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281E63">
      <w:pPr>
        <w:pStyle w:val="6"/>
        <w:widowControl/>
        <w:spacing w:beforeAutospacing="0" w:afterAutospacing="0" w:line="324" w:lineRule="atLeast"/>
        <w:jc w:val="center"/>
      </w:pPr>
      <w:bookmarkStart w:id="0" w:name="_GoBack"/>
      <w:r>
        <w:rPr>
          <w:rFonts w:hint="eastAsia" w:ascii="Verdana" w:hAnsi="Verdana" w:cs="Verdana"/>
          <w:b/>
          <w:i w:val="0"/>
          <w:strike w:val="0"/>
          <w:color w:val="000000"/>
          <w:sz w:val="22"/>
          <w:lang w:eastAsia="zh-CN"/>
        </w:rPr>
        <w:t>FMUSER FUQ-1.0 Conditional Access System SMS Integrated Digital TV Content Protection IP Gateway Support DVB-C DVB-S Core Encryption Technology Interactive Television</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 xml:space="preserve">Solutions </w:t>
      </w:r>
      <w:bookmarkEnd w:id="0"/>
      <w:r>
        <w:rPr>
          <w:rFonts w:ascii="Verdana" w:hAnsi="Verdana" w:cs="Verdana"/>
          <w:color w:val="000000"/>
          <w:sz w:val="28"/>
        </w:rPr>
        <w:drawing>
          <wp:inline distT="0" distB="0" distL="114300" distR="114300">
            <wp:extent cx="6181725" cy="3533775"/>
            <wp:effectExtent l="0" t="0" r="9525" b="9525"/>
            <wp:docPr id="1" name="图片 1" descr="3EEECN_20120719033549"/>
            <wp:cNvGraphicFramePr/>
            <a:graphic xmlns:a="http://schemas.openxmlformats.org/drawingml/2006/main">
              <a:graphicData uri="http://schemas.openxmlformats.org/drawingml/2006/picture">
                <pic:pic xmlns:pic="http://schemas.openxmlformats.org/drawingml/2006/picture">
                  <pic:nvPicPr>
                    <pic:cNvPr id="1" name="图片 1" descr="3EEECN_20120719033549"/>
                    <pic:cNvPicPr/>
                  </pic:nvPicPr>
                  <pic:blipFill>
                    <a:blip r:embed="rId6"/>
                    <a:stretch>
                      <a:fillRect/>
                    </a:stretch>
                  </pic:blipFill>
                  <pic:spPr>
                    <a:xfrm>
                      <a:off x="0" y="0"/>
                      <a:ext cx="6181725" cy="3533775"/>
                    </a:xfrm>
                    <a:prstGeom prst="rect">
                      <a:avLst/>
                    </a:prstGeom>
                  </pic:spPr>
                </pic:pic>
              </a:graphicData>
            </a:graphic>
          </wp:inline>
        </w:drawing>
      </w:r>
      <w:r>
        <w:rPr>
          <w:rStyle w:val="10"/>
          <w:rFonts w:hint="eastAsia" w:ascii="Verdana" w:hAnsi="Verdana" w:eastAsia="宋体" w:cs="Verdana"/>
          <w:color w:val="333333"/>
          <w:sz w:val="27"/>
          <w:szCs w:val="27"/>
          <w:shd w:val="clear" w:color="auto" w:fill="FEFCFD"/>
        </w:rPr>
        <w:t>Product overview</w:t>
      </w:r>
    </w:p>
    <w:p w14:paraId="3C3D2892">
      <w:pPr>
        <w:pStyle w:val="6"/>
        <w:widowControl/>
        <w:spacing w:beforeAutospacing="0" w:afterAutospacing="0" w:line="324" w:lineRule="atLeast"/>
      </w:pPr>
      <w:r>
        <w:rPr>
          <w:rStyle w:val="10"/>
          <w:rFonts w:ascii="Verdana" w:hAnsi="Verdana" w:cs="Verdana"/>
          <w:color w:val="FF0000"/>
          <w:sz w:val="18"/>
          <w:szCs w:val="18"/>
          <w:shd w:val="clear" w:color="auto" w:fill="FEFCFD"/>
        </w:rPr>
        <w:t>2020 April News: SMS APP based on Smart Phone is issued.</w:t>
      </w:r>
    </w:p>
    <w:p w14:paraId="007FFA91">
      <w:pPr>
        <w:pStyle w:val="6"/>
        <w:widowControl/>
        <w:spacing w:beforeAutospacing="0" w:afterAutospacing="0" w:line="324" w:lineRule="atLeast"/>
        <w:rPr>
          <w:rFonts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FMUSER Ensurity CAS provides secure content protection for digital TV systems. It features SMS APP subscriber management via smartphones and supports DVB standards. The system enables remote authorization and scalable business operations. Ideal for broadcast operators and interactive TV service providers requiring robust content security.</w:t>
      </w:r>
      <w:r>
        <w:rPr>
          <w:rFonts w:ascii="Verdana" w:hAnsi="Verdana" w:cs="Verdana"/>
          <w:color w:val="333333"/>
          <w:sz w:val="18"/>
          <w:szCs w:val="18"/>
          <w:shd w:val="clear" w:color="auto" w:fill="FEFCFD"/>
        </w:rPr>
        <w:t> </w:t>
      </w:r>
    </w:p>
    <w:p w14:paraId="644FEA86">
      <w:pPr>
        <w:pStyle w:val="6"/>
        <w:widowControl/>
        <w:spacing w:beforeAutospacing="0" w:afterAutospacing="0" w:line="324" w:lineRule="atLeast"/>
        <w:rPr>
          <w:rStyle w:val="10"/>
          <w:rFonts w:ascii="Verdana" w:hAnsi="Verdana" w:eastAsia="宋体" w:cs="Verdana"/>
          <w:color w:val="333333"/>
          <w:sz w:val="27"/>
          <w:szCs w:val="27"/>
          <w:shd w:val="clear" w:color="auto" w:fill="FEFCFD"/>
        </w:rPr>
      </w:pPr>
      <w:r>
        <w:rPr>
          <w:rStyle w:val="10"/>
          <w:rFonts w:hint="eastAsia" w:ascii="Verdana" w:hAnsi="Verdana" w:eastAsia="宋体" w:cs="Verdana"/>
          <w:color w:val="333333"/>
          <w:sz w:val="27"/>
          <w:szCs w:val="27"/>
          <w:shd w:val="clear" w:color="auto" w:fill="FEFCFD"/>
        </w:rPr>
        <w:t>Key feature</w:t>
      </w:r>
    </w:p>
    <w:p w14:paraId="3A6F7E27">
      <w:pPr>
        <w:pStyle w:val="6"/>
        <w:widowControl/>
        <w:spacing w:beforeAutospacing="0" w:afterAutospacing="0" w:line="324" w:lineRule="atLeast"/>
        <w:rPr>
          <w:rFonts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Delivers remote authorization for operational flexibility</w:t>
      </w:r>
    </w:p>
    <w:p w14:paraId="3C6CCF7D">
      <w:pPr>
        <w:pStyle w:val="6"/>
        <w:widowControl/>
        <w:spacing w:beforeAutospacing="0" w:afterAutospacing="0" w:line="324" w:lineRule="atLeast"/>
      </w:pPr>
      <w:r>
        <w:rPr>
          <w:rStyle w:val="10"/>
          <w:rFonts w:ascii="Verdana" w:hAnsi="Verdana" w:cs="Verdana"/>
          <w:color w:val="333333"/>
          <w:sz w:val="27"/>
          <w:szCs w:val="27"/>
          <w:shd w:val="clear" w:color="auto" w:fill="FEFCFD"/>
        </w:rPr>
        <w:t>Solution Guide</w:t>
      </w:r>
    </w:p>
    <w:p w14:paraId="1A6EE187">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1725" cy="2338070"/>
            <wp:effectExtent l="0" t="0" r="9525" b="5080"/>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1725" cy="2338070"/>
                    </a:xfrm>
                    <a:prstGeom prst="rect">
                      <a:avLst/>
                    </a:prstGeom>
                    <a:noFill/>
                    <a:ln w="9525">
                      <a:noFill/>
                    </a:ln>
                  </pic:spPr>
                </pic:pic>
              </a:graphicData>
            </a:graphic>
          </wp:inline>
        </w:drawing>
      </w:r>
    </w:p>
    <w:p w14:paraId="69A54E15">
      <w:pPr>
        <w:pStyle w:val="6"/>
        <w:widowControl/>
        <w:spacing w:beforeAutospacing="0" w:afterAutospacing="0" w:line="324" w:lineRule="atLeast"/>
      </w:pPr>
      <w:r>
        <w:rPr>
          <w:rFonts w:ascii="Verdana" w:hAnsi="Verdana" w:cs="Verdana"/>
          <w:color w:val="333333"/>
          <w:sz w:val="18"/>
          <w:szCs w:val="18"/>
          <w:shd w:val="clear" w:color="auto" w:fill="FEFCFD"/>
        </w:rPr>
        <w:t> </w:t>
      </w:r>
    </w:p>
    <w:p w14:paraId="11AD471D">
      <w:pPr>
        <w:pStyle w:val="6"/>
        <w:widowControl/>
        <w:spacing w:beforeAutospacing="0" w:afterAutospacing="0" w:line="324" w:lineRule="atLeast"/>
      </w:pPr>
      <w:r>
        <w:rPr>
          <w:rStyle w:val="10"/>
          <w:rFonts w:ascii="Verdana" w:hAnsi="Verdana" w:cs="Verdana"/>
          <w:color w:val="333333"/>
          <w:sz w:val="27"/>
          <w:szCs w:val="27"/>
          <w:shd w:val="clear" w:color="auto" w:fill="FEFCFD"/>
        </w:rPr>
        <w:t>Why choose Ensurity</w:t>
      </w:r>
    </w:p>
    <w:p w14:paraId="01B2FC16">
      <w:pPr>
        <w:pStyle w:val="6"/>
        <w:widowControl/>
        <w:spacing w:beforeAutospacing="0" w:afterAutospacing="0" w:line="324" w:lineRule="atLeast"/>
      </w:pPr>
      <w:r>
        <w:rPr>
          <w:rFonts w:ascii="Verdana" w:hAnsi="Verdana" w:cs="Verdana"/>
          <w:color w:val="333333"/>
          <w:sz w:val="18"/>
          <w:szCs w:val="18"/>
          <w:shd w:val="clear" w:color="auto" w:fill="FEFCFD"/>
        </w:rPr>
        <w:t> </w:t>
      </w:r>
    </w:p>
    <w:p w14:paraId="57C5C0A7">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5326380"/>
            <wp:effectExtent l="0" t="0" r="3810" b="7620"/>
            <wp:docPr id="6"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10"/>
                    <a:stretch>
                      <a:fillRect/>
                    </a:stretch>
                  </pic:blipFill>
                  <pic:spPr>
                    <a:xfrm>
                      <a:off x="0" y="0"/>
                      <a:ext cx="6187440" cy="5326380"/>
                    </a:xfrm>
                    <a:prstGeom prst="rect">
                      <a:avLst/>
                    </a:prstGeom>
                    <a:noFill/>
                    <a:ln w="9525">
                      <a:noFill/>
                    </a:ln>
                  </pic:spPr>
                </pic:pic>
              </a:graphicData>
            </a:graphic>
          </wp:inline>
        </w:drawing>
      </w:r>
    </w:p>
    <w:p w14:paraId="7F6F4ECA">
      <w:pPr>
        <w:pStyle w:val="6"/>
        <w:widowControl/>
        <w:spacing w:beforeAutospacing="0" w:afterAutospacing="0" w:line="324" w:lineRule="atLeast"/>
      </w:pPr>
      <w:r>
        <w:rPr>
          <w:rFonts w:ascii="Verdana" w:hAnsi="Verdana" w:cs="Verdana"/>
          <w:color w:val="333333"/>
          <w:sz w:val="18"/>
          <w:szCs w:val="18"/>
          <w:shd w:val="clear" w:color="auto" w:fill="FEFCFD"/>
        </w:rPr>
        <w:t> </w:t>
      </w:r>
    </w:p>
    <w:p w14:paraId="60F925B1">
      <w:pPr>
        <w:pStyle w:val="6"/>
        <w:widowControl/>
        <w:spacing w:beforeAutospacing="0" w:afterAutospacing="0" w:line="324" w:lineRule="atLeast"/>
      </w:pPr>
      <w:r>
        <w:rPr>
          <w:rFonts w:ascii="Verdana" w:hAnsi="Verdana" w:cs="Verdana"/>
          <w:color w:val="333333"/>
          <w:sz w:val="18"/>
          <w:szCs w:val="18"/>
          <w:shd w:val="clear" w:color="auto" w:fill="FEFCFD"/>
        </w:rPr>
        <w:t> </w:t>
      </w:r>
    </w:p>
    <w:p w14:paraId="10BA6FDB">
      <w:pPr>
        <w:pStyle w:val="6"/>
        <w:widowControl/>
        <w:spacing w:beforeAutospacing="0" w:afterAutospacing="0" w:line="324" w:lineRule="atLeast"/>
      </w:pPr>
      <w:r>
        <w:rPr>
          <w:rStyle w:val="10"/>
          <w:rFonts w:ascii="Verdana" w:hAnsi="Verdana" w:cs="Verdana"/>
          <w:color w:val="333333"/>
          <w:sz w:val="27"/>
          <w:szCs w:val="27"/>
          <w:shd w:val="clear" w:color="auto" w:fill="FEFCFD"/>
        </w:rPr>
        <w:t>Total Solution</w:t>
      </w:r>
    </w:p>
    <w:p w14:paraId="3ADBCCB7">
      <w:pPr>
        <w:pStyle w:val="6"/>
        <w:widowControl/>
        <w:spacing w:beforeAutospacing="0" w:afterAutospacing="0" w:line="324" w:lineRule="atLeast"/>
      </w:pPr>
      <w:r>
        <w:rPr>
          <w:rFonts w:ascii="Verdana" w:hAnsi="Verdana" w:cs="Verdana"/>
          <w:color w:val="333333"/>
          <w:sz w:val="18"/>
          <w:szCs w:val="18"/>
          <w:shd w:val="clear" w:color="auto" w:fill="FEFCFD"/>
        </w:rPr>
        <w:t> </w:t>
      </w:r>
    </w:p>
    <w:p w14:paraId="630667FF">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2555875"/>
            <wp:effectExtent l="0" t="0" r="3810" b="15875"/>
            <wp:docPr id="8"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8"/>
                    <pic:cNvPicPr>
                      <a:picLocks noChangeAspect="1"/>
                    </pic:cNvPicPr>
                  </pic:nvPicPr>
                  <pic:blipFill>
                    <a:blip r:embed="rId12"/>
                    <a:stretch>
                      <a:fillRect/>
                    </a:stretch>
                  </pic:blipFill>
                  <pic:spPr>
                    <a:xfrm>
                      <a:off x="0" y="0"/>
                      <a:ext cx="6187440" cy="2555875"/>
                    </a:xfrm>
                    <a:prstGeom prst="rect">
                      <a:avLst/>
                    </a:prstGeom>
                    <a:noFill/>
                    <a:ln w="9525">
                      <a:noFill/>
                    </a:ln>
                  </pic:spPr>
                </pic:pic>
              </a:graphicData>
            </a:graphic>
          </wp:inline>
        </w:drawing>
      </w:r>
    </w:p>
    <w:p w14:paraId="46A4EB9C">
      <w:pPr>
        <w:pStyle w:val="6"/>
        <w:widowControl/>
        <w:spacing w:beforeAutospacing="0" w:afterAutospacing="0" w:line="324" w:lineRule="atLeast"/>
      </w:pPr>
      <w:r>
        <w:rPr>
          <w:rFonts w:ascii="Verdana" w:hAnsi="Verdana" w:cs="Verdana"/>
          <w:color w:val="333333"/>
          <w:sz w:val="18"/>
          <w:szCs w:val="18"/>
          <w:shd w:val="clear" w:color="auto" w:fill="FEFCFD"/>
        </w:rPr>
        <w:t> </w:t>
      </w:r>
    </w:p>
    <w:p w14:paraId="3258B7B0">
      <w:pPr>
        <w:pStyle w:val="6"/>
        <w:widowControl/>
        <w:spacing w:beforeAutospacing="0" w:afterAutospacing="0" w:line="324" w:lineRule="atLeast"/>
      </w:pPr>
      <w:r>
        <w:rPr>
          <w:rFonts w:ascii="Verdana" w:hAnsi="Verdana" w:cs="Verdana"/>
          <w:color w:val="333333"/>
          <w:sz w:val="18"/>
          <w:szCs w:val="18"/>
          <w:shd w:val="clear" w:color="auto" w:fill="FEFCFD"/>
        </w:rPr>
        <w:t> </w:t>
      </w:r>
    </w:p>
    <w:p w14:paraId="7FF9A8AF">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4900" cy="2691765"/>
            <wp:effectExtent l="0" t="0" r="6350" b="13335"/>
            <wp:docPr id="9"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IMG_259"/>
                    <pic:cNvPicPr>
                      <a:picLocks noChangeAspect="1"/>
                    </pic:cNvPicPr>
                  </pic:nvPicPr>
                  <pic:blipFill>
                    <a:blip r:embed="rId14"/>
                    <a:stretch>
                      <a:fillRect/>
                    </a:stretch>
                  </pic:blipFill>
                  <pic:spPr>
                    <a:xfrm>
                      <a:off x="0" y="0"/>
                      <a:ext cx="6184900" cy="2691765"/>
                    </a:xfrm>
                    <a:prstGeom prst="rect">
                      <a:avLst/>
                    </a:prstGeom>
                    <a:noFill/>
                    <a:ln w="9525">
                      <a:noFill/>
                    </a:ln>
                  </pic:spPr>
                </pic:pic>
              </a:graphicData>
            </a:graphic>
          </wp:inline>
        </w:drawing>
      </w:r>
    </w:p>
    <w:p w14:paraId="0610EC57">
      <w:pPr>
        <w:pStyle w:val="6"/>
        <w:widowControl/>
        <w:spacing w:beforeAutospacing="0" w:afterAutospacing="0" w:line="324" w:lineRule="atLeast"/>
      </w:pPr>
      <w:r>
        <w:rPr>
          <w:rFonts w:ascii="Verdana" w:hAnsi="Verdana" w:cs="Verdana"/>
          <w:color w:val="333333"/>
          <w:sz w:val="18"/>
          <w:szCs w:val="18"/>
          <w:shd w:val="clear" w:color="auto" w:fill="FEFCFD"/>
        </w:rPr>
        <w:t> </w:t>
      </w:r>
    </w:p>
    <w:p w14:paraId="737DB89C">
      <w:pPr>
        <w:pStyle w:val="6"/>
        <w:widowControl/>
        <w:spacing w:beforeAutospacing="0" w:afterAutospacing="0" w:line="324" w:lineRule="atLeast"/>
      </w:pPr>
      <w:r>
        <w:rPr>
          <w:rStyle w:val="10"/>
          <w:rFonts w:ascii="Verdana" w:hAnsi="Verdana" w:cs="Verdana"/>
          <w:color w:val="333333"/>
          <w:sz w:val="27"/>
          <w:szCs w:val="27"/>
          <w:shd w:val="clear" w:color="auto" w:fill="FEFCFD"/>
        </w:rPr>
        <w:t>Specification</w:t>
      </w:r>
    </w:p>
    <w:p w14:paraId="2F664960">
      <w:pPr>
        <w:pStyle w:val="6"/>
        <w:widowControl/>
        <w:spacing w:beforeAutospacing="0" w:afterAutospacing="0" w:line="324" w:lineRule="atLeast"/>
      </w:pPr>
      <w:r>
        <w:rPr>
          <w:rFonts w:ascii="Verdana" w:hAnsi="Verdana" w:cs="Verdana"/>
          <w:color w:val="333333"/>
          <w:sz w:val="18"/>
          <w:szCs w:val="18"/>
          <w:shd w:val="clear" w:color="auto" w:fill="FEFCFD"/>
        </w:rPr>
        <w:t> </w:t>
      </w:r>
    </w:p>
    <w:p w14:paraId="664BF37B">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8075" cy="2931160"/>
            <wp:effectExtent l="0" t="0" r="3175" b="2540"/>
            <wp:docPr id="2" name="图片 5"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IMG_260"/>
                    <pic:cNvPicPr>
                      <a:picLocks noChangeAspect="1"/>
                    </pic:cNvPicPr>
                  </pic:nvPicPr>
                  <pic:blipFill>
                    <a:blip r:embed="rId16"/>
                    <a:stretch>
                      <a:fillRect/>
                    </a:stretch>
                  </pic:blipFill>
                  <pic:spPr>
                    <a:xfrm>
                      <a:off x="0" y="0"/>
                      <a:ext cx="6188075" cy="2931160"/>
                    </a:xfrm>
                    <a:prstGeom prst="rect">
                      <a:avLst/>
                    </a:prstGeom>
                    <a:noFill/>
                    <a:ln w="9525">
                      <a:noFill/>
                    </a:ln>
                  </pic:spPr>
                </pic:pic>
              </a:graphicData>
            </a:graphic>
          </wp:inline>
        </w:drawing>
      </w:r>
    </w:p>
    <w:p w14:paraId="2C782921">
      <w:pPr>
        <w:pStyle w:val="6"/>
        <w:widowControl/>
        <w:spacing w:beforeAutospacing="0" w:afterAutospacing="0" w:line="324" w:lineRule="atLeast"/>
      </w:pPr>
      <w:r>
        <w:rPr>
          <w:rFonts w:ascii="Verdana" w:hAnsi="Verdana" w:cs="Verdana"/>
          <w:color w:val="333333"/>
          <w:sz w:val="18"/>
          <w:szCs w:val="18"/>
          <w:shd w:val="clear" w:color="auto" w:fill="FEFCFD"/>
        </w:rPr>
        <w:t> </w:t>
      </w:r>
    </w:p>
    <w:p w14:paraId="1BBE34D7">
      <w:pPr>
        <w:pStyle w:val="6"/>
        <w:widowControl/>
        <w:spacing w:beforeAutospacing="0" w:afterAutospacing="0" w:line="324" w:lineRule="atLeast"/>
      </w:pPr>
      <w:r>
        <w:rPr>
          <w:rStyle w:val="10"/>
          <w:rFonts w:ascii="Verdana" w:hAnsi="Verdana" w:cs="Verdana"/>
          <w:color w:val="333333"/>
          <w:sz w:val="27"/>
          <w:szCs w:val="27"/>
          <w:shd w:val="clear" w:color="auto" w:fill="FEFCFD"/>
        </w:rPr>
        <w:t>Main Functions Overview</w:t>
      </w:r>
    </w:p>
    <w:p w14:paraId="3A13EAC3">
      <w:pPr>
        <w:pStyle w:val="6"/>
        <w:widowControl/>
        <w:spacing w:beforeAutospacing="0" w:afterAutospacing="0" w:line="324" w:lineRule="atLeast"/>
      </w:pPr>
      <w:r>
        <w:rPr>
          <w:rFonts w:ascii="Verdana" w:hAnsi="Verdana" w:cs="Verdana"/>
          <w:color w:val="333333"/>
          <w:sz w:val="18"/>
          <w:szCs w:val="18"/>
          <w:shd w:val="clear" w:color="auto" w:fill="FEFCFD"/>
        </w:rPr>
        <w:t> </w:t>
      </w:r>
    </w:p>
    <w:p w14:paraId="100593DD">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3630" cy="5389880"/>
            <wp:effectExtent l="0" t="0" r="7620" b="1270"/>
            <wp:docPr id="7" name="图片 6" descr="IMG_26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61"/>
                    <pic:cNvPicPr>
                      <a:picLocks noChangeAspect="1"/>
                    </pic:cNvPicPr>
                  </pic:nvPicPr>
                  <pic:blipFill>
                    <a:blip r:embed="rId18"/>
                    <a:stretch>
                      <a:fillRect/>
                    </a:stretch>
                  </pic:blipFill>
                  <pic:spPr>
                    <a:xfrm>
                      <a:off x="0" y="0"/>
                      <a:ext cx="6183630" cy="5389880"/>
                    </a:xfrm>
                    <a:prstGeom prst="rect">
                      <a:avLst/>
                    </a:prstGeom>
                    <a:noFill/>
                    <a:ln w="9525">
                      <a:noFill/>
                    </a:ln>
                  </pic:spPr>
                </pic:pic>
              </a:graphicData>
            </a:graphic>
          </wp:inline>
        </w:drawing>
      </w:r>
    </w:p>
    <w:p w14:paraId="0A6B2332">
      <w:pPr>
        <w:pStyle w:val="6"/>
        <w:widowControl/>
        <w:spacing w:beforeAutospacing="0" w:afterAutospacing="0" w:line="324" w:lineRule="atLeast"/>
      </w:pPr>
      <w:r>
        <w:rPr>
          <w:rFonts w:ascii="Verdana" w:hAnsi="Verdana" w:cs="Verdana"/>
          <w:color w:val="333333"/>
          <w:sz w:val="18"/>
          <w:szCs w:val="18"/>
          <w:shd w:val="clear" w:color="auto" w:fill="FEFCFD"/>
        </w:rPr>
        <w:t> </w:t>
      </w:r>
    </w:p>
    <w:p w14:paraId="67066F96">
      <w:pPr>
        <w:pStyle w:val="6"/>
        <w:widowControl/>
        <w:spacing w:beforeAutospacing="0" w:afterAutospacing="0" w:line="324" w:lineRule="atLeast"/>
      </w:pPr>
      <w:r>
        <w:rPr>
          <w:rFonts w:ascii="Verdana" w:hAnsi="Verdana" w:cs="Verdana"/>
          <w:color w:val="333333"/>
          <w:sz w:val="18"/>
          <w:szCs w:val="18"/>
          <w:shd w:val="clear" w:color="auto" w:fill="FEFCFD"/>
        </w:rPr>
        <w:t> </w:t>
      </w:r>
    </w:p>
    <w:p w14:paraId="61BAABC0">
      <w:pPr>
        <w:pStyle w:val="6"/>
        <w:widowControl/>
        <w:spacing w:beforeAutospacing="0" w:afterAutospacing="0" w:line="324" w:lineRule="atLeast"/>
      </w:pPr>
      <w:r>
        <w:rPr>
          <w:rStyle w:val="10"/>
          <w:rFonts w:ascii="Verdana" w:hAnsi="Verdana" w:cs="Verdana"/>
          <w:color w:val="333333"/>
          <w:sz w:val="27"/>
          <w:szCs w:val="27"/>
          <w:shd w:val="clear" w:color="auto" w:fill="FEFCFD"/>
        </w:rPr>
        <w:t>SMS Integrated</w:t>
      </w:r>
    </w:p>
    <w:p w14:paraId="243D2549">
      <w:pPr>
        <w:pStyle w:val="6"/>
        <w:widowControl/>
        <w:spacing w:beforeAutospacing="0" w:afterAutospacing="0" w:line="324" w:lineRule="atLeast"/>
      </w:pPr>
      <w:r>
        <w:rPr>
          <w:rFonts w:ascii="Verdana" w:hAnsi="Verdana" w:cs="Verdana"/>
          <w:color w:val="333333"/>
          <w:sz w:val="18"/>
          <w:szCs w:val="18"/>
          <w:shd w:val="clear" w:color="auto" w:fill="FEFCFD"/>
        </w:rPr>
        <w:t> </w:t>
      </w:r>
    </w:p>
    <w:p w14:paraId="643A936B">
      <w:pPr>
        <w:pStyle w:val="6"/>
        <w:widowControl/>
        <w:spacing w:beforeAutospacing="0" w:afterAutospacing="0" w:line="324" w:lineRule="atLeast"/>
      </w:pPr>
      <w:r>
        <w:rPr>
          <w:rFonts w:ascii="Verdana" w:hAnsi="Verdana" w:cs="Verdana"/>
          <w:color w:val="333333"/>
          <w:sz w:val="27"/>
          <w:szCs w:val="27"/>
          <w:shd w:val="clear" w:color="auto" w:fill="FEFCFD"/>
        </w:rPr>
        <w:t>ITP Software India PVT Ltd</w:t>
      </w:r>
    </w:p>
    <w:p w14:paraId="7358E409">
      <w:pPr>
        <w:pStyle w:val="6"/>
        <w:widowControl/>
        <w:spacing w:beforeAutospacing="0" w:afterAutospacing="0" w:line="324" w:lineRule="atLeast"/>
      </w:pPr>
      <w:r>
        <w:rPr>
          <w:rFonts w:ascii="Verdana" w:hAnsi="Verdana" w:cs="Verdana"/>
          <w:color w:val="333333"/>
          <w:sz w:val="27"/>
          <w:szCs w:val="27"/>
          <w:shd w:val="clear" w:color="auto" w:fill="FEFCFD"/>
        </w:rPr>
        <w:t>Reliablesoft Technologies Pvt. Ltd</w:t>
      </w:r>
    </w:p>
    <w:p w14:paraId="72987DFD">
      <w:pPr>
        <w:pStyle w:val="6"/>
        <w:widowControl/>
        <w:spacing w:beforeAutospacing="0" w:afterAutospacing="0" w:line="324" w:lineRule="atLeast"/>
      </w:pPr>
      <w:r>
        <w:rPr>
          <w:rFonts w:ascii="Verdana" w:hAnsi="Verdana" w:cs="Verdana"/>
          <w:color w:val="333333"/>
          <w:sz w:val="27"/>
          <w:szCs w:val="27"/>
          <w:shd w:val="clear" w:color="auto" w:fill="FEFCFD"/>
        </w:rPr>
        <w:t>Aplomb Tecnology</w:t>
      </w:r>
    </w:p>
    <w:p w14:paraId="4C2F2D22">
      <w:pPr>
        <w:pStyle w:val="6"/>
        <w:widowControl/>
        <w:spacing w:beforeAutospacing="0" w:afterAutospacing="0" w:line="324" w:lineRule="atLeast"/>
      </w:pPr>
      <w:r>
        <w:rPr>
          <w:rFonts w:ascii="Verdana" w:hAnsi="Verdana" w:cs="Verdana"/>
          <w:color w:val="333333"/>
          <w:sz w:val="27"/>
          <w:szCs w:val="27"/>
          <w:shd w:val="clear" w:color="auto" w:fill="FEFCFD"/>
        </w:rPr>
        <w:t>Paycab Solution Pvt. Ltd</w:t>
      </w:r>
    </w:p>
    <w:p w14:paraId="5C920628">
      <w:pPr>
        <w:pStyle w:val="6"/>
        <w:widowControl/>
        <w:spacing w:beforeAutospacing="0" w:afterAutospacing="0" w:line="324" w:lineRule="atLeast"/>
      </w:pPr>
      <w:r>
        <w:rPr>
          <w:rFonts w:ascii="Verdana" w:hAnsi="Verdana" w:cs="Verdana"/>
          <w:color w:val="333333"/>
          <w:sz w:val="18"/>
          <w:szCs w:val="18"/>
          <w:shd w:val="clear" w:color="auto" w:fill="FEFCFD"/>
        </w:rPr>
        <w:t> </w:t>
      </w:r>
    </w:p>
    <w:p w14:paraId="7808D401">
      <w:pPr>
        <w:pStyle w:val="6"/>
        <w:widowControl/>
        <w:spacing w:beforeAutospacing="0" w:afterAutospacing="0" w:line="324" w:lineRule="atLeast"/>
      </w:pPr>
      <w:r>
        <w:rPr>
          <w:rFonts w:ascii="Verdana" w:hAnsi="Verdana" w:cs="Verdana"/>
          <w:color w:val="333333"/>
          <w:sz w:val="18"/>
          <w:szCs w:val="18"/>
          <w:shd w:val="clear" w:color="auto" w:fill="FEFCFD"/>
        </w:rPr>
        <w:t> </w:t>
      </w:r>
    </w:p>
    <w:p w14:paraId="67AA0D32">
      <w:pPr>
        <w:widowControl/>
        <w:shd w:val="clear" w:color="auto" w:fill="F2F2F4"/>
        <w:jc w:val="left"/>
        <w:rPr>
          <w:rFonts w:ascii="Verdana" w:hAnsi="Verdana" w:cs="Verdana"/>
          <w:color w:val="333333"/>
          <w:sz w:val="18"/>
          <w:szCs w:val="18"/>
        </w:rPr>
      </w:pPr>
    </w:p>
    <w:p w14:paraId="4DFD8820">
      <w:pPr>
        <w:rPr>
          <w:rFonts w:ascii="Verdana" w:hAnsi="Verdana" w:cs="Verdana"/>
          <w:color w:val="000000"/>
          <w:sz w:val="28"/>
        </w:rPr>
      </w:pPr>
    </w:p>
    <w:p w14:paraId="254F338E">
      <w:pPr>
        <w:rPr>
          <w:rFonts w:ascii="Verdana" w:hAnsi="Verdana" w:cs="Verdana"/>
          <w:b/>
          <w:color w:val="000000"/>
          <w:sz w:val="22"/>
        </w:rPr>
      </w:pPr>
      <w:r>
        <w:rPr>
          <w:rFonts w:hint="eastAsia" w:ascii="Verdana" w:hAnsi="Verdana" w:cs="Verdana"/>
          <w:b/>
          <w:color w:val="000000"/>
          <w:sz w:val="22"/>
        </w:rPr>
        <w:t>About Us</w:t>
      </w:r>
    </w:p>
    <w:p w14:paraId="72E8C3F3">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3526AC1">
      <w:pPr>
        <w:rPr>
          <w:rFonts w:ascii="Verdana" w:hAnsi="Verdana" w:cs="Verdana"/>
          <w:color w:val="000000"/>
          <w:sz w:val="18"/>
        </w:rPr>
      </w:pPr>
    </w:p>
    <w:p w14:paraId="34DDA22F">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4845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6F280C9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5F55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56879"/>
    <w:rsid w:val="00270F98"/>
    <w:rsid w:val="003743F3"/>
    <w:rsid w:val="003F2047"/>
    <w:rsid w:val="00444478"/>
    <w:rsid w:val="00453C05"/>
    <w:rsid w:val="00461950"/>
    <w:rsid w:val="00465307"/>
    <w:rsid w:val="0049468E"/>
    <w:rsid w:val="00622ACE"/>
    <w:rsid w:val="00665764"/>
    <w:rsid w:val="00731840"/>
    <w:rsid w:val="007349B0"/>
    <w:rsid w:val="007359E2"/>
    <w:rsid w:val="0077681E"/>
    <w:rsid w:val="008D6808"/>
    <w:rsid w:val="00952937"/>
    <w:rsid w:val="00A16F8C"/>
    <w:rsid w:val="00A35CEF"/>
    <w:rsid w:val="00AB415A"/>
    <w:rsid w:val="00AE759F"/>
    <w:rsid w:val="00AF7C10"/>
    <w:rsid w:val="00B11FEF"/>
    <w:rsid w:val="00B4381C"/>
    <w:rsid w:val="00B539FF"/>
    <w:rsid w:val="00B56E04"/>
    <w:rsid w:val="00BD4043"/>
    <w:rsid w:val="00C44FAF"/>
    <w:rsid w:val="00D24477"/>
    <w:rsid w:val="00DF2E67"/>
    <w:rsid w:val="00F268A0"/>
    <w:rsid w:val="00F714FF"/>
    <w:rsid w:val="00F7593F"/>
    <w:rsid w:val="00FC60FC"/>
    <w:rsid w:val="033D434A"/>
    <w:rsid w:val="0A680B1B"/>
    <w:rsid w:val="0B2B4FA8"/>
    <w:rsid w:val="0E714EC9"/>
    <w:rsid w:val="0FC87CEA"/>
    <w:rsid w:val="101C4557"/>
    <w:rsid w:val="15C25510"/>
    <w:rsid w:val="18A947D2"/>
    <w:rsid w:val="18AE427D"/>
    <w:rsid w:val="18E81EA3"/>
    <w:rsid w:val="1B974A15"/>
    <w:rsid w:val="1CDC4CA0"/>
    <w:rsid w:val="1FCC39C5"/>
    <w:rsid w:val="20F61905"/>
    <w:rsid w:val="2199682E"/>
    <w:rsid w:val="239E3C7B"/>
    <w:rsid w:val="27B55639"/>
    <w:rsid w:val="2A752F8B"/>
    <w:rsid w:val="2C665CEA"/>
    <w:rsid w:val="2E0F6BE8"/>
    <w:rsid w:val="314F3E41"/>
    <w:rsid w:val="3B533162"/>
    <w:rsid w:val="3CBE17DC"/>
    <w:rsid w:val="45872050"/>
    <w:rsid w:val="476C1791"/>
    <w:rsid w:val="478E224E"/>
    <w:rsid w:val="485E04E5"/>
    <w:rsid w:val="487316FE"/>
    <w:rsid w:val="49B75FAC"/>
    <w:rsid w:val="4E4A4BF6"/>
    <w:rsid w:val="4F8D25ED"/>
    <w:rsid w:val="51AD130D"/>
    <w:rsid w:val="540A3FAB"/>
    <w:rsid w:val="562E484B"/>
    <w:rsid w:val="56834992"/>
    <w:rsid w:val="5930748A"/>
    <w:rsid w:val="59933671"/>
    <w:rsid w:val="5AA83521"/>
    <w:rsid w:val="5D8C03F4"/>
    <w:rsid w:val="5EEA5249"/>
    <w:rsid w:val="609213A6"/>
    <w:rsid w:val="60DD4D0D"/>
    <w:rsid w:val="61BA6334"/>
    <w:rsid w:val="63C27F07"/>
    <w:rsid w:val="68AD6386"/>
    <w:rsid w:val="6A9E5741"/>
    <w:rsid w:val="6D7A6503"/>
    <w:rsid w:val="70757613"/>
    <w:rsid w:val="70B756B4"/>
    <w:rsid w:val="73270F88"/>
    <w:rsid w:val="74455F31"/>
    <w:rsid w:val="7540100C"/>
    <w:rsid w:val="77935A18"/>
    <w:rsid w:val="7A271BB0"/>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Software/CAS/3EEECN_20200426091046.jpg" TargetMode="External"/><Relationship Id="rId8" Type="http://schemas.openxmlformats.org/officeDocument/2006/relationships/image" Target="media/image3.jpeg"/><Relationship Id="rId7" Type="http://schemas.openxmlformats.org/officeDocument/2006/relationships/hyperlink" Target="https://english.dsdvb.com/Upload/images/Product/Software/CAS/3EEECN_20130809020927.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8.jpeg"/><Relationship Id="rId17" Type="http://schemas.openxmlformats.org/officeDocument/2006/relationships/hyperlink" Target="https://english.dsdvb.com/Upload/images/Product/Software/CAS/3EEECN_20200426091012.jpg" TargetMode="External"/><Relationship Id="rId16" Type="http://schemas.openxmlformats.org/officeDocument/2006/relationships/image" Target="media/image7.jpeg"/><Relationship Id="rId15" Type="http://schemas.openxmlformats.org/officeDocument/2006/relationships/hyperlink" Target="https://english.dsdvb.com/Upload/images/Product/Software/CAS/3EEECN_20200426091022.jpg" TargetMode="External"/><Relationship Id="rId14" Type="http://schemas.openxmlformats.org/officeDocument/2006/relationships/image" Target="media/image6.jpeg"/><Relationship Id="rId13" Type="http://schemas.openxmlformats.org/officeDocument/2006/relationships/hyperlink" Target="https://english.dsdvb.com/Upload/images/Product/Software/CAS/3EEECN_20200426091030.jpg" TargetMode="External"/><Relationship Id="rId12" Type="http://schemas.openxmlformats.org/officeDocument/2006/relationships/image" Target="media/image5.jpeg"/><Relationship Id="rId11" Type="http://schemas.openxmlformats.org/officeDocument/2006/relationships/hyperlink" Target="https://english.dsdvb.com/Upload/images/Product/Software/CAS/3EEECN_20200426091038.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165</Words>
  <Characters>1072</Characters>
  <Lines>7</Lines>
  <Paragraphs>2</Paragraphs>
  <TotalTime>0</TotalTime>
  <ScaleCrop>false</ScaleCrop>
  <LinksUpToDate>false</LinksUpToDate>
  <CharactersWithSpaces>1244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2025-08-20T07:53:43Z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