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723E7">
      <w:pPr>
        <w:pStyle w:val="6"/>
        <w:widowControl/>
        <w:spacing w:beforeAutospacing="0" w:afterAutospacing="0" w:line="324" w:lineRule="atLeast"/>
        <w:jc w:val="center"/>
        <w:rPr>
          <w:rFonts w:ascii="Verdana" w:hAnsi="Verdana" w:cs="Verdana"/>
          <w:color w:val="000000"/>
          <w:sz w:val="28"/>
        </w:rPr>
      </w:pPr>
      <w:r>
        <w:rPr>
          <w:rFonts w:hint="eastAsia" w:ascii="Verdana" w:hAnsi="Verdana" w:cs="Verdana"/>
          <w:b/>
          <w:i w:val="0"/>
          <w:strike w:val="0"/>
          <w:color w:val="000000"/>
          <w:sz w:val="22"/>
          <w:lang w:eastAsia="zh-CN"/>
        </w:rPr>
        <w:t>FUQ-72XX Series FM Stereo Broadcast Transmitter 1x RF Output FPGA Digital Modulation LDMOS Amplifier ≤0.2% Distortion GB/T4311-2000 Standard High Fidelity Transmission for FM Radio and Emergency Alert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Systems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503064458"/>
            <wp:cNvGraphicFramePr/>
            <a:graphic xmlns:a="http://schemas.openxmlformats.org/drawingml/2006/main">
              <a:graphicData uri="http://schemas.openxmlformats.org/drawingml/2006/picture">
                <pic:pic xmlns:pic="http://schemas.openxmlformats.org/drawingml/2006/picture">
                  <pic:nvPicPr>
                    <pic:cNvPr id="1" name="图片 1" descr="3EEECN_20180503064458"/>
                    <pic:cNvPicPr/>
                  </pic:nvPicPr>
                  <pic:blipFill>
                    <a:blip r:embed="rId6"/>
                    <a:stretch>
                      <a:fillRect/>
                    </a:stretch>
                  </pic:blipFill>
                  <pic:spPr>
                    <a:xfrm>
                      <a:off x="0" y="0"/>
                      <a:ext cx="6181725" cy="3400425"/>
                    </a:xfrm>
                    <a:prstGeom prst="rect">
                      <a:avLst/>
                    </a:prstGeom>
                  </pic:spPr>
                </pic:pic>
              </a:graphicData>
            </a:graphic>
          </wp:inline>
        </w:drawing>
      </w:r>
      <w:bookmarkEnd w:id="0"/>
    </w:p>
    <w:p w14:paraId="48B47514">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082D3834">
      <w:pPr>
        <w:pStyle w:val="6"/>
        <w:widowControl/>
        <w:spacing w:beforeAutospacing="0" w:afterAutospacing="0" w:line="324" w:lineRule="atLeast"/>
      </w:pPr>
      <w:r>
        <w:rPr>
          <w:rFonts w:hint="eastAsia" w:ascii="Verdana" w:hAnsi="Verdana" w:cs="Verdana"/>
          <w:color w:val="333333"/>
          <w:sz w:val="18"/>
          <w:szCs w:val="18"/>
          <w:shd w:val="clear" w:color="auto" w:fill="FEFCFD"/>
        </w:rPr>
        <w:t>The FUQ-72XX Series is a professional FM stereo broadcast transmitter with 1x RF output and LDMOS amplifier technology. It processes audio signals via FPGA-based digital modulation (DAC) and delivers 10W-10kW adjustable power with ≤0.2% distortion. The rack-mountable unit features air-cooled operation and complies with GB/T4311-2000/GY/T169-1 standards. Ideal for FM radio stations, emergency broadcast systems, and community radio networks requiring high-fidelity transmission.</w:t>
      </w:r>
      <w:r>
        <w:rPr>
          <w:rFonts w:ascii="Verdana" w:hAnsi="Verdana" w:cs="Verdana"/>
          <w:color w:val="333333"/>
          <w:sz w:val="18"/>
          <w:szCs w:val="18"/>
          <w:shd w:val="clear" w:color="auto" w:fill="FEFCFD"/>
        </w:rPr>
        <w:t> </w:t>
      </w:r>
    </w:p>
    <w:p w14:paraId="153F31EF">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5706CEB4">
      <w:pPr>
        <w:pStyle w:val="6"/>
        <w:widowControl/>
        <w:spacing w:beforeAutospacing="0" w:afterAutospacing="0" w:line="324" w:lineRule="atLeast"/>
      </w:pPr>
      <w:r>
        <w:rPr>
          <w:rFonts w:hint="eastAsia" w:ascii="Verdana" w:hAnsi="Verdana" w:cs="Verdana"/>
          <w:color w:val="333333"/>
          <w:sz w:val="18"/>
          <w:szCs w:val="18"/>
          <w:shd w:val="clear" w:color="auto" w:fill="FEFCFD"/>
        </w:rPr>
        <w:t>Universal PSU: Supports AC100–264V input and -20°C to +50°C operation for harsh environments.</w:t>
      </w:r>
      <w:r>
        <w:rPr>
          <w:rFonts w:ascii="Verdana" w:hAnsi="Verdana" w:cs="Verdana"/>
          <w:color w:val="333333"/>
          <w:sz w:val="18"/>
          <w:szCs w:val="18"/>
          <w:shd w:val="clear" w:color="auto" w:fill="FEFCFD"/>
        </w:rPr>
        <w:t> </w:t>
      </w:r>
    </w:p>
    <w:p w14:paraId="6BABF764">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89"/>
        <w:gridCol w:w="2808"/>
        <w:gridCol w:w="889"/>
        <w:gridCol w:w="733"/>
        <w:gridCol w:w="889"/>
        <w:gridCol w:w="2059"/>
        <w:gridCol w:w="1483"/>
      </w:tblGrid>
      <w:tr w14:paraId="5F004F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855" w:type="dxa"/>
            <w:shd w:val="clear" w:color="auto" w:fill="auto"/>
            <w:vAlign w:val="center"/>
          </w:tcPr>
          <w:p w14:paraId="5D229DE6">
            <w:pPr>
              <w:pStyle w:val="6"/>
              <w:widowControl/>
              <w:spacing w:beforeAutospacing="0" w:afterAutospacing="0" w:line="324" w:lineRule="atLeast"/>
              <w:jc w:val="center"/>
            </w:pPr>
            <w:r>
              <w:rPr>
                <w:rStyle w:val="10"/>
              </w:rPr>
              <w:t>S/No.</w:t>
            </w:r>
          </w:p>
        </w:tc>
        <w:tc>
          <w:tcPr>
            <w:tcW w:w="3540" w:type="dxa"/>
            <w:gridSpan w:val="2"/>
            <w:shd w:val="clear" w:color="auto" w:fill="auto"/>
            <w:vAlign w:val="center"/>
          </w:tcPr>
          <w:p w14:paraId="6DE698C7">
            <w:pPr>
              <w:pStyle w:val="6"/>
              <w:widowControl/>
              <w:spacing w:beforeAutospacing="0" w:afterAutospacing="0" w:line="324" w:lineRule="atLeast"/>
              <w:jc w:val="center"/>
            </w:pPr>
            <w:r>
              <w:rPr>
                <w:rStyle w:val="10"/>
              </w:rPr>
              <w:t>Item</w:t>
            </w:r>
          </w:p>
        </w:tc>
        <w:tc>
          <w:tcPr>
            <w:tcW w:w="705" w:type="dxa"/>
            <w:shd w:val="clear" w:color="auto" w:fill="auto"/>
            <w:vAlign w:val="center"/>
          </w:tcPr>
          <w:p w14:paraId="5395789A">
            <w:pPr>
              <w:pStyle w:val="6"/>
              <w:widowControl/>
              <w:spacing w:beforeAutospacing="0" w:afterAutospacing="0" w:line="324" w:lineRule="atLeast"/>
              <w:jc w:val="center"/>
            </w:pPr>
            <w:r>
              <w:rPr>
                <w:rStyle w:val="10"/>
              </w:rPr>
              <w:t>Unit</w:t>
            </w:r>
          </w:p>
        </w:tc>
        <w:tc>
          <w:tcPr>
            <w:tcW w:w="2835" w:type="dxa"/>
            <w:gridSpan w:val="2"/>
            <w:shd w:val="clear" w:color="auto" w:fill="auto"/>
            <w:vAlign w:val="center"/>
          </w:tcPr>
          <w:p w14:paraId="13DAAE71">
            <w:pPr>
              <w:pStyle w:val="6"/>
              <w:widowControl/>
              <w:spacing w:beforeAutospacing="0" w:afterAutospacing="0" w:line="324" w:lineRule="atLeast"/>
              <w:jc w:val="center"/>
            </w:pPr>
            <w:r>
              <w:rPr>
                <w:rStyle w:val="10"/>
              </w:rPr>
              <w:t>Technical Index</w:t>
            </w:r>
          </w:p>
        </w:tc>
        <w:tc>
          <w:tcPr>
            <w:tcW w:w="1425" w:type="dxa"/>
            <w:shd w:val="clear" w:color="auto" w:fill="auto"/>
            <w:vAlign w:val="center"/>
          </w:tcPr>
          <w:p w14:paraId="11842C6A">
            <w:pPr>
              <w:pStyle w:val="6"/>
              <w:widowControl/>
              <w:spacing w:beforeAutospacing="0" w:afterAutospacing="0" w:line="324" w:lineRule="atLeast"/>
              <w:jc w:val="center"/>
            </w:pPr>
            <w:r>
              <w:rPr>
                <w:rStyle w:val="10"/>
              </w:rPr>
              <w:t>Remark</w:t>
            </w:r>
          </w:p>
        </w:tc>
      </w:tr>
      <w:tr w14:paraId="158F95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855" w:type="dxa"/>
            <w:shd w:val="clear" w:color="auto" w:fill="auto"/>
            <w:vAlign w:val="center"/>
          </w:tcPr>
          <w:p w14:paraId="772D7C75">
            <w:pPr>
              <w:pStyle w:val="6"/>
              <w:widowControl/>
              <w:spacing w:beforeAutospacing="0" w:afterAutospacing="0" w:line="324" w:lineRule="atLeast"/>
              <w:jc w:val="center"/>
            </w:pPr>
            <w:r>
              <w:t>1</w:t>
            </w:r>
          </w:p>
        </w:tc>
        <w:tc>
          <w:tcPr>
            <w:tcW w:w="3540" w:type="dxa"/>
            <w:gridSpan w:val="2"/>
            <w:shd w:val="clear" w:color="auto" w:fill="auto"/>
            <w:vAlign w:val="center"/>
          </w:tcPr>
          <w:p w14:paraId="2F693B7A">
            <w:pPr>
              <w:pStyle w:val="6"/>
              <w:widowControl/>
              <w:spacing w:beforeAutospacing="0" w:afterAutospacing="0" w:line="324" w:lineRule="atLeast"/>
            </w:pPr>
            <w:r>
              <w:t>Output Power</w:t>
            </w:r>
          </w:p>
        </w:tc>
        <w:tc>
          <w:tcPr>
            <w:tcW w:w="705" w:type="dxa"/>
            <w:shd w:val="clear" w:color="auto" w:fill="auto"/>
            <w:vAlign w:val="center"/>
          </w:tcPr>
          <w:p w14:paraId="63861CE0">
            <w:pPr>
              <w:pStyle w:val="6"/>
              <w:widowControl/>
              <w:spacing w:beforeAutospacing="0" w:afterAutospacing="0" w:line="324" w:lineRule="atLeast"/>
              <w:jc w:val="center"/>
            </w:pPr>
            <w:r>
              <w:t>W</w:t>
            </w:r>
          </w:p>
        </w:tc>
        <w:tc>
          <w:tcPr>
            <w:tcW w:w="2835" w:type="dxa"/>
            <w:gridSpan w:val="2"/>
            <w:shd w:val="clear" w:color="auto" w:fill="auto"/>
            <w:vAlign w:val="center"/>
          </w:tcPr>
          <w:p w14:paraId="51B5925F">
            <w:pPr>
              <w:pStyle w:val="6"/>
              <w:widowControl/>
              <w:spacing w:beforeAutospacing="0" w:afterAutospacing="0" w:line="324" w:lineRule="atLeast"/>
              <w:jc w:val="center"/>
            </w:pPr>
            <w:r>
              <w:t>500</w:t>
            </w:r>
          </w:p>
        </w:tc>
        <w:tc>
          <w:tcPr>
            <w:tcW w:w="1425" w:type="dxa"/>
            <w:shd w:val="clear" w:color="auto" w:fill="auto"/>
            <w:vAlign w:val="center"/>
          </w:tcPr>
          <w:p w14:paraId="7AF4266D">
            <w:pPr>
              <w:pStyle w:val="6"/>
              <w:widowControl/>
              <w:spacing w:beforeAutospacing="0" w:afterAutospacing="0" w:line="324" w:lineRule="atLeast"/>
            </w:pPr>
            <w:r>
              <w:t> </w:t>
            </w:r>
          </w:p>
        </w:tc>
      </w:tr>
      <w:tr w14:paraId="42115D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855" w:type="dxa"/>
            <w:vMerge w:val="restart"/>
            <w:shd w:val="clear" w:color="auto" w:fill="auto"/>
            <w:vAlign w:val="center"/>
          </w:tcPr>
          <w:p w14:paraId="75AD43E2">
            <w:pPr>
              <w:pStyle w:val="6"/>
              <w:widowControl/>
              <w:spacing w:beforeAutospacing="0" w:afterAutospacing="0" w:line="324" w:lineRule="atLeast"/>
              <w:jc w:val="center"/>
            </w:pPr>
            <w:r>
              <w:t>2</w:t>
            </w:r>
          </w:p>
        </w:tc>
        <w:tc>
          <w:tcPr>
            <w:tcW w:w="3540" w:type="dxa"/>
            <w:gridSpan w:val="2"/>
            <w:vMerge w:val="restart"/>
            <w:shd w:val="clear" w:color="auto" w:fill="auto"/>
            <w:vAlign w:val="center"/>
          </w:tcPr>
          <w:p w14:paraId="27725F8C">
            <w:pPr>
              <w:pStyle w:val="6"/>
              <w:widowControl/>
              <w:spacing w:beforeAutospacing="0" w:afterAutospacing="0" w:line="324" w:lineRule="atLeast"/>
            </w:pPr>
            <w:r>
              <w:t>Frequency</w:t>
            </w:r>
          </w:p>
        </w:tc>
        <w:tc>
          <w:tcPr>
            <w:tcW w:w="705" w:type="dxa"/>
            <w:vMerge w:val="restart"/>
            <w:shd w:val="clear" w:color="auto" w:fill="auto"/>
            <w:vAlign w:val="center"/>
          </w:tcPr>
          <w:p w14:paraId="1C35AB93">
            <w:pPr>
              <w:pStyle w:val="6"/>
              <w:widowControl/>
              <w:spacing w:beforeAutospacing="0" w:afterAutospacing="0" w:line="324" w:lineRule="atLeast"/>
              <w:jc w:val="center"/>
            </w:pPr>
            <w:r>
              <w:t>MHz</w:t>
            </w:r>
          </w:p>
        </w:tc>
        <w:tc>
          <w:tcPr>
            <w:tcW w:w="855" w:type="dxa"/>
            <w:shd w:val="clear" w:color="auto" w:fill="auto"/>
            <w:vAlign w:val="center"/>
          </w:tcPr>
          <w:p w14:paraId="332DCECD">
            <w:pPr>
              <w:pStyle w:val="6"/>
              <w:widowControl/>
              <w:spacing w:beforeAutospacing="0" w:afterAutospacing="0" w:line="324" w:lineRule="atLeast"/>
            </w:pPr>
            <w:r>
              <w:t>1kW≤</w:t>
            </w:r>
          </w:p>
        </w:tc>
        <w:tc>
          <w:tcPr>
            <w:tcW w:w="1980" w:type="dxa"/>
            <w:shd w:val="clear" w:color="auto" w:fill="auto"/>
            <w:vAlign w:val="center"/>
          </w:tcPr>
          <w:p w14:paraId="17B8586E">
            <w:pPr>
              <w:pStyle w:val="6"/>
              <w:widowControl/>
              <w:spacing w:beforeAutospacing="0" w:afterAutospacing="0" w:line="324" w:lineRule="atLeast"/>
              <w:jc w:val="center"/>
            </w:pPr>
            <w:r>
              <w:t>65.5~87; 87~108</w:t>
            </w:r>
          </w:p>
        </w:tc>
        <w:tc>
          <w:tcPr>
            <w:tcW w:w="1425" w:type="dxa"/>
            <w:vMerge w:val="restart"/>
            <w:shd w:val="clear" w:color="auto" w:fill="auto"/>
            <w:vAlign w:val="center"/>
          </w:tcPr>
          <w:p w14:paraId="640AC610">
            <w:pPr>
              <w:pStyle w:val="6"/>
              <w:widowControl/>
              <w:spacing w:beforeAutospacing="0" w:afterAutospacing="0" w:line="324" w:lineRule="atLeast"/>
            </w:pPr>
            <w:r>
              <w:t> </w:t>
            </w:r>
          </w:p>
        </w:tc>
      </w:tr>
      <w:tr w14:paraId="0D8AF7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855" w:type="dxa"/>
            <w:vMerge w:val="continue"/>
            <w:shd w:val="clear" w:color="auto" w:fill="auto"/>
            <w:vAlign w:val="center"/>
          </w:tcPr>
          <w:p w14:paraId="5F2620BD">
            <w:pPr>
              <w:jc w:val="left"/>
              <w:rPr>
                <w:rFonts w:ascii="宋体"/>
                <w:sz w:val="24"/>
                <w:szCs w:val="24"/>
              </w:rPr>
            </w:pPr>
          </w:p>
        </w:tc>
        <w:tc>
          <w:tcPr>
            <w:tcW w:w="3540" w:type="dxa"/>
            <w:gridSpan w:val="2"/>
            <w:vMerge w:val="continue"/>
            <w:shd w:val="clear" w:color="auto" w:fill="auto"/>
            <w:vAlign w:val="center"/>
          </w:tcPr>
          <w:p w14:paraId="2853666C">
            <w:pPr>
              <w:jc w:val="left"/>
              <w:rPr>
                <w:rFonts w:ascii="宋体"/>
                <w:sz w:val="24"/>
                <w:szCs w:val="24"/>
              </w:rPr>
            </w:pPr>
          </w:p>
        </w:tc>
        <w:tc>
          <w:tcPr>
            <w:tcW w:w="705" w:type="dxa"/>
            <w:vMerge w:val="continue"/>
            <w:shd w:val="clear" w:color="auto" w:fill="auto"/>
            <w:vAlign w:val="center"/>
          </w:tcPr>
          <w:p w14:paraId="0EEE0133">
            <w:pPr>
              <w:jc w:val="left"/>
              <w:rPr>
                <w:rFonts w:ascii="宋体"/>
                <w:sz w:val="24"/>
                <w:szCs w:val="24"/>
              </w:rPr>
            </w:pPr>
          </w:p>
        </w:tc>
        <w:tc>
          <w:tcPr>
            <w:tcW w:w="855" w:type="dxa"/>
            <w:shd w:val="clear" w:color="auto" w:fill="auto"/>
            <w:vAlign w:val="center"/>
          </w:tcPr>
          <w:p w14:paraId="424776FB">
            <w:pPr>
              <w:pStyle w:val="6"/>
              <w:widowControl/>
              <w:spacing w:beforeAutospacing="0" w:afterAutospacing="0" w:line="324" w:lineRule="atLeast"/>
            </w:pPr>
            <w:r>
              <w:t>1kW＞</w:t>
            </w:r>
          </w:p>
        </w:tc>
        <w:tc>
          <w:tcPr>
            <w:tcW w:w="1980" w:type="dxa"/>
            <w:shd w:val="clear" w:color="auto" w:fill="auto"/>
            <w:vAlign w:val="center"/>
          </w:tcPr>
          <w:p w14:paraId="20A4F639">
            <w:pPr>
              <w:pStyle w:val="6"/>
              <w:widowControl/>
              <w:spacing w:beforeAutospacing="0" w:afterAutospacing="0" w:line="324" w:lineRule="atLeast"/>
              <w:jc w:val="center"/>
            </w:pPr>
            <w:r>
              <w:t>87～108</w:t>
            </w:r>
          </w:p>
        </w:tc>
        <w:tc>
          <w:tcPr>
            <w:tcW w:w="1425" w:type="dxa"/>
            <w:vMerge w:val="continue"/>
            <w:shd w:val="clear" w:color="auto" w:fill="auto"/>
            <w:vAlign w:val="center"/>
          </w:tcPr>
          <w:p w14:paraId="3824A3EF">
            <w:pPr>
              <w:jc w:val="left"/>
              <w:rPr>
                <w:rFonts w:ascii="宋体"/>
                <w:sz w:val="24"/>
                <w:szCs w:val="24"/>
              </w:rPr>
            </w:pPr>
          </w:p>
        </w:tc>
      </w:tr>
      <w:tr w14:paraId="57E043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410C093D">
            <w:pPr>
              <w:pStyle w:val="6"/>
              <w:widowControl/>
              <w:spacing w:beforeAutospacing="0" w:afterAutospacing="0" w:line="324" w:lineRule="atLeast"/>
              <w:jc w:val="center"/>
            </w:pPr>
            <w:r>
              <w:t>3</w:t>
            </w:r>
          </w:p>
        </w:tc>
        <w:tc>
          <w:tcPr>
            <w:tcW w:w="3540" w:type="dxa"/>
            <w:gridSpan w:val="2"/>
            <w:shd w:val="clear" w:color="auto" w:fill="auto"/>
            <w:vAlign w:val="center"/>
          </w:tcPr>
          <w:p w14:paraId="02D14686">
            <w:pPr>
              <w:pStyle w:val="6"/>
              <w:widowControl/>
              <w:spacing w:beforeAutospacing="0" w:afterAutospacing="0" w:line="324" w:lineRule="atLeast"/>
            </w:pPr>
            <w:r>
              <w:t>Frequency deviation</w:t>
            </w:r>
          </w:p>
        </w:tc>
        <w:tc>
          <w:tcPr>
            <w:tcW w:w="705" w:type="dxa"/>
            <w:shd w:val="clear" w:color="auto" w:fill="auto"/>
            <w:vAlign w:val="center"/>
          </w:tcPr>
          <w:p w14:paraId="7032BABE">
            <w:pPr>
              <w:pStyle w:val="6"/>
              <w:widowControl/>
              <w:spacing w:beforeAutospacing="0" w:afterAutospacing="0" w:line="324" w:lineRule="atLeast"/>
              <w:jc w:val="center"/>
            </w:pPr>
            <w:r>
              <w:t>Hz</w:t>
            </w:r>
          </w:p>
        </w:tc>
        <w:tc>
          <w:tcPr>
            <w:tcW w:w="2835" w:type="dxa"/>
            <w:gridSpan w:val="2"/>
            <w:shd w:val="clear" w:color="auto" w:fill="auto"/>
            <w:vAlign w:val="center"/>
          </w:tcPr>
          <w:p w14:paraId="4D613BDF">
            <w:pPr>
              <w:pStyle w:val="6"/>
              <w:widowControl/>
              <w:spacing w:beforeAutospacing="0" w:afterAutospacing="0" w:line="324" w:lineRule="atLeast"/>
              <w:jc w:val="center"/>
            </w:pPr>
            <w:r>
              <w:t>≤500</w:t>
            </w:r>
          </w:p>
        </w:tc>
        <w:tc>
          <w:tcPr>
            <w:tcW w:w="1425" w:type="dxa"/>
            <w:shd w:val="clear" w:color="auto" w:fill="auto"/>
            <w:vAlign w:val="center"/>
          </w:tcPr>
          <w:p w14:paraId="4F8948B4">
            <w:pPr>
              <w:pStyle w:val="6"/>
              <w:widowControl/>
              <w:spacing w:beforeAutospacing="0" w:afterAutospacing="0" w:line="324" w:lineRule="atLeast"/>
            </w:pPr>
            <w:r>
              <w:t> </w:t>
            </w:r>
          </w:p>
        </w:tc>
      </w:tr>
      <w:tr w14:paraId="19BA7A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6D7A7B11">
            <w:pPr>
              <w:pStyle w:val="6"/>
              <w:widowControl/>
              <w:spacing w:beforeAutospacing="0" w:afterAutospacing="0" w:line="324" w:lineRule="atLeast"/>
              <w:jc w:val="center"/>
            </w:pPr>
            <w:r>
              <w:t>4</w:t>
            </w:r>
          </w:p>
        </w:tc>
        <w:tc>
          <w:tcPr>
            <w:tcW w:w="3540" w:type="dxa"/>
            <w:gridSpan w:val="2"/>
            <w:shd w:val="clear" w:color="auto" w:fill="auto"/>
            <w:vAlign w:val="center"/>
          </w:tcPr>
          <w:p w14:paraId="453628AA">
            <w:pPr>
              <w:pStyle w:val="6"/>
              <w:widowControl/>
              <w:spacing w:beforeAutospacing="0" w:afterAutospacing="0" w:line="324" w:lineRule="atLeast"/>
            </w:pPr>
            <w:r>
              <w:t>Sparious Radiation</w:t>
            </w:r>
          </w:p>
        </w:tc>
        <w:tc>
          <w:tcPr>
            <w:tcW w:w="705" w:type="dxa"/>
            <w:shd w:val="clear" w:color="auto" w:fill="auto"/>
            <w:vAlign w:val="center"/>
          </w:tcPr>
          <w:p w14:paraId="541084BE">
            <w:pPr>
              <w:pStyle w:val="6"/>
              <w:widowControl/>
              <w:spacing w:beforeAutospacing="0" w:afterAutospacing="0" w:line="324" w:lineRule="atLeast"/>
              <w:jc w:val="center"/>
            </w:pPr>
            <w:r>
              <w:t>dB</w:t>
            </w:r>
          </w:p>
        </w:tc>
        <w:tc>
          <w:tcPr>
            <w:tcW w:w="2835" w:type="dxa"/>
            <w:gridSpan w:val="2"/>
            <w:shd w:val="clear" w:color="auto" w:fill="auto"/>
            <w:vAlign w:val="center"/>
          </w:tcPr>
          <w:p w14:paraId="118F42B4">
            <w:pPr>
              <w:pStyle w:val="6"/>
              <w:widowControl/>
              <w:spacing w:beforeAutospacing="0" w:afterAutospacing="0" w:line="324" w:lineRule="atLeast"/>
              <w:jc w:val="center"/>
            </w:pPr>
            <w:r>
              <w:t>≤-70</w:t>
            </w:r>
          </w:p>
        </w:tc>
        <w:tc>
          <w:tcPr>
            <w:tcW w:w="1425" w:type="dxa"/>
            <w:shd w:val="clear" w:color="auto" w:fill="auto"/>
            <w:vAlign w:val="center"/>
          </w:tcPr>
          <w:p w14:paraId="087F6201">
            <w:pPr>
              <w:pStyle w:val="6"/>
              <w:widowControl/>
              <w:spacing w:beforeAutospacing="0" w:afterAutospacing="0" w:line="324" w:lineRule="atLeast"/>
            </w:pPr>
            <w:r>
              <w:t> </w:t>
            </w:r>
          </w:p>
        </w:tc>
      </w:tr>
      <w:tr w14:paraId="27E683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3AAA096D">
            <w:pPr>
              <w:pStyle w:val="6"/>
              <w:widowControl/>
              <w:spacing w:beforeAutospacing="0" w:afterAutospacing="0" w:line="324" w:lineRule="atLeast"/>
              <w:jc w:val="center"/>
            </w:pPr>
            <w:r>
              <w:t>5</w:t>
            </w:r>
          </w:p>
        </w:tc>
        <w:tc>
          <w:tcPr>
            <w:tcW w:w="3540" w:type="dxa"/>
            <w:gridSpan w:val="2"/>
            <w:shd w:val="clear" w:color="auto" w:fill="auto"/>
            <w:vAlign w:val="center"/>
          </w:tcPr>
          <w:p w14:paraId="54FEDB8B">
            <w:pPr>
              <w:pStyle w:val="6"/>
              <w:widowControl/>
              <w:spacing w:beforeAutospacing="0" w:afterAutospacing="0" w:line="324" w:lineRule="atLeast"/>
            </w:pPr>
            <w:r>
              <w:t>parasitic amplitude modulation noise</w:t>
            </w:r>
          </w:p>
        </w:tc>
        <w:tc>
          <w:tcPr>
            <w:tcW w:w="705" w:type="dxa"/>
            <w:shd w:val="clear" w:color="auto" w:fill="auto"/>
            <w:vAlign w:val="center"/>
          </w:tcPr>
          <w:p w14:paraId="18FD8CAE">
            <w:pPr>
              <w:pStyle w:val="6"/>
              <w:widowControl/>
              <w:spacing w:beforeAutospacing="0" w:afterAutospacing="0" w:line="324" w:lineRule="atLeast"/>
              <w:jc w:val="center"/>
            </w:pPr>
            <w:r>
              <w:t>dB</w:t>
            </w:r>
          </w:p>
        </w:tc>
        <w:tc>
          <w:tcPr>
            <w:tcW w:w="2835" w:type="dxa"/>
            <w:gridSpan w:val="2"/>
            <w:shd w:val="clear" w:color="auto" w:fill="auto"/>
            <w:vAlign w:val="center"/>
          </w:tcPr>
          <w:p w14:paraId="5558DF8D">
            <w:pPr>
              <w:pStyle w:val="6"/>
              <w:widowControl/>
              <w:spacing w:beforeAutospacing="0" w:afterAutospacing="0" w:line="324" w:lineRule="atLeast"/>
              <w:jc w:val="center"/>
            </w:pPr>
            <w:r>
              <w:t>-60</w:t>
            </w:r>
          </w:p>
        </w:tc>
        <w:tc>
          <w:tcPr>
            <w:tcW w:w="1425" w:type="dxa"/>
            <w:shd w:val="clear" w:color="auto" w:fill="auto"/>
            <w:vAlign w:val="center"/>
          </w:tcPr>
          <w:p w14:paraId="445FA2EC">
            <w:pPr>
              <w:pStyle w:val="6"/>
              <w:widowControl/>
              <w:spacing w:beforeAutospacing="0" w:afterAutospacing="0" w:line="324" w:lineRule="atLeast"/>
            </w:pPr>
            <w:r>
              <w:t> </w:t>
            </w:r>
          </w:p>
        </w:tc>
      </w:tr>
      <w:tr w14:paraId="7F0D0B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0BC2F72B">
            <w:pPr>
              <w:pStyle w:val="6"/>
              <w:widowControl/>
              <w:spacing w:beforeAutospacing="0" w:afterAutospacing="0" w:line="324" w:lineRule="atLeast"/>
              <w:jc w:val="center"/>
            </w:pPr>
            <w:r>
              <w:t>6</w:t>
            </w:r>
          </w:p>
        </w:tc>
        <w:tc>
          <w:tcPr>
            <w:tcW w:w="3540" w:type="dxa"/>
            <w:gridSpan w:val="2"/>
            <w:shd w:val="clear" w:color="auto" w:fill="auto"/>
            <w:vAlign w:val="center"/>
          </w:tcPr>
          <w:p w14:paraId="4443E75D">
            <w:pPr>
              <w:pStyle w:val="6"/>
              <w:widowControl/>
              <w:spacing w:beforeAutospacing="0" w:afterAutospacing="0" w:line="324" w:lineRule="atLeast"/>
            </w:pPr>
            <w:r>
              <w:t>Pilot frequency deviation</w:t>
            </w:r>
          </w:p>
        </w:tc>
        <w:tc>
          <w:tcPr>
            <w:tcW w:w="705" w:type="dxa"/>
            <w:shd w:val="clear" w:color="auto" w:fill="auto"/>
            <w:vAlign w:val="center"/>
          </w:tcPr>
          <w:p w14:paraId="12081D0F">
            <w:pPr>
              <w:pStyle w:val="6"/>
              <w:widowControl/>
              <w:spacing w:beforeAutospacing="0" w:afterAutospacing="0" w:line="324" w:lineRule="atLeast"/>
              <w:jc w:val="center"/>
            </w:pPr>
            <w:r>
              <w:t>Hz</w:t>
            </w:r>
          </w:p>
        </w:tc>
        <w:tc>
          <w:tcPr>
            <w:tcW w:w="2835" w:type="dxa"/>
            <w:gridSpan w:val="2"/>
            <w:shd w:val="clear" w:color="auto" w:fill="auto"/>
            <w:vAlign w:val="center"/>
          </w:tcPr>
          <w:p w14:paraId="5AA914A1">
            <w:pPr>
              <w:pStyle w:val="6"/>
              <w:widowControl/>
              <w:spacing w:beforeAutospacing="0" w:afterAutospacing="0" w:line="324" w:lineRule="atLeast"/>
              <w:jc w:val="center"/>
            </w:pPr>
            <w:r>
              <w:t>±1</w:t>
            </w:r>
          </w:p>
        </w:tc>
        <w:tc>
          <w:tcPr>
            <w:tcW w:w="1425" w:type="dxa"/>
            <w:shd w:val="clear" w:color="auto" w:fill="auto"/>
            <w:vAlign w:val="center"/>
          </w:tcPr>
          <w:p w14:paraId="12614154">
            <w:pPr>
              <w:pStyle w:val="6"/>
              <w:widowControl/>
              <w:spacing w:beforeAutospacing="0" w:afterAutospacing="0" w:line="324" w:lineRule="atLeast"/>
            </w:pPr>
            <w:r>
              <w:t> </w:t>
            </w:r>
          </w:p>
        </w:tc>
      </w:tr>
      <w:tr w14:paraId="6E77B2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61C5AC7F">
            <w:pPr>
              <w:pStyle w:val="6"/>
              <w:widowControl/>
              <w:spacing w:beforeAutospacing="0" w:afterAutospacing="0" w:line="324" w:lineRule="atLeast"/>
              <w:jc w:val="center"/>
            </w:pPr>
            <w:r>
              <w:t>7</w:t>
            </w:r>
          </w:p>
        </w:tc>
        <w:tc>
          <w:tcPr>
            <w:tcW w:w="3540" w:type="dxa"/>
            <w:gridSpan w:val="2"/>
            <w:shd w:val="clear" w:color="auto" w:fill="auto"/>
            <w:vAlign w:val="center"/>
          </w:tcPr>
          <w:p w14:paraId="3D7E0CA7">
            <w:pPr>
              <w:pStyle w:val="6"/>
              <w:widowControl/>
              <w:spacing w:beforeAutospacing="0" w:afterAutospacing="0" w:line="324" w:lineRule="atLeast"/>
            </w:pPr>
            <w:r>
              <w:t>S signal 38kHz Residual component</w:t>
            </w:r>
          </w:p>
        </w:tc>
        <w:tc>
          <w:tcPr>
            <w:tcW w:w="705" w:type="dxa"/>
            <w:shd w:val="clear" w:color="auto" w:fill="auto"/>
            <w:vAlign w:val="center"/>
          </w:tcPr>
          <w:p w14:paraId="1A5F6B40">
            <w:pPr>
              <w:pStyle w:val="6"/>
              <w:widowControl/>
              <w:spacing w:beforeAutospacing="0" w:afterAutospacing="0" w:line="324" w:lineRule="atLeast"/>
              <w:jc w:val="center"/>
            </w:pPr>
            <w:r>
              <w:t>dB</w:t>
            </w:r>
          </w:p>
        </w:tc>
        <w:tc>
          <w:tcPr>
            <w:tcW w:w="2835" w:type="dxa"/>
            <w:gridSpan w:val="2"/>
            <w:shd w:val="clear" w:color="auto" w:fill="auto"/>
            <w:vAlign w:val="center"/>
          </w:tcPr>
          <w:p w14:paraId="0FEF0DD9">
            <w:pPr>
              <w:pStyle w:val="6"/>
              <w:widowControl/>
              <w:spacing w:beforeAutospacing="0" w:afterAutospacing="0" w:line="324" w:lineRule="atLeast"/>
              <w:jc w:val="center"/>
            </w:pPr>
            <w:r>
              <w:t>＜-40</w:t>
            </w:r>
          </w:p>
        </w:tc>
        <w:tc>
          <w:tcPr>
            <w:tcW w:w="1425" w:type="dxa"/>
            <w:shd w:val="clear" w:color="auto" w:fill="auto"/>
            <w:vAlign w:val="center"/>
          </w:tcPr>
          <w:p w14:paraId="4441A8E9">
            <w:pPr>
              <w:pStyle w:val="6"/>
              <w:widowControl/>
              <w:spacing w:beforeAutospacing="0" w:afterAutospacing="0" w:line="324" w:lineRule="atLeast"/>
            </w:pPr>
            <w:r>
              <w:t> </w:t>
            </w:r>
          </w:p>
        </w:tc>
      </w:tr>
      <w:tr w14:paraId="6A2A1C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683A41A2">
            <w:pPr>
              <w:pStyle w:val="6"/>
              <w:widowControl/>
              <w:spacing w:beforeAutospacing="0" w:afterAutospacing="0" w:line="324" w:lineRule="atLeast"/>
              <w:jc w:val="center"/>
            </w:pPr>
            <w:r>
              <w:t>8</w:t>
            </w:r>
          </w:p>
        </w:tc>
        <w:tc>
          <w:tcPr>
            <w:tcW w:w="3540" w:type="dxa"/>
            <w:gridSpan w:val="2"/>
            <w:shd w:val="clear" w:color="auto" w:fill="auto"/>
            <w:vAlign w:val="center"/>
          </w:tcPr>
          <w:p w14:paraId="0146FB0B">
            <w:pPr>
              <w:pStyle w:val="6"/>
              <w:widowControl/>
              <w:spacing w:beforeAutospacing="0" w:afterAutospacing="0" w:line="324" w:lineRule="atLeast"/>
            </w:pPr>
            <w:r>
              <w:t>Deviation (100% modulation)</w:t>
            </w:r>
          </w:p>
        </w:tc>
        <w:tc>
          <w:tcPr>
            <w:tcW w:w="705" w:type="dxa"/>
            <w:shd w:val="clear" w:color="auto" w:fill="auto"/>
            <w:vAlign w:val="center"/>
          </w:tcPr>
          <w:p w14:paraId="23E91067">
            <w:pPr>
              <w:pStyle w:val="6"/>
              <w:widowControl/>
              <w:spacing w:beforeAutospacing="0" w:afterAutospacing="0" w:line="324" w:lineRule="atLeast"/>
              <w:jc w:val="center"/>
            </w:pPr>
            <w:r>
              <w:t>kHz</w:t>
            </w:r>
          </w:p>
        </w:tc>
        <w:tc>
          <w:tcPr>
            <w:tcW w:w="2835" w:type="dxa"/>
            <w:gridSpan w:val="2"/>
            <w:shd w:val="clear" w:color="auto" w:fill="auto"/>
            <w:vAlign w:val="center"/>
          </w:tcPr>
          <w:p w14:paraId="449FC03E">
            <w:pPr>
              <w:pStyle w:val="6"/>
              <w:widowControl/>
              <w:spacing w:beforeAutospacing="0" w:afterAutospacing="0" w:line="324" w:lineRule="atLeast"/>
              <w:jc w:val="center"/>
            </w:pPr>
            <w:r>
              <w:t>±75</w:t>
            </w:r>
          </w:p>
        </w:tc>
        <w:tc>
          <w:tcPr>
            <w:tcW w:w="1425" w:type="dxa"/>
            <w:shd w:val="clear" w:color="auto" w:fill="auto"/>
            <w:vAlign w:val="center"/>
          </w:tcPr>
          <w:p w14:paraId="41467A05">
            <w:pPr>
              <w:pStyle w:val="6"/>
              <w:widowControl/>
              <w:spacing w:beforeAutospacing="0" w:afterAutospacing="0" w:line="324" w:lineRule="atLeast"/>
              <w:jc w:val="center"/>
            </w:pPr>
            <w:r>
              <w:t> </w:t>
            </w:r>
          </w:p>
        </w:tc>
      </w:tr>
      <w:tr w14:paraId="02112D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39B1ADF7">
            <w:pPr>
              <w:pStyle w:val="6"/>
              <w:widowControl/>
              <w:spacing w:beforeAutospacing="0" w:afterAutospacing="0" w:line="324" w:lineRule="atLeast"/>
              <w:jc w:val="center"/>
            </w:pPr>
            <w:r>
              <w:t>9</w:t>
            </w:r>
          </w:p>
        </w:tc>
        <w:tc>
          <w:tcPr>
            <w:tcW w:w="3540" w:type="dxa"/>
            <w:gridSpan w:val="2"/>
            <w:shd w:val="clear" w:color="auto" w:fill="auto"/>
            <w:vAlign w:val="center"/>
          </w:tcPr>
          <w:p w14:paraId="3C5A7FB3">
            <w:pPr>
              <w:pStyle w:val="6"/>
              <w:widowControl/>
              <w:spacing w:beforeAutospacing="0" w:afterAutospacing="0" w:line="324" w:lineRule="atLeast"/>
            </w:pPr>
            <w:r>
              <w:t>pre-emphasis</w:t>
            </w:r>
          </w:p>
        </w:tc>
        <w:tc>
          <w:tcPr>
            <w:tcW w:w="705" w:type="dxa"/>
            <w:shd w:val="clear" w:color="auto" w:fill="auto"/>
            <w:vAlign w:val="center"/>
          </w:tcPr>
          <w:p w14:paraId="0AA782B1">
            <w:pPr>
              <w:pStyle w:val="6"/>
              <w:widowControl/>
              <w:spacing w:beforeAutospacing="0" w:afterAutospacing="0" w:line="324" w:lineRule="atLeast"/>
              <w:jc w:val="center"/>
            </w:pPr>
            <w:r>
              <w:t>µs</w:t>
            </w:r>
          </w:p>
        </w:tc>
        <w:tc>
          <w:tcPr>
            <w:tcW w:w="2835" w:type="dxa"/>
            <w:gridSpan w:val="2"/>
            <w:shd w:val="clear" w:color="auto" w:fill="auto"/>
            <w:vAlign w:val="center"/>
          </w:tcPr>
          <w:p w14:paraId="70C05947">
            <w:pPr>
              <w:pStyle w:val="6"/>
              <w:widowControl/>
              <w:spacing w:beforeAutospacing="0" w:afterAutospacing="0" w:line="324" w:lineRule="atLeast"/>
              <w:jc w:val="center"/>
            </w:pPr>
            <w:r>
              <w:t>50</w:t>
            </w:r>
          </w:p>
        </w:tc>
        <w:tc>
          <w:tcPr>
            <w:tcW w:w="1425" w:type="dxa"/>
            <w:shd w:val="clear" w:color="auto" w:fill="auto"/>
            <w:vAlign w:val="center"/>
          </w:tcPr>
          <w:p w14:paraId="10DDF1E8">
            <w:pPr>
              <w:pStyle w:val="6"/>
              <w:widowControl/>
              <w:spacing w:beforeAutospacing="0" w:afterAutospacing="0" w:line="324" w:lineRule="atLeast"/>
            </w:pPr>
            <w:r>
              <w:t> </w:t>
            </w:r>
          </w:p>
        </w:tc>
      </w:tr>
      <w:tr w14:paraId="3C18D6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855" w:type="dxa"/>
            <w:vMerge w:val="restart"/>
            <w:shd w:val="clear" w:color="auto" w:fill="auto"/>
            <w:vAlign w:val="center"/>
          </w:tcPr>
          <w:p w14:paraId="021841A9">
            <w:pPr>
              <w:pStyle w:val="6"/>
              <w:widowControl/>
              <w:spacing w:beforeAutospacing="0" w:afterAutospacing="0" w:line="324" w:lineRule="atLeast"/>
              <w:jc w:val="center"/>
            </w:pPr>
            <w:r>
              <w:t>10</w:t>
            </w:r>
          </w:p>
        </w:tc>
        <w:tc>
          <w:tcPr>
            <w:tcW w:w="2700" w:type="dxa"/>
            <w:vMerge w:val="restart"/>
            <w:shd w:val="clear" w:color="auto" w:fill="auto"/>
            <w:vAlign w:val="center"/>
          </w:tcPr>
          <w:p w14:paraId="17F9C2A8">
            <w:pPr>
              <w:pStyle w:val="6"/>
              <w:widowControl/>
              <w:spacing w:beforeAutospacing="0" w:afterAutospacing="0" w:line="324" w:lineRule="atLeast"/>
            </w:pPr>
            <w:r>
              <w:t>Distortion (100% modulation)</w:t>
            </w:r>
          </w:p>
        </w:tc>
        <w:tc>
          <w:tcPr>
            <w:tcW w:w="855" w:type="dxa"/>
            <w:shd w:val="clear" w:color="auto" w:fill="auto"/>
            <w:vAlign w:val="center"/>
          </w:tcPr>
          <w:p w14:paraId="02E52DAA">
            <w:pPr>
              <w:pStyle w:val="6"/>
              <w:widowControl/>
              <w:spacing w:beforeAutospacing="0" w:afterAutospacing="0" w:line="324" w:lineRule="atLeast"/>
            </w:pPr>
            <w:r>
              <w:t>L</w:t>
            </w:r>
          </w:p>
        </w:tc>
        <w:tc>
          <w:tcPr>
            <w:tcW w:w="705" w:type="dxa"/>
            <w:vMerge w:val="restart"/>
            <w:shd w:val="clear" w:color="auto" w:fill="auto"/>
            <w:vAlign w:val="center"/>
          </w:tcPr>
          <w:p w14:paraId="3923B421">
            <w:pPr>
              <w:pStyle w:val="6"/>
              <w:widowControl/>
              <w:spacing w:beforeAutospacing="0" w:afterAutospacing="0" w:line="324" w:lineRule="atLeast"/>
              <w:jc w:val="center"/>
            </w:pPr>
            <w:r>
              <w:t>％</w:t>
            </w:r>
          </w:p>
        </w:tc>
        <w:tc>
          <w:tcPr>
            <w:tcW w:w="2835" w:type="dxa"/>
            <w:gridSpan w:val="2"/>
            <w:vMerge w:val="restart"/>
            <w:shd w:val="clear" w:color="auto" w:fill="auto"/>
            <w:vAlign w:val="center"/>
          </w:tcPr>
          <w:p w14:paraId="7A647A2C">
            <w:pPr>
              <w:pStyle w:val="6"/>
              <w:widowControl/>
              <w:spacing w:beforeAutospacing="0" w:afterAutospacing="0" w:line="324" w:lineRule="atLeast"/>
              <w:jc w:val="center"/>
            </w:pPr>
            <w:r>
              <w:t>＜0.2</w:t>
            </w:r>
          </w:p>
        </w:tc>
        <w:tc>
          <w:tcPr>
            <w:tcW w:w="1425" w:type="dxa"/>
            <w:vMerge w:val="restart"/>
            <w:shd w:val="clear" w:color="auto" w:fill="auto"/>
            <w:vAlign w:val="center"/>
          </w:tcPr>
          <w:p w14:paraId="3811CA58">
            <w:pPr>
              <w:pStyle w:val="6"/>
              <w:widowControl/>
              <w:spacing w:beforeAutospacing="0" w:afterAutospacing="0" w:line="324" w:lineRule="atLeast"/>
            </w:pPr>
            <w:r>
              <w:t> </w:t>
            </w:r>
          </w:p>
        </w:tc>
      </w:tr>
      <w:tr w14:paraId="435AB8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771652DF">
            <w:pPr>
              <w:jc w:val="left"/>
              <w:rPr>
                <w:rFonts w:ascii="宋体"/>
                <w:sz w:val="24"/>
                <w:szCs w:val="24"/>
              </w:rPr>
            </w:pPr>
          </w:p>
        </w:tc>
        <w:tc>
          <w:tcPr>
            <w:tcW w:w="2700" w:type="dxa"/>
            <w:vMerge w:val="continue"/>
            <w:shd w:val="clear" w:color="auto" w:fill="auto"/>
            <w:vAlign w:val="center"/>
          </w:tcPr>
          <w:p w14:paraId="495DC706">
            <w:pPr>
              <w:jc w:val="left"/>
              <w:rPr>
                <w:rFonts w:ascii="宋体"/>
                <w:sz w:val="24"/>
                <w:szCs w:val="24"/>
              </w:rPr>
            </w:pPr>
          </w:p>
        </w:tc>
        <w:tc>
          <w:tcPr>
            <w:tcW w:w="855" w:type="dxa"/>
            <w:shd w:val="clear" w:color="auto" w:fill="auto"/>
            <w:vAlign w:val="center"/>
          </w:tcPr>
          <w:p w14:paraId="619F24F2">
            <w:pPr>
              <w:pStyle w:val="6"/>
              <w:widowControl/>
              <w:spacing w:beforeAutospacing="0" w:afterAutospacing="0" w:line="324" w:lineRule="atLeast"/>
            </w:pPr>
            <w:r>
              <w:t>R</w:t>
            </w:r>
          </w:p>
        </w:tc>
        <w:tc>
          <w:tcPr>
            <w:tcW w:w="705" w:type="dxa"/>
            <w:vMerge w:val="continue"/>
            <w:shd w:val="clear" w:color="auto" w:fill="auto"/>
            <w:vAlign w:val="center"/>
          </w:tcPr>
          <w:p w14:paraId="003CFC15">
            <w:pPr>
              <w:jc w:val="left"/>
              <w:rPr>
                <w:rFonts w:ascii="宋体"/>
                <w:sz w:val="24"/>
                <w:szCs w:val="24"/>
              </w:rPr>
            </w:pPr>
          </w:p>
        </w:tc>
        <w:tc>
          <w:tcPr>
            <w:tcW w:w="2835" w:type="dxa"/>
            <w:gridSpan w:val="2"/>
            <w:vMerge w:val="continue"/>
            <w:shd w:val="clear" w:color="auto" w:fill="auto"/>
            <w:vAlign w:val="center"/>
          </w:tcPr>
          <w:p w14:paraId="41561832">
            <w:pPr>
              <w:jc w:val="left"/>
              <w:rPr>
                <w:rFonts w:ascii="宋体"/>
                <w:sz w:val="24"/>
                <w:szCs w:val="24"/>
              </w:rPr>
            </w:pPr>
          </w:p>
        </w:tc>
        <w:tc>
          <w:tcPr>
            <w:tcW w:w="1425" w:type="dxa"/>
            <w:vMerge w:val="continue"/>
            <w:shd w:val="clear" w:color="auto" w:fill="auto"/>
            <w:vAlign w:val="center"/>
          </w:tcPr>
          <w:p w14:paraId="2D47AE68">
            <w:pPr>
              <w:jc w:val="left"/>
              <w:rPr>
                <w:rFonts w:ascii="宋体"/>
                <w:sz w:val="24"/>
                <w:szCs w:val="24"/>
              </w:rPr>
            </w:pPr>
          </w:p>
        </w:tc>
      </w:tr>
      <w:tr w14:paraId="7612B1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855" w:type="dxa"/>
            <w:vMerge w:val="restart"/>
            <w:shd w:val="clear" w:color="auto" w:fill="auto"/>
            <w:vAlign w:val="center"/>
          </w:tcPr>
          <w:p w14:paraId="0AE284DC">
            <w:pPr>
              <w:pStyle w:val="6"/>
              <w:widowControl/>
              <w:spacing w:beforeAutospacing="0" w:afterAutospacing="0" w:line="324" w:lineRule="atLeast"/>
              <w:jc w:val="center"/>
            </w:pPr>
            <w:r>
              <w:t>11</w:t>
            </w:r>
          </w:p>
        </w:tc>
        <w:tc>
          <w:tcPr>
            <w:tcW w:w="2700" w:type="dxa"/>
            <w:vMerge w:val="restart"/>
            <w:shd w:val="clear" w:color="auto" w:fill="auto"/>
            <w:vAlign w:val="center"/>
          </w:tcPr>
          <w:p w14:paraId="56FC24B6">
            <w:pPr>
              <w:pStyle w:val="6"/>
              <w:widowControl/>
              <w:spacing w:beforeAutospacing="0" w:afterAutospacing="0" w:line="324" w:lineRule="atLeast"/>
            </w:pPr>
            <w:r>
              <w:t>Frequency response (without emphasis, de-emphasis)</w:t>
            </w:r>
          </w:p>
        </w:tc>
        <w:tc>
          <w:tcPr>
            <w:tcW w:w="855" w:type="dxa"/>
            <w:shd w:val="clear" w:color="auto" w:fill="auto"/>
            <w:vAlign w:val="center"/>
          </w:tcPr>
          <w:p w14:paraId="34C716DD">
            <w:pPr>
              <w:pStyle w:val="6"/>
              <w:widowControl/>
              <w:spacing w:beforeAutospacing="0" w:afterAutospacing="0" w:line="324" w:lineRule="atLeast"/>
            </w:pPr>
            <w:r>
              <w:t>L</w:t>
            </w:r>
          </w:p>
        </w:tc>
        <w:tc>
          <w:tcPr>
            <w:tcW w:w="705" w:type="dxa"/>
            <w:vMerge w:val="restart"/>
            <w:shd w:val="clear" w:color="auto" w:fill="auto"/>
            <w:vAlign w:val="center"/>
          </w:tcPr>
          <w:p w14:paraId="3820BAA5">
            <w:pPr>
              <w:pStyle w:val="6"/>
              <w:widowControl/>
              <w:spacing w:beforeAutospacing="0" w:afterAutospacing="0" w:line="324" w:lineRule="atLeast"/>
              <w:jc w:val="center"/>
            </w:pPr>
            <w:r>
              <w:t>dB</w:t>
            </w:r>
          </w:p>
        </w:tc>
        <w:tc>
          <w:tcPr>
            <w:tcW w:w="2835" w:type="dxa"/>
            <w:gridSpan w:val="2"/>
            <w:vMerge w:val="restart"/>
            <w:shd w:val="clear" w:color="auto" w:fill="auto"/>
            <w:vAlign w:val="center"/>
          </w:tcPr>
          <w:p w14:paraId="23F73E13">
            <w:pPr>
              <w:pStyle w:val="6"/>
              <w:widowControl/>
              <w:spacing w:beforeAutospacing="0" w:afterAutospacing="0" w:line="324" w:lineRule="atLeast"/>
              <w:jc w:val="center"/>
            </w:pPr>
            <w:r>
              <w:t>±0.2</w:t>
            </w:r>
          </w:p>
        </w:tc>
        <w:tc>
          <w:tcPr>
            <w:tcW w:w="1425" w:type="dxa"/>
            <w:vMerge w:val="restart"/>
            <w:shd w:val="clear" w:color="auto" w:fill="auto"/>
            <w:vAlign w:val="center"/>
          </w:tcPr>
          <w:p w14:paraId="2737F3E0">
            <w:pPr>
              <w:pStyle w:val="6"/>
              <w:widowControl/>
              <w:spacing w:beforeAutospacing="0" w:afterAutospacing="0" w:line="324" w:lineRule="atLeast"/>
            </w:pPr>
            <w:r>
              <w:t> </w:t>
            </w:r>
          </w:p>
        </w:tc>
      </w:tr>
      <w:tr w14:paraId="6C97AB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855" w:type="dxa"/>
            <w:vMerge w:val="continue"/>
            <w:shd w:val="clear" w:color="auto" w:fill="auto"/>
            <w:vAlign w:val="center"/>
          </w:tcPr>
          <w:p w14:paraId="310C3D27">
            <w:pPr>
              <w:jc w:val="left"/>
              <w:rPr>
                <w:rFonts w:ascii="宋体"/>
                <w:sz w:val="24"/>
                <w:szCs w:val="24"/>
              </w:rPr>
            </w:pPr>
          </w:p>
        </w:tc>
        <w:tc>
          <w:tcPr>
            <w:tcW w:w="2700" w:type="dxa"/>
            <w:vMerge w:val="continue"/>
            <w:shd w:val="clear" w:color="auto" w:fill="auto"/>
            <w:vAlign w:val="center"/>
          </w:tcPr>
          <w:p w14:paraId="55E58D99">
            <w:pPr>
              <w:jc w:val="left"/>
              <w:rPr>
                <w:rFonts w:ascii="宋体"/>
                <w:sz w:val="24"/>
                <w:szCs w:val="24"/>
              </w:rPr>
            </w:pPr>
          </w:p>
        </w:tc>
        <w:tc>
          <w:tcPr>
            <w:tcW w:w="855" w:type="dxa"/>
            <w:shd w:val="clear" w:color="auto" w:fill="auto"/>
            <w:vAlign w:val="center"/>
          </w:tcPr>
          <w:p w14:paraId="6A51FAD4">
            <w:pPr>
              <w:pStyle w:val="6"/>
              <w:widowControl/>
              <w:spacing w:beforeAutospacing="0" w:afterAutospacing="0" w:line="324" w:lineRule="atLeast"/>
            </w:pPr>
            <w:r>
              <w:t>R</w:t>
            </w:r>
          </w:p>
        </w:tc>
        <w:tc>
          <w:tcPr>
            <w:tcW w:w="705" w:type="dxa"/>
            <w:vMerge w:val="continue"/>
            <w:shd w:val="clear" w:color="auto" w:fill="auto"/>
            <w:vAlign w:val="center"/>
          </w:tcPr>
          <w:p w14:paraId="10223758">
            <w:pPr>
              <w:jc w:val="left"/>
              <w:rPr>
                <w:rFonts w:ascii="宋体"/>
                <w:sz w:val="24"/>
                <w:szCs w:val="24"/>
              </w:rPr>
            </w:pPr>
          </w:p>
        </w:tc>
        <w:tc>
          <w:tcPr>
            <w:tcW w:w="2835" w:type="dxa"/>
            <w:gridSpan w:val="2"/>
            <w:vMerge w:val="continue"/>
            <w:shd w:val="clear" w:color="auto" w:fill="auto"/>
            <w:vAlign w:val="center"/>
          </w:tcPr>
          <w:p w14:paraId="2F29379E">
            <w:pPr>
              <w:jc w:val="left"/>
              <w:rPr>
                <w:rFonts w:ascii="宋体"/>
                <w:sz w:val="24"/>
                <w:szCs w:val="24"/>
              </w:rPr>
            </w:pPr>
          </w:p>
        </w:tc>
        <w:tc>
          <w:tcPr>
            <w:tcW w:w="1425" w:type="dxa"/>
            <w:vMerge w:val="continue"/>
            <w:shd w:val="clear" w:color="auto" w:fill="auto"/>
            <w:vAlign w:val="center"/>
          </w:tcPr>
          <w:p w14:paraId="2BAAC2A7">
            <w:pPr>
              <w:jc w:val="left"/>
              <w:rPr>
                <w:rFonts w:ascii="宋体"/>
                <w:sz w:val="24"/>
                <w:szCs w:val="24"/>
              </w:rPr>
            </w:pPr>
          </w:p>
        </w:tc>
      </w:tr>
      <w:tr w14:paraId="5FACCE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855" w:type="dxa"/>
            <w:vMerge w:val="restart"/>
            <w:shd w:val="clear" w:color="auto" w:fill="auto"/>
            <w:vAlign w:val="center"/>
          </w:tcPr>
          <w:p w14:paraId="09E4658B">
            <w:pPr>
              <w:pStyle w:val="6"/>
              <w:widowControl/>
              <w:spacing w:beforeAutospacing="0" w:afterAutospacing="0" w:line="324" w:lineRule="atLeast"/>
              <w:jc w:val="center"/>
            </w:pPr>
            <w:r>
              <w:t>12</w:t>
            </w:r>
          </w:p>
        </w:tc>
        <w:tc>
          <w:tcPr>
            <w:tcW w:w="2700" w:type="dxa"/>
            <w:vMerge w:val="restart"/>
            <w:shd w:val="clear" w:color="auto" w:fill="auto"/>
            <w:vAlign w:val="center"/>
          </w:tcPr>
          <w:p w14:paraId="1E72973E">
            <w:pPr>
              <w:pStyle w:val="6"/>
              <w:widowControl/>
              <w:spacing w:beforeAutospacing="0" w:afterAutospacing="0" w:line="324" w:lineRule="atLeast"/>
            </w:pPr>
            <w:r>
              <w:t>Frequency response (with emphasis, de-emphasis)</w:t>
            </w:r>
          </w:p>
        </w:tc>
        <w:tc>
          <w:tcPr>
            <w:tcW w:w="855" w:type="dxa"/>
            <w:shd w:val="clear" w:color="auto" w:fill="auto"/>
            <w:vAlign w:val="center"/>
          </w:tcPr>
          <w:p w14:paraId="228EA333">
            <w:pPr>
              <w:pStyle w:val="6"/>
              <w:widowControl/>
              <w:spacing w:beforeAutospacing="0" w:afterAutospacing="0" w:line="324" w:lineRule="atLeast"/>
            </w:pPr>
            <w:r>
              <w:t>L</w:t>
            </w:r>
          </w:p>
        </w:tc>
        <w:tc>
          <w:tcPr>
            <w:tcW w:w="705" w:type="dxa"/>
            <w:vMerge w:val="restart"/>
            <w:shd w:val="clear" w:color="auto" w:fill="auto"/>
            <w:vAlign w:val="center"/>
          </w:tcPr>
          <w:p w14:paraId="4133C4C1">
            <w:pPr>
              <w:pStyle w:val="6"/>
              <w:widowControl/>
              <w:spacing w:beforeAutospacing="0" w:afterAutospacing="0" w:line="324" w:lineRule="atLeast"/>
              <w:jc w:val="center"/>
            </w:pPr>
            <w:r>
              <w:t>dB</w:t>
            </w:r>
          </w:p>
        </w:tc>
        <w:tc>
          <w:tcPr>
            <w:tcW w:w="2835" w:type="dxa"/>
            <w:gridSpan w:val="2"/>
            <w:vMerge w:val="restart"/>
            <w:shd w:val="clear" w:color="auto" w:fill="auto"/>
            <w:vAlign w:val="center"/>
          </w:tcPr>
          <w:p w14:paraId="34765A2B">
            <w:pPr>
              <w:pStyle w:val="6"/>
              <w:widowControl/>
              <w:spacing w:beforeAutospacing="0" w:afterAutospacing="0" w:line="324" w:lineRule="atLeast"/>
              <w:jc w:val="center"/>
            </w:pPr>
            <w:r>
              <w:t>±0.2</w:t>
            </w:r>
          </w:p>
        </w:tc>
        <w:tc>
          <w:tcPr>
            <w:tcW w:w="1425" w:type="dxa"/>
            <w:vMerge w:val="restart"/>
            <w:shd w:val="clear" w:color="auto" w:fill="auto"/>
            <w:vAlign w:val="center"/>
          </w:tcPr>
          <w:p w14:paraId="66E3AA21">
            <w:pPr>
              <w:pStyle w:val="6"/>
              <w:widowControl/>
              <w:spacing w:beforeAutospacing="0" w:afterAutospacing="0" w:line="324" w:lineRule="atLeast"/>
            </w:pPr>
            <w:r>
              <w:t> </w:t>
            </w:r>
          </w:p>
        </w:tc>
      </w:tr>
      <w:tr w14:paraId="50BAD8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855" w:type="dxa"/>
            <w:vMerge w:val="continue"/>
            <w:shd w:val="clear" w:color="auto" w:fill="auto"/>
            <w:vAlign w:val="center"/>
          </w:tcPr>
          <w:p w14:paraId="5C7C0104">
            <w:pPr>
              <w:jc w:val="left"/>
              <w:rPr>
                <w:rFonts w:ascii="宋体"/>
                <w:sz w:val="24"/>
                <w:szCs w:val="24"/>
              </w:rPr>
            </w:pPr>
          </w:p>
        </w:tc>
        <w:tc>
          <w:tcPr>
            <w:tcW w:w="2700" w:type="dxa"/>
            <w:vMerge w:val="continue"/>
            <w:shd w:val="clear" w:color="auto" w:fill="auto"/>
            <w:vAlign w:val="center"/>
          </w:tcPr>
          <w:p w14:paraId="65CE9A29">
            <w:pPr>
              <w:jc w:val="left"/>
              <w:rPr>
                <w:rFonts w:ascii="宋体"/>
                <w:sz w:val="24"/>
                <w:szCs w:val="24"/>
              </w:rPr>
            </w:pPr>
          </w:p>
        </w:tc>
        <w:tc>
          <w:tcPr>
            <w:tcW w:w="855" w:type="dxa"/>
            <w:shd w:val="clear" w:color="auto" w:fill="auto"/>
            <w:vAlign w:val="center"/>
          </w:tcPr>
          <w:p w14:paraId="05529D9E">
            <w:pPr>
              <w:pStyle w:val="6"/>
              <w:widowControl/>
              <w:spacing w:beforeAutospacing="0" w:afterAutospacing="0" w:line="324" w:lineRule="atLeast"/>
            </w:pPr>
            <w:r>
              <w:t>R</w:t>
            </w:r>
          </w:p>
        </w:tc>
        <w:tc>
          <w:tcPr>
            <w:tcW w:w="705" w:type="dxa"/>
            <w:vMerge w:val="continue"/>
            <w:shd w:val="clear" w:color="auto" w:fill="auto"/>
            <w:vAlign w:val="center"/>
          </w:tcPr>
          <w:p w14:paraId="0AF42403">
            <w:pPr>
              <w:jc w:val="left"/>
              <w:rPr>
                <w:rFonts w:ascii="宋体"/>
                <w:sz w:val="24"/>
                <w:szCs w:val="24"/>
              </w:rPr>
            </w:pPr>
          </w:p>
        </w:tc>
        <w:tc>
          <w:tcPr>
            <w:tcW w:w="2835" w:type="dxa"/>
            <w:gridSpan w:val="2"/>
            <w:vMerge w:val="continue"/>
            <w:shd w:val="clear" w:color="auto" w:fill="auto"/>
            <w:vAlign w:val="center"/>
          </w:tcPr>
          <w:p w14:paraId="4CCBA381">
            <w:pPr>
              <w:jc w:val="left"/>
              <w:rPr>
                <w:rFonts w:ascii="宋体"/>
                <w:sz w:val="24"/>
                <w:szCs w:val="24"/>
              </w:rPr>
            </w:pPr>
          </w:p>
        </w:tc>
        <w:tc>
          <w:tcPr>
            <w:tcW w:w="1425" w:type="dxa"/>
            <w:vMerge w:val="continue"/>
            <w:shd w:val="clear" w:color="auto" w:fill="auto"/>
            <w:vAlign w:val="center"/>
          </w:tcPr>
          <w:p w14:paraId="5FFB97D3">
            <w:pPr>
              <w:jc w:val="left"/>
              <w:rPr>
                <w:rFonts w:ascii="宋体"/>
                <w:sz w:val="24"/>
                <w:szCs w:val="24"/>
              </w:rPr>
            </w:pPr>
          </w:p>
        </w:tc>
      </w:tr>
      <w:tr w14:paraId="1A3863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855" w:type="dxa"/>
            <w:vMerge w:val="restart"/>
            <w:shd w:val="clear" w:color="auto" w:fill="auto"/>
            <w:vAlign w:val="center"/>
          </w:tcPr>
          <w:p w14:paraId="1079D12A">
            <w:pPr>
              <w:pStyle w:val="6"/>
              <w:widowControl/>
              <w:spacing w:beforeAutospacing="0" w:afterAutospacing="0" w:line="324" w:lineRule="atLeast"/>
              <w:jc w:val="center"/>
            </w:pPr>
            <w:r>
              <w:t>13</w:t>
            </w:r>
          </w:p>
        </w:tc>
        <w:tc>
          <w:tcPr>
            <w:tcW w:w="2700" w:type="dxa"/>
            <w:vMerge w:val="restart"/>
            <w:shd w:val="clear" w:color="auto" w:fill="auto"/>
            <w:vAlign w:val="center"/>
          </w:tcPr>
          <w:p w14:paraId="022CBD36">
            <w:pPr>
              <w:pStyle w:val="6"/>
              <w:widowControl/>
              <w:spacing w:beforeAutospacing="0" w:afterAutospacing="0" w:line="324" w:lineRule="atLeast"/>
            </w:pPr>
            <w:r>
              <w:t>SNR (100% modulation)</w:t>
            </w:r>
          </w:p>
        </w:tc>
        <w:tc>
          <w:tcPr>
            <w:tcW w:w="855" w:type="dxa"/>
            <w:shd w:val="clear" w:color="auto" w:fill="auto"/>
            <w:vAlign w:val="center"/>
          </w:tcPr>
          <w:p w14:paraId="1A3114CF">
            <w:pPr>
              <w:pStyle w:val="6"/>
              <w:widowControl/>
              <w:spacing w:beforeAutospacing="0" w:afterAutospacing="0" w:line="324" w:lineRule="atLeast"/>
            </w:pPr>
            <w:r>
              <w:t>L</w:t>
            </w:r>
          </w:p>
        </w:tc>
        <w:tc>
          <w:tcPr>
            <w:tcW w:w="705" w:type="dxa"/>
            <w:vMerge w:val="restart"/>
            <w:shd w:val="clear" w:color="auto" w:fill="auto"/>
            <w:vAlign w:val="center"/>
          </w:tcPr>
          <w:p w14:paraId="3EA6AA10">
            <w:pPr>
              <w:pStyle w:val="6"/>
              <w:widowControl/>
              <w:spacing w:beforeAutospacing="0" w:afterAutospacing="0" w:line="324" w:lineRule="atLeast"/>
              <w:jc w:val="center"/>
            </w:pPr>
            <w:r>
              <w:t>dB</w:t>
            </w:r>
          </w:p>
        </w:tc>
        <w:tc>
          <w:tcPr>
            <w:tcW w:w="2835" w:type="dxa"/>
            <w:gridSpan w:val="2"/>
            <w:vMerge w:val="restart"/>
            <w:shd w:val="clear" w:color="auto" w:fill="auto"/>
            <w:vAlign w:val="center"/>
          </w:tcPr>
          <w:p w14:paraId="0843CB57">
            <w:pPr>
              <w:pStyle w:val="6"/>
              <w:widowControl/>
              <w:spacing w:beforeAutospacing="0" w:afterAutospacing="0" w:line="324" w:lineRule="atLeast"/>
              <w:jc w:val="center"/>
            </w:pPr>
            <w:r>
              <w:t>≥75</w:t>
            </w:r>
          </w:p>
        </w:tc>
        <w:tc>
          <w:tcPr>
            <w:tcW w:w="1425" w:type="dxa"/>
            <w:vMerge w:val="restart"/>
            <w:shd w:val="clear" w:color="auto" w:fill="auto"/>
            <w:vAlign w:val="center"/>
          </w:tcPr>
          <w:p w14:paraId="6EA1B3A9">
            <w:pPr>
              <w:pStyle w:val="6"/>
              <w:widowControl/>
              <w:spacing w:beforeAutospacing="0" w:afterAutospacing="0" w:line="324" w:lineRule="atLeast"/>
            </w:pPr>
            <w:r>
              <w:t> </w:t>
            </w:r>
          </w:p>
        </w:tc>
      </w:tr>
      <w:tr w14:paraId="4612C5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855" w:type="dxa"/>
            <w:vMerge w:val="continue"/>
            <w:shd w:val="clear" w:color="auto" w:fill="auto"/>
            <w:vAlign w:val="center"/>
          </w:tcPr>
          <w:p w14:paraId="62CCD0FA">
            <w:pPr>
              <w:jc w:val="left"/>
              <w:rPr>
                <w:rFonts w:ascii="宋体"/>
                <w:sz w:val="24"/>
                <w:szCs w:val="24"/>
              </w:rPr>
            </w:pPr>
          </w:p>
        </w:tc>
        <w:tc>
          <w:tcPr>
            <w:tcW w:w="2700" w:type="dxa"/>
            <w:vMerge w:val="continue"/>
            <w:shd w:val="clear" w:color="auto" w:fill="auto"/>
            <w:vAlign w:val="center"/>
          </w:tcPr>
          <w:p w14:paraId="0C0100E2">
            <w:pPr>
              <w:jc w:val="left"/>
              <w:rPr>
                <w:rFonts w:ascii="宋体"/>
                <w:sz w:val="24"/>
                <w:szCs w:val="24"/>
              </w:rPr>
            </w:pPr>
          </w:p>
        </w:tc>
        <w:tc>
          <w:tcPr>
            <w:tcW w:w="855" w:type="dxa"/>
            <w:shd w:val="clear" w:color="auto" w:fill="auto"/>
            <w:vAlign w:val="center"/>
          </w:tcPr>
          <w:p w14:paraId="1AB64359">
            <w:pPr>
              <w:pStyle w:val="6"/>
              <w:widowControl/>
              <w:spacing w:beforeAutospacing="0" w:afterAutospacing="0" w:line="324" w:lineRule="atLeast"/>
            </w:pPr>
            <w:r>
              <w:t>R</w:t>
            </w:r>
          </w:p>
        </w:tc>
        <w:tc>
          <w:tcPr>
            <w:tcW w:w="705" w:type="dxa"/>
            <w:vMerge w:val="continue"/>
            <w:shd w:val="clear" w:color="auto" w:fill="auto"/>
            <w:vAlign w:val="center"/>
          </w:tcPr>
          <w:p w14:paraId="39086C60">
            <w:pPr>
              <w:jc w:val="left"/>
              <w:rPr>
                <w:rFonts w:ascii="宋体"/>
                <w:sz w:val="24"/>
                <w:szCs w:val="24"/>
              </w:rPr>
            </w:pPr>
          </w:p>
        </w:tc>
        <w:tc>
          <w:tcPr>
            <w:tcW w:w="2835" w:type="dxa"/>
            <w:gridSpan w:val="2"/>
            <w:vMerge w:val="continue"/>
            <w:shd w:val="clear" w:color="auto" w:fill="auto"/>
            <w:vAlign w:val="center"/>
          </w:tcPr>
          <w:p w14:paraId="67199D90">
            <w:pPr>
              <w:jc w:val="left"/>
              <w:rPr>
                <w:rFonts w:ascii="宋体"/>
                <w:sz w:val="24"/>
                <w:szCs w:val="24"/>
              </w:rPr>
            </w:pPr>
          </w:p>
        </w:tc>
        <w:tc>
          <w:tcPr>
            <w:tcW w:w="1425" w:type="dxa"/>
            <w:vMerge w:val="continue"/>
            <w:shd w:val="clear" w:color="auto" w:fill="auto"/>
            <w:vAlign w:val="center"/>
          </w:tcPr>
          <w:p w14:paraId="1FBEB042">
            <w:pPr>
              <w:jc w:val="left"/>
              <w:rPr>
                <w:rFonts w:ascii="宋体"/>
                <w:sz w:val="24"/>
                <w:szCs w:val="24"/>
              </w:rPr>
            </w:pPr>
          </w:p>
        </w:tc>
      </w:tr>
      <w:tr w14:paraId="68E90E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855" w:type="dxa"/>
            <w:vMerge w:val="restart"/>
            <w:shd w:val="clear" w:color="auto" w:fill="auto"/>
            <w:vAlign w:val="center"/>
          </w:tcPr>
          <w:p w14:paraId="604B692F">
            <w:pPr>
              <w:pStyle w:val="6"/>
              <w:widowControl/>
              <w:spacing w:beforeAutospacing="0" w:afterAutospacing="0" w:line="324" w:lineRule="atLeast"/>
              <w:jc w:val="center"/>
            </w:pPr>
            <w:r>
              <w:t>14</w:t>
            </w:r>
          </w:p>
        </w:tc>
        <w:tc>
          <w:tcPr>
            <w:tcW w:w="2700" w:type="dxa"/>
            <w:vMerge w:val="restart"/>
            <w:shd w:val="clear" w:color="auto" w:fill="auto"/>
            <w:vAlign w:val="center"/>
          </w:tcPr>
          <w:p w14:paraId="1C80D872">
            <w:pPr>
              <w:pStyle w:val="6"/>
              <w:widowControl/>
              <w:spacing w:beforeAutospacing="0" w:afterAutospacing="0" w:line="324" w:lineRule="atLeast"/>
            </w:pPr>
            <w:r>
              <w:t>L/R Separation</w:t>
            </w:r>
          </w:p>
        </w:tc>
        <w:tc>
          <w:tcPr>
            <w:tcW w:w="855" w:type="dxa"/>
            <w:shd w:val="clear" w:color="auto" w:fill="auto"/>
            <w:vAlign w:val="center"/>
          </w:tcPr>
          <w:p w14:paraId="4DB69191">
            <w:pPr>
              <w:pStyle w:val="6"/>
              <w:widowControl/>
              <w:spacing w:beforeAutospacing="0" w:afterAutospacing="0" w:line="324" w:lineRule="atLeast"/>
            </w:pPr>
            <w:r>
              <w:t>L   R</w:t>
            </w:r>
          </w:p>
        </w:tc>
        <w:tc>
          <w:tcPr>
            <w:tcW w:w="705" w:type="dxa"/>
            <w:vMerge w:val="restart"/>
            <w:shd w:val="clear" w:color="auto" w:fill="auto"/>
            <w:vAlign w:val="center"/>
          </w:tcPr>
          <w:p w14:paraId="726567B6">
            <w:pPr>
              <w:pStyle w:val="6"/>
              <w:widowControl/>
              <w:spacing w:beforeAutospacing="0" w:afterAutospacing="0" w:line="324" w:lineRule="atLeast"/>
              <w:jc w:val="center"/>
            </w:pPr>
            <w:r>
              <w:t>dB</w:t>
            </w:r>
          </w:p>
        </w:tc>
        <w:tc>
          <w:tcPr>
            <w:tcW w:w="2835" w:type="dxa"/>
            <w:gridSpan w:val="2"/>
            <w:vMerge w:val="restart"/>
            <w:shd w:val="clear" w:color="auto" w:fill="auto"/>
            <w:vAlign w:val="center"/>
          </w:tcPr>
          <w:p w14:paraId="5684EF6F">
            <w:pPr>
              <w:pStyle w:val="6"/>
              <w:widowControl/>
              <w:spacing w:beforeAutospacing="0" w:afterAutospacing="0" w:line="324" w:lineRule="atLeast"/>
              <w:jc w:val="center"/>
            </w:pPr>
            <w:r>
              <w:t>＞70</w:t>
            </w:r>
          </w:p>
        </w:tc>
        <w:tc>
          <w:tcPr>
            <w:tcW w:w="1425" w:type="dxa"/>
            <w:vMerge w:val="restart"/>
            <w:shd w:val="clear" w:color="auto" w:fill="auto"/>
            <w:vAlign w:val="center"/>
          </w:tcPr>
          <w:p w14:paraId="584A2A42">
            <w:pPr>
              <w:pStyle w:val="6"/>
              <w:widowControl/>
              <w:spacing w:beforeAutospacing="0" w:afterAutospacing="0" w:line="324" w:lineRule="atLeast"/>
            </w:pPr>
            <w:r>
              <w:t> </w:t>
            </w:r>
          </w:p>
        </w:tc>
      </w:tr>
      <w:tr w14:paraId="10689B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855" w:type="dxa"/>
            <w:vMerge w:val="continue"/>
            <w:shd w:val="clear" w:color="auto" w:fill="auto"/>
            <w:vAlign w:val="center"/>
          </w:tcPr>
          <w:p w14:paraId="09DF6178">
            <w:pPr>
              <w:jc w:val="left"/>
              <w:rPr>
                <w:rFonts w:ascii="宋体"/>
                <w:sz w:val="24"/>
                <w:szCs w:val="24"/>
              </w:rPr>
            </w:pPr>
          </w:p>
        </w:tc>
        <w:tc>
          <w:tcPr>
            <w:tcW w:w="2700" w:type="dxa"/>
            <w:vMerge w:val="continue"/>
            <w:shd w:val="clear" w:color="auto" w:fill="auto"/>
            <w:vAlign w:val="center"/>
          </w:tcPr>
          <w:p w14:paraId="539D667A">
            <w:pPr>
              <w:jc w:val="left"/>
              <w:rPr>
                <w:rFonts w:ascii="宋体"/>
                <w:sz w:val="24"/>
                <w:szCs w:val="24"/>
              </w:rPr>
            </w:pPr>
          </w:p>
        </w:tc>
        <w:tc>
          <w:tcPr>
            <w:tcW w:w="855" w:type="dxa"/>
            <w:shd w:val="clear" w:color="auto" w:fill="auto"/>
            <w:vAlign w:val="center"/>
          </w:tcPr>
          <w:p w14:paraId="63E4752F">
            <w:pPr>
              <w:pStyle w:val="6"/>
              <w:widowControl/>
              <w:spacing w:beforeAutospacing="0" w:afterAutospacing="0" w:line="324" w:lineRule="atLeast"/>
            </w:pPr>
            <w:r>
              <w:t>R   L</w:t>
            </w:r>
          </w:p>
        </w:tc>
        <w:tc>
          <w:tcPr>
            <w:tcW w:w="705" w:type="dxa"/>
            <w:vMerge w:val="continue"/>
            <w:shd w:val="clear" w:color="auto" w:fill="auto"/>
            <w:vAlign w:val="center"/>
          </w:tcPr>
          <w:p w14:paraId="536C6947">
            <w:pPr>
              <w:jc w:val="left"/>
              <w:rPr>
                <w:rFonts w:ascii="宋体"/>
                <w:sz w:val="24"/>
                <w:szCs w:val="24"/>
              </w:rPr>
            </w:pPr>
          </w:p>
        </w:tc>
        <w:tc>
          <w:tcPr>
            <w:tcW w:w="2835" w:type="dxa"/>
            <w:gridSpan w:val="2"/>
            <w:vMerge w:val="continue"/>
            <w:shd w:val="clear" w:color="auto" w:fill="auto"/>
            <w:vAlign w:val="center"/>
          </w:tcPr>
          <w:p w14:paraId="75B19164">
            <w:pPr>
              <w:jc w:val="left"/>
              <w:rPr>
                <w:rFonts w:ascii="宋体"/>
                <w:sz w:val="24"/>
                <w:szCs w:val="24"/>
              </w:rPr>
            </w:pPr>
          </w:p>
        </w:tc>
        <w:tc>
          <w:tcPr>
            <w:tcW w:w="1425" w:type="dxa"/>
            <w:vMerge w:val="continue"/>
            <w:shd w:val="clear" w:color="auto" w:fill="auto"/>
            <w:vAlign w:val="center"/>
          </w:tcPr>
          <w:p w14:paraId="0425B1DA">
            <w:pPr>
              <w:jc w:val="left"/>
              <w:rPr>
                <w:rFonts w:ascii="宋体"/>
                <w:sz w:val="24"/>
                <w:szCs w:val="24"/>
              </w:rPr>
            </w:pPr>
          </w:p>
        </w:tc>
      </w:tr>
      <w:tr w14:paraId="54C63B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7D4A2C4D">
            <w:pPr>
              <w:pStyle w:val="6"/>
              <w:widowControl/>
              <w:spacing w:beforeAutospacing="0" w:afterAutospacing="0" w:line="324" w:lineRule="atLeast"/>
              <w:jc w:val="center"/>
            </w:pPr>
            <w:r>
              <w:t>15</w:t>
            </w:r>
          </w:p>
        </w:tc>
        <w:tc>
          <w:tcPr>
            <w:tcW w:w="3540" w:type="dxa"/>
            <w:gridSpan w:val="2"/>
            <w:shd w:val="clear" w:color="auto" w:fill="auto"/>
            <w:vAlign w:val="center"/>
          </w:tcPr>
          <w:p w14:paraId="7415F510">
            <w:pPr>
              <w:pStyle w:val="6"/>
              <w:widowControl/>
              <w:spacing w:beforeAutospacing="0" w:afterAutospacing="0" w:line="324" w:lineRule="atLeast"/>
            </w:pPr>
            <w:r>
              <w:t>L/R level diffrence</w:t>
            </w:r>
          </w:p>
        </w:tc>
        <w:tc>
          <w:tcPr>
            <w:tcW w:w="705" w:type="dxa"/>
            <w:shd w:val="clear" w:color="auto" w:fill="auto"/>
            <w:vAlign w:val="center"/>
          </w:tcPr>
          <w:p w14:paraId="5A72D478">
            <w:pPr>
              <w:pStyle w:val="6"/>
              <w:widowControl/>
              <w:spacing w:beforeAutospacing="0" w:afterAutospacing="0" w:line="324" w:lineRule="atLeast"/>
              <w:jc w:val="center"/>
            </w:pPr>
            <w:r>
              <w:t>dB</w:t>
            </w:r>
          </w:p>
        </w:tc>
        <w:tc>
          <w:tcPr>
            <w:tcW w:w="2835" w:type="dxa"/>
            <w:gridSpan w:val="2"/>
            <w:shd w:val="clear" w:color="auto" w:fill="auto"/>
            <w:vAlign w:val="center"/>
          </w:tcPr>
          <w:p w14:paraId="65A9463C">
            <w:pPr>
              <w:pStyle w:val="6"/>
              <w:widowControl/>
              <w:spacing w:beforeAutospacing="0" w:afterAutospacing="0" w:line="324" w:lineRule="atLeast"/>
              <w:jc w:val="center"/>
            </w:pPr>
            <w:r>
              <w:t>＜0.1</w:t>
            </w:r>
          </w:p>
        </w:tc>
        <w:tc>
          <w:tcPr>
            <w:tcW w:w="1425" w:type="dxa"/>
            <w:shd w:val="clear" w:color="auto" w:fill="auto"/>
            <w:vAlign w:val="center"/>
          </w:tcPr>
          <w:p w14:paraId="27E91C9C">
            <w:pPr>
              <w:pStyle w:val="6"/>
              <w:widowControl/>
              <w:spacing w:beforeAutospacing="0" w:afterAutospacing="0" w:line="324" w:lineRule="atLeast"/>
            </w:pPr>
            <w:r>
              <w:t> </w:t>
            </w:r>
          </w:p>
        </w:tc>
      </w:tr>
    </w:tbl>
    <w:p w14:paraId="5562503C">
      <w:pPr>
        <w:pStyle w:val="6"/>
        <w:widowControl/>
        <w:spacing w:beforeAutospacing="0" w:afterAutospacing="0" w:line="324" w:lineRule="atLeast"/>
      </w:pPr>
      <w:r>
        <w:rPr>
          <w:rFonts w:ascii="Verdana" w:hAnsi="Verdana" w:cs="Verdana"/>
          <w:color w:val="333333"/>
          <w:sz w:val="18"/>
          <w:szCs w:val="18"/>
          <w:shd w:val="clear" w:color="auto" w:fill="FEFCFD"/>
        </w:rPr>
        <w:t> </w:t>
      </w:r>
    </w:p>
    <w:p w14:paraId="7073071D">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 and Environment Conditions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92"/>
        <w:gridCol w:w="2593"/>
        <w:gridCol w:w="1296"/>
        <w:gridCol w:w="3020"/>
        <w:gridCol w:w="1449"/>
      </w:tblGrid>
      <w:tr w14:paraId="71DE6D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140" w:type="dxa"/>
            <w:shd w:val="clear" w:color="auto" w:fill="auto"/>
            <w:vAlign w:val="center"/>
          </w:tcPr>
          <w:p w14:paraId="141D029C">
            <w:pPr>
              <w:pStyle w:val="6"/>
              <w:widowControl/>
              <w:spacing w:beforeAutospacing="0" w:afterAutospacing="0" w:line="324" w:lineRule="atLeast"/>
              <w:jc w:val="center"/>
            </w:pPr>
            <w:r>
              <w:t>Item</w:t>
            </w:r>
          </w:p>
        </w:tc>
        <w:tc>
          <w:tcPr>
            <w:tcW w:w="2550" w:type="dxa"/>
            <w:shd w:val="clear" w:color="auto" w:fill="auto"/>
            <w:vAlign w:val="center"/>
          </w:tcPr>
          <w:p w14:paraId="0175D34F">
            <w:pPr>
              <w:pStyle w:val="6"/>
              <w:widowControl/>
              <w:spacing w:beforeAutospacing="0" w:afterAutospacing="0" w:line="324" w:lineRule="atLeast"/>
              <w:jc w:val="center"/>
            </w:pPr>
            <w:r>
              <w:t>Item</w:t>
            </w:r>
          </w:p>
        </w:tc>
        <w:tc>
          <w:tcPr>
            <w:tcW w:w="4245" w:type="dxa"/>
            <w:gridSpan w:val="2"/>
            <w:shd w:val="clear" w:color="auto" w:fill="auto"/>
            <w:vAlign w:val="center"/>
          </w:tcPr>
          <w:p w14:paraId="4A9A5BFC">
            <w:pPr>
              <w:pStyle w:val="6"/>
              <w:widowControl/>
              <w:spacing w:beforeAutospacing="0" w:afterAutospacing="0" w:line="324" w:lineRule="atLeast"/>
              <w:jc w:val="center"/>
            </w:pPr>
            <w:r>
              <w:t>Technical Requirements</w:t>
            </w:r>
          </w:p>
        </w:tc>
        <w:tc>
          <w:tcPr>
            <w:tcW w:w="1425" w:type="dxa"/>
            <w:shd w:val="clear" w:color="auto" w:fill="auto"/>
            <w:vAlign w:val="center"/>
          </w:tcPr>
          <w:p w14:paraId="1CECB455">
            <w:pPr>
              <w:pStyle w:val="6"/>
              <w:widowControl/>
              <w:spacing w:beforeAutospacing="0" w:afterAutospacing="0" w:line="324" w:lineRule="atLeast"/>
              <w:jc w:val="center"/>
            </w:pPr>
            <w:r>
              <w:t>Remark</w:t>
            </w:r>
          </w:p>
        </w:tc>
      </w:tr>
      <w:tr w14:paraId="15ECFE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140" w:type="dxa"/>
            <w:vMerge w:val="restart"/>
            <w:shd w:val="clear" w:color="auto" w:fill="auto"/>
            <w:vAlign w:val="center"/>
          </w:tcPr>
          <w:p w14:paraId="34E08D2F">
            <w:pPr>
              <w:pStyle w:val="6"/>
              <w:widowControl/>
              <w:spacing w:beforeAutospacing="0" w:afterAutospacing="0" w:line="324" w:lineRule="atLeast"/>
              <w:jc w:val="center"/>
            </w:pPr>
            <w:r>
              <w:t>Output and Input Specifications</w:t>
            </w:r>
          </w:p>
        </w:tc>
        <w:tc>
          <w:tcPr>
            <w:tcW w:w="2550" w:type="dxa"/>
            <w:shd w:val="clear" w:color="auto" w:fill="auto"/>
            <w:vAlign w:val="center"/>
          </w:tcPr>
          <w:p w14:paraId="25E5AE08">
            <w:pPr>
              <w:pStyle w:val="6"/>
              <w:widowControl/>
              <w:spacing w:beforeAutospacing="0" w:afterAutospacing="0" w:line="324" w:lineRule="atLeast"/>
              <w:jc w:val="center"/>
            </w:pPr>
            <w:r>
              <w:t>RDS input</w:t>
            </w:r>
          </w:p>
        </w:tc>
        <w:tc>
          <w:tcPr>
            <w:tcW w:w="4245" w:type="dxa"/>
            <w:gridSpan w:val="2"/>
            <w:shd w:val="clear" w:color="auto" w:fill="auto"/>
            <w:vAlign w:val="center"/>
          </w:tcPr>
          <w:p w14:paraId="698406B9">
            <w:pPr>
              <w:pStyle w:val="6"/>
              <w:widowControl/>
              <w:spacing w:beforeAutospacing="0" w:afterAutospacing="0" w:line="324" w:lineRule="atLeast"/>
              <w:jc w:val="center"/>
            </w:pPr>
            <w:r>
              <w:t>BNC interface(57KHz)</w:t>
            </w:r>
          </w:p>
        </w:tc>
        <w:tc>
          <w:tcPr>
            <w:tcW w:w="1425" w:type="dxa"/>
            <w:shd w:val="clear" w:color="auto" w:fill="auto"/>
            <w:vAlign w:val="center"/>
          </w:tcPr>
          <w:p w14:paraId="3BE2D17A">
            <w:pPr>
              <w:pStyle w:val="6"/>
              <w:widowControl/>
              <w:spacing w:beforeAutospacing="0" w:afterAutospacing="0" w:line="324" w:lineRule="atLeast"/>
              <w:jc w:val="center"/>
            </w:pPr>
            <w:r>
              <w:t> </w:t>
            </w:r>
          </w:p>
        </w:tc>
      </w:tr>
      <w:tr w14:paraId="6BAF39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140" w:type="dxa"/>
            <w:vMerge w:val="continue"/>
            <w:shd w:val="clear" w:color="auto" w:fill="auto"/>
            <w:vAlign w:val="center"/>
          </w:tcPr>
          <w:p w14:paraId="05F3EEF9">
            <w:pPr>
              <w:jc w:val="left"/>
              <w:rPr>
                <w:rFonts w:ascii="宋体"/>
                <w:sz w:val="24"/>
                <w:szCs w:val="24"/>
              </w:rPr>
            </w:pPr>
          </w:p>
        </w:tc>
        <w:tc>
          <w:tcPr>
            <w:tcW w:w="2550" w:type="dxa"/>
            <w:shd w:val="clear" w:color="auto" w:fill="auto"/>
            <w:vAlign w:val="center"/>
          </w:tcPr>
          <w:p w14:paraId="2BAD1E06">
            <w:pPr>
              <w:pStyle w:val="6"/>
              <w:widowControl/>
              <w:spacing w:beforeAutospacing="0" w:afterAutospacing="0" w:line="324" w:lineRule="atLeast"/>
              <w:jc w:val="center"/>
            </w:pPr>
            <w:r>
              <w:t>Input interface</w:t>
            </w:r>
          </w:p>
        </w:tc>
        <w:tc>
          <w:tcPr>
            <w:tcW w:w="4245" w:type="dxa"/>
            <w:gridSpan w:val="2"/>
            <w:shd w:val="clear" w:color="auto" w:fill="auto"/>
            <w:vAlign w:val="center"/>
          </w:tcPr>
          <w:p w14:paraId="3AB3E729">
            <w:pPr>
              <w:pStyle w:val="6"/>
              <w:widowControl/>
              <w:spacing w:beforeAutospacing="0" w:afterAutospacing="0" w:line="324" w:lineRule="atLeast"/>
              <w:jc w:val="center"/>
            </w:pPr>
            <w:r>
              <w:t>XLR, AES/EBU(Optional)</w:t>
            </w:r>
          </w:p>
        </w:tc>
        <w:tc>
          <w:tcPr>
            <w:tcW w:w="1425" w:type="dxa"/>
            <w:shd w:val="clear" w:color="auto" w:fill="auto"/>
            <w:vAlign w:val="center"/>
          </w:tcPr>
          <w:p w14:paraId="5B94EFB2">
            <w:pPr>
              <w:pStyle w:val="6"/>
              <w:widowControl/>
              <w:spacing w:beforeAutospacing="0" w:afterAutospacing="0" w:line="324" w:lineRule="atLeast"/>
              <w:jc w:val="center"/>
            </w:pPr>
            <w:r>
              <w:t> </w:t>
            </w:r>
          </w:p>
        </w:tc>
      </w:tr>
      <w:tr w14:paraId="638060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16A5686A">
            <w:pPr>
              <w:jc w:val="left"/>
              <w:rPr>
                <w:rFonts w:ascii="宋体"/>
                <w:sz w:val="24"/>
                <w:szCs w:val="24"/>
              </w:rPr>
            </w:pPr>
          </w:p>
        </w:tc>
        <w:tc>
          <w:tcPr>
            <w:tcW w:w="2550" w:type="dxa"/>
            <w:shd w:val="clear" w:color="auto" w:fill="auto"/>
            <w:vAlign w:val="center"/>
          </w:tcPr>
          <w:p w14:paraId="53D18076">
            <w:pPr>
              <w:pStyle w:val="6"/>
              <w:widowControl/>
              <w:spacing w:beforeAutospacing="0" w:afterAutospacing="0" w:line="324" w:lineRule="atLeast"/>
              <w:jc w:val="center"/>
            </w:pPr>
            <w:r>
              <w:t>Output interface</w:t>
            </w:r>
          </w:p>
        </w:tc>
        <w:tc>
          <w:tcPr>
            <w:tcW w:w="4245" w:type="dxa"/>
            <w:gridSpan w:val="2"/>
            <w:shd w:val="clear" w:color="auto" w:fill="auto"/>
            <w:vAlign w:val="center"/>
          </w:tcPr>
          <w:p w14:paraId="43726041">
            <w:pPr>
              <w:pStyle w:val="6"/>
              <w:widowControl/>
              <w:spacing w:beforeAutospacing="0" w:afterAutospacing="0" w:line="324" w:lineRule="atLeast"/>
              <w:jc w:val="center"/>
            </w:pPr>
            <w:r>
              <w:t>L29-50K</w:t>
            </w:r>
          </w:p>
        </w:tc>
        <w:tc>
          <w:tcPr>
            <w:tcW w:w="1425" w:type="dxa"/>
            <w:shd w:val="clear" w:color="auto" w:fill="auto"/>
            <w:vAlign w:val="center"/>
          </w:tcPr>
          <w:p w14:paraId="708DA69B">
            <w:pPr>
              <w:pStyle w:val="6"/>
              <w:widowControl/>
              <w:spacing w:beforeAutospacing="0" w:afterAutospacing="0" w:line="324" w:lineRule="atLeast"/>
              <w:jc w:val="center"/>
            </w:pPr>
            <w:r>
              <w:t> </w:t>
            </w:r>
          </w:p>
        </w:tc>
      </w:tr>
      <w:tr w14:paraId="45A330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restart"/>
            <w:shd w:val="clear" w:color="auto" w:fill="auto"/>
            <w:vAlign w:val="center"/>
          </w:tcPr>
          <w:p w14:paraId="6BCF2538">
            <w:pPr>
              <w:pStyle w:val="6"/>
              <w:widowControl/>
              <w:spacing w:beforeAutospacing="0" w:afterAutospacing="0" w:line="324" w:lineRule="atLeast"/>
              <w:jc w:val="center"/>
            </w:pPr>
            <w:r>
              <w:t>Environment condition</w:t>
            </w:r>
          </w:p>
        </w:tc>
        <w:tc>
          <w:tcPr>
            <w:tcW w:w="2550" w:type="dxa"/>
            <w:shd w:val="clear" w:color="auto" w:fill="auto"/>
            <w:vAlign w:val="center"/>
          </w:tcPr>
          <w:p w14:paraId="3ADB1FAD">
            <w:pPr>
              <w:pStyle w:val="6"/>
              <w:widowControl/>
              <w:spacing w:beforeAutospacing="0" w:afterAutospacing="0" w:line="324" w:lineRule="atLeast"/>
              <w:jc w:val="center"/>
            </w:pPr>
            <w:r>
              <w:t>Working temperature</w:t>
            </w:r>
          </w:p>
        </w:tc>
        <w:tc>
          <w:tcPr>
            <w:tcW w:w="4245" w:type="dxa"/>
            <w:gridSpan w:val="2"/>
            <w:shd w:val="clear" w:color="auto" w:fill="auto"/>
            <w:vAlign w:val="center"/>
          </w:tcPr>
          <w:p w14:paraId="427F97D9">
            <w:pPr>
              <w:pStyle w:val="6"/>
              <w:widowControl/>
              <w:spacing w:beforeAutospacing="0" w:afterAutospacing="0" w:line="324" w:lineRule="atLeast"/>
              <w:jc w:val="center"/>
            </w:pPr>
            <w:r>
              <w:t>-20～+50℃</w:t>
            </w:r>
          </w:p>
        </w:tc>
        <w:tc>
          <w:tcPr>
            <w:tcW w:w="1425" w:type="dxa"/>
            <w:shd w:val="clear" w:color="auto" w:fill="auto"/>
            <w:vAlign w:val="center"/>
          </w:tcPr>
          <w:p w14:paraId="0FC04456">
            <w:pPr>
              <w:pStyle w:val="6"/>
              <w:widowControl/>
              <w:spacing w:beforeAutospacing="0" w:afterAutospacing="0" w:line="324" w:lineRule="atLeast"/>
              <w:jc w:val="center"/>
            </w:pPr>
            <w:r>
              <w:t> </w:t>
            </w:r>
          </w:p>
        </w:tc>
      </w:tr>
      <w:tr w14:paraId="4176FB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26CB3865">
            <w:pPr>
              <w:jc w:val="left"/>
              <w:rPr>
                <w:rFonts w:ascii="宋体"/>
                <w:sz w:val="24"/>
                <w:szCs w:val="24"/>
              </w:rPr>
            </w:pPr>
          </w:p>
        </w:tc>
        <w:tc>
          <w:tcPr>
            <w:tcW w:w="2550" w:type="dxa"/>
            <w:shd w:val="clear" w:color="auto" w:fill="auto"/>
            <w:vAlign w:val="center"/>
          </w:tcPr>
          <w:p w14:paraId="66ABB4A5">
            <w:pPr>
              <w:pStyle w:val="6"/>
              <w:widowControl/>
              <w:spacing w:beforeAutospacing="0" w:afterAutospacing="0" w:line="324" w:lineRule="atLeast"/>
              <w:jc w:val="center"/>
            </w:pPr>
            <w:r>
              <w:t>Storage temperature</w:t>
            </w:r>
          </w:p>
        </w:tc>
        <w:tc>
          <w:tcPr>
            <w:tcW w:w="4245" w:type="dxa"/>
            <w:gridSpan w:val="2"/>
            <w:shd w:val="clear" w:color="auto" w:fill="auto"/>
            <w:vAlign w:val="center"/>
          </w:tcPr>
          <w:p w14:paraId="1847134A">
            <w:pPr>
              <w:pStyle w:val="6"/>
              <w:widowControl/>
              <w:spacing w:beforeAutospacing="0" w:afterAutospacing="0" w:line="324" w:lineRule="atLeast"/>
              <w:jc w:val="center"/>
            </w:pPr>
            <w:r>
              <w:t>-30～+75℃</w:t>
            </w:r>
          </w:p>
        </w:tc>
        <w:tc>
          <w:tcPr>
            <w:tcW w:w="1425" w:type="dxa"/>
            <w:shd w:val="clear" w:color="auto" w:fill="auto"/>
            <w:vAlign w:val="center"/>
          </w:tcPr>
          <w:p w14:paraId="08BAC12B">
            <w:pPr>
              <w:pStyle w:val="6"/>
              <w:widowControl/>
              <w:spacing w:beforeAutospacing="0" w:afterAutospacing="0" w:line="324" w:lineRule="atLeast"/>
              <w:jc w:val="center"/>
            </w:pPr>
            <w:r>
              <w:t> </w:t>
            </w:r>
          </w:p>
        </w:tc>
      </w:tr>
      <w:tr w14:paraId="784B0E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372CC933">
            <w:pPr>
              <w:jc w:val="left"/>
              <w:rPr>
                <w:rFonts w:ascii="宋体"/>
                <w:sz w:val="24"/>
                <w:szCs w:val="24"/>
              </w:rPr>
            </w:pPr>
          </w:p>
        </w:tc>
        <w:tc>
          <w:tcPr>
            <w:tcW w:w="2550" w:type="dxa"/>
            <w:shd w:val="clear" w:color="auto" w:fill="auto"/>
            <w:vAlign w:val="center"/>
          </w:tcPr>
          <w:p w14:paraId="0519FBCA">
            <w:pPr>
              <w:pStyle w:val="6"/>
              <w:widowControl/>
              <w:spacing w:beforeAutospacing="0" w:afterAutospacing="0" w:line="324" w:lineRule="atLeast"/>
              <w:jc w:val="center"/>
            </w:pPr>
            <w:r>
              <w:t>Relatively humidity</w:t>
            </w:r>
          </w:p>
        </w:tc>
        <w:tc>
          <w:tcPr>
            <w:tcW w:w="4245" w:type="dxa"/>
            <w:gridSpan w:val="2"/>
            <w:shd w:val="clear" w:color="auto" w:fill="auto"/>
            <w:vAlign w:val="center"/>
          </w:tcPr>
          <w:p w14:paraId="5DA64BFE">
            <w:pPr>
              <w:pStyle w:val="6"/>
              <w:widowControl/>
              <w:spacing w:beforeAutospacing="0" w:afterAutospacing="0" w:line="324" w:lineRule="atLeast"/>
              <w:jc w:val="center"/>
            </w:pPr>
            <w:r>
              <w:t>＜95% (25℃ no condensation)</w:t>
            </w:r>
          </w:p>
        </w:tc>
        <w:tc>
          <w:tcPr>
            <w:tcW w:w="1425" w:type="dxa"/>
            <w:shd w:val="clear" w:color="auto" w:fill="auto"/>
            <w:vAlign w:val="center"/>
          </w:tcPr>
          <w:p w14:paraId="2414AC52">
            <w:pPr>
              <w:pStyle w:val="6"/>
              <w:widowControl/>
              <w:spacing w:beforeAutospacing="0" w:afterAutospacing="0" w:line="324" w:lineRule="atLeast"/>
              <w:jc w:val="center"/>
            </w:pPr>
            <w:r>
              <w:t> </w:t>
            </w:r>
          </w:p>
        </w:tc>
      </w:tr>
      <w:tr w14:paraId="185382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140" w:type="dxa"/>
            <w:vMerge w:val="continue"/>
            <w:shd w:val="clear" w:color="auto" w:fill="auto"/>
            <w:vAlign w:val="center"/>
          </w:tcPr>
          <w:p w14:paraId="72707A62">
            <w:pPr>
              <w:jc w:val="left"/>
              <w:rPr>
                <w:rFonts w:ascii="宋体"/>
                <w:sz w:val="24"/>
                <w:szCs w:val="24"/>
              </w:rPr>
            </w:pPr>
          </w:p>
        </w:tc>
        <w:tc>
          <w:tcPr>
            <w:tcW w:w="2550" w:type="dxa"/>
            <w:shd w:val="clear" w:color="auto" w:fill="auto"/>
            <w:vAlign w:val="center"/>
          </w:tcPr>
          <w:p w14:paraId="053410DC">
            <w:pPr>
              <w:pStyle w:val="6"/>
              <w:widowControl/>
              <w:spacing w:beforeAutospacing="0" w:afterAutospacing="0" w:line="324" w:lineRule="atLeast"/>
              <w:jc w:val="center"/>
            </w:pPr>
            <w:r>
              <w:t>Cooling mode</w:t>
            </w:r>
          </w:p>
        </w:tc>
        <w:tc>
          <w:tcPr>
            <w:tcW w:w="4245" w:type="dxa"/>
            <w:gridSpan w:val="2"/>
            <w:shd w:val="clear" w:color="auto" w:fill="auto"/>
            <w:vAlign w:val="center"/>
          </w:tcPr>
          <w:p w14:paraId="69C53546">
            <w:pPr>
              <w:pStyle w:val="6"/>
              <w:widowControl/>
              <w:spacing w:beforeAutospacing="0" w:afterAutospacing="0" w:line="324" w:lineRule="atLeast"/>
              <w:jc w:val="center"/>
            </w:pPr>
            <w:r>
              <w:t>inside forced air cooling</w:t>
            </w:r>
          </w:p>
        </w:tc>
        <w:tc>
          <w:tcPr>
            <w:tcW w:w="1425" w:type="dxa"/>
            <w:shd w:val="clear" w:color="auto" w:fill="auto"/>
            <w:vAlign w:val="center"/>
          </w:tcPr>
          <w:p w14:paraId="65DE53C4">
            <w:pPr>
              <w:pStyle w:val="6"/>
              <w:widowControl/>
              <w:spacing w:beforeAutospacing="0" w:afterAutospacing="0" w:line="324" w:lineRule="atLeast"/>
              <w:jc w:val="center"/>
            </w:pPr>
            <w:r>
              <w:t> </w:t>
            </w:r>
          </w:p>
        </w:tc>
      </w:tr>
      <w:tr w14:paraId="180941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140" w:type="dxa"/>
            <w:vMerge w:val="continue"/>
            <w:shd w:val="clear" w:color="auto" w:fill="auto"/>
            <w:vAlign w:val="center"/>
          </w:tcPr>
          <w:p w14:paraId="7AF34122">
            <w:pPr>
              <w:jc w:val="left"/>
              <w:rPr>
                <w:rFonts w:ascii="宋体"/>
                <w:sz w:val="24"/>
                <w:szCs w:val="24"/>
              </w:rPr>
            </w:pPr>
          </w:p>
        </w:tc>
        <w:tc>
          <w:tcPr>
            <w:tcW w:w="2550" w:type="dxa"/>
            <w:shd w:val="clear" w:color="auto" w:fill="auto"/>
            <w:vAlign w:val="center"/>
          </w:tcPr>
          <w:p w14:paraId="7D3217F5">
            <w:pPr>
              <w:pStyle w:val="6"/>
              <w:widowControl/>
              <w:spacing w:beforeAutospacing="0" w:afterAutospacing="0" w:line="324" w:lineRule="atLeast"/>
              <w:jc w:val="center"/>
            </w:pPr>
            <w:r>
              <w:t>atm press</w:t>
            </w:r>
          </w:p>
        </w:tc>
        <w:tc>
          <w:tcPr>
            <w:tcW w:w="4245" w:type="dxa"/>
            <w:gridSpan w:val="2"/>
            <w:shd w:val="clear" w:color="auto" w:fill="auto"/>
            <w:vAlign w:val="center"/>
          </w:tcPr>
          <w:p w14:paraId="07DD025C">
            <w:pPr>
              <w:pStyle w:val="6"/>
              <w:widowControl/>
              <w:spacing w:beforeAutospacing="0" w:afterAutospacing="0" w:line="324" w:lineRule="atLeast"/>
              <w:jc w:val="center"/>
            </w:pPr>
            <w:r>
              <w:t>86～106kPa</w:t>
            </w:r>
          </w:p>
        </w:tc>
        <w:tc>
          <w:tcPr>
            <w:tcW w:w="1425" w:type="dxa"/>
            <w:shd w:val="clear" w:color="auto" w:fill="auto"/>
            <w:vAlign w:val="center"/>
          </w:tcPr>
          <w:p w14:paraId="0F2C1548">
            <w:pPr>
              <w:pStyle w:val="6"/>
              <w:widowControl/>
              <w:spacing w:beforeAutospacing="0" w:afterAutospacing="0" w:line="324" w:lineRule="atLeast"/>
              <w:jc w:val="center"/>
            </w:pPr>
            <w:r>
              <w:t> </w:t>
            </w:r>
          </w:p>
        </w:tc>
      </w:tr>
      <w:tr w14:paraId="4BC28B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7DF96074">
            <w:pPr>
              <w:jc w:val="left"/>
              <w:rPr>
                <w:rFonts w:ascii="宋体"/>
                <w:sz w:val="24"/>
                <w:szCs w:val="24"/>
              </w:rPr>
            </w:pPr>
          </w:p>
        </w:tc>
        <w:tc>
          <w:tcPr>
            <w:tcW w:w="2550" w:type="dxa"/>
            <w:shd w:val="clear" w:color="auto" w:fill="auto"/>
            <w:vAlign w:val="center"/>
          </w:tcPr>
          <w:p w14:paraId="6CF52893">
            <w:pPr>
              <w:pStyle w:val="6"/>
              <w:widowControl/>
              <w:spacing w:beforeAutospacing="0" w:afterAutospacing="0" w:line="324" w:lineRule="atLeast"/>
              <w:jc w:val="center"/>
            </w:pPr>
            <w:r>
              <w:t>power supply</w:t>
            </w:r>
          </w:p>
        </w:tc>
        <w:tc>
          <w:tcPr>
            <w:tcW w:w="4245" w:type="dxa"/>
            <w:gridSpan w:val="2"/>
            <w:shd w:val="clear" w:color="auto" w:fill="auto"/>
            <w:vAlign w:val="center"/>
          </w:tcPr>
          <w:p w14:paraId="3E9AB89D">
            <w:pPr>
              <w:pStyle w:val="6"/>
              <w:widowControl/>
              <w:spacing w:beforeAutospacing="0" w:afterAutospacing="0" w:line="324" w:lineRule="atLeast"/>
              <w:jc w:val="center"/>
            </w:pPr>
            <w:r>
              <w:t>AC, 100～264V/50Hz</w:t>
            </w:r>
          </w:p>
        </w:tc>
        <w:tc>
          <w:tcPr>
            <w:tcW w:w="1425" w:type="dxa"/>
            <w:shd w:val="clear" w:color="auto" w:fill="auto"/>
            <w:vAlign w:val="center"/>
          </w:tcPr>
          <w:p w14:paraId="73EB2115">
            <w:pPr>
              <w:pStyle w:val="6"/>
              <w:widowControl/>
              <w:spacing w:beforeAutospacing="0" w:afterAutospacing="0" w:line="324" w:lineRule="atLeast"/>
              <w:jc w:val="center"/>
            </w:pPr>
            <w:r>
              <w:t> </w:t>
            </w:r>
          </w:p>
        </w:tc>
      </w:tr>
      <w:tr w14:paraId="32651A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140" w:type="dxa"/>
            <w:vMerge w:val="continue"/>
            <w:shd w:val="clear" w:color="auto" w:fill="auto"/>
            <w:vAlign w:val="center"/>
          </w:tcPr>
          <w:p w14:paraId="49C5F1BF">
            <w:pPr>
              <w:jc w:val="left"/>
              <w:rPr>
                <w:rFonts w:ascii="宋体"/>
                <w:sz w:val="24"/>
                <w:szCs w:val="24"/>
              </w:rPr>
            </w:pPr>
          </w:p>
        </w:tc>
        <w:tc>
          <w:tcPr>
            <w:tcW w:w="2550" w:type="dxa"/>
            <w:shd w:val="clear" w:color="auto" w:fill="auto"/>
            <w:vAlign w:val="center"/>
          </w:tcPr>
          <w:p w14:paraId="0724A3FC">
            <w:pPr>
              <w:pStyle w:val="6"/>
              <w:widowControl/>
              <w:spacing w:beforeAutospacing="0" w:afterAutospacing="0" w:line="324" w:lineRule="atLeast"/>
              <w:jc w:val="center"/>
            </w:pPr>
            <w:r>
              <w:t>machine room</w:t>
            </w:r>
          </w:p>
        </w:tc>
        <w:tc>
          <w:tcPr>
            <w:tcW w:w="4245" w:type="dxa"/>
            <w:gridSpan w:val="2"/>
            <w:shd w:val="clear" w:color="auto" w:fill="auto"/>
            <w:vAlign w:val="center"/>
          </w:tcPr>
          <w:p w14:paraId="1D7236D7">
            <w:pPr>
              <w:pStyle w:val="6"/>
              <w:widowControl/>
              <w:spacing w:beforeAutospacing="0" w:afterAutospacing="0" w:line="324" w:lineRule="atLeast"/>
              <w:jc w:val="center"/>
            </w:pPr>
            <w:r>
              <w:t>Less dust, shock-free</w:t>
            </w:r>
          </w:p>
        </w:tc>
        <w:tc>
          <w:tcPr>
            <w:tcW w:w="1425" w:type="dxa"/>
            <w:shd w:val="clear" w:color="auto" w:fill="auto"/>
            <w:vAlign w:val="center"/>
          </w:tcPr>
          <w:p w14:paraId="052C8277">
            <w:pPr>
              <w:pStyle w:val="6"/>
              <w:widowControl/>
              <w:spacing w:beforeAutospacing="0" w:afterAutospacing="0" w:line="324" w:lineRule="atLeast"/>
              <w:jc w:val="center"/>
            </w:pPr>
            <w:r>
              <w:t> </w:t>
            </w:r>
          </w:p>
        </w:tc>
      </w:tr>
      <w:tr w14:paraId="73EC47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140" w:type="dxa"/>
            <w:vMerge w:val="continue"/>
            <w:shd w:val="clear" w:color="auto" w:fill="auto"/>
            <w:vAlign w:val="center"/>
          </w:tcPr>
          <w:p w14:paraId="72873ADE">
            <w:pPr>
              <w:jc w:val="left"/>
              <w:rPr>
                <w:rFonts w:ascii="宋体"/>
                <w:sz w:val="24"/>
                <w:szCs w:val="24"/>
              </w:rPr>
            </w:pPr>
          </w:p>
        </w:tc>
        <w:tc>
          <w:tcPr>
            <w:tcW w:w="2550" w:type="dxa"/>
            <w:vMerge w:val="restart"/>
            <w:shd w:val="clear" w:color="auto" w:fill="auto"/>
            <w:vAlign w:val="center"/>
          </w:tcPr>
          <w:p w14:paraId="490618A5">
            <w:pPr>
              <w:pStyle w:val="6"/>
              <w:widowControl/>
              <w:spacing w:beforeAutospacing="0" w:afterAutospacing="0" w:line="324" w:lineRule="atLeast"/>
              <w:jc w:val="center"/>
            </w:pPr>
            <w:r>
              <w:t>Demission</w:t>
            </w:r>
          </w:p>
          <w:p w14:paraId="5833C110">
            <w:pPr>
              <w:pStyle w:val="6"/>
              <w:widowControl/>
              <w:spacing w:beforeAutospacing="0" w:afterAutospacing="0" w:line="324" w:lineRule="atLeast"/>
              <w:jc w:val="center"/>
            </w:pPr>
            <w:r>
              <w:t>(L×W×H)</w:t>
            </w:r>
          </w:p>
        </w:tc>
        <w:tc>
          <w:tcPr>
            <w:tcW w:w="1275" w:type="dxa"/>
            <w:shd w:val="clear" w:color="auto" w:fill="auto"/>
            <w:vAlign w:val="center"/>
          </w:tcPr>
          <w:p w14:paraId="1D1F7618">
            <w:pPr>
              <w:pStyle w:val="6"/>
              <w:widowControl/>
              <w:spacing w:beforeAutospacing="0" w:afterAutospacing="0" w:line="324" w:lineRule="atLeast"/>
              <w:jc w:val="center"/>
            </w:pPr>
            <w:r>
              <w:t>10~30W</w:t>
            </w:r>
          </w:p>
        </w:tc>
        <w:tc>
          <w:tcPr>
            <w:tcW w:w="2970" w:type="dxa"/>
            <w:shd w:val="clear" w:color="auto" w:fill="auto"/>
            <w:vAlign w:val="center"/>
          </w:tcPr>
          <w:p w14:paraId="613BB5AE">
            <w:pPr>
              <w:pStyle w:val="6"/>
              <w:widowControl/>
              <w:spacing w:beforeAutospacing="0" w:afterAutospacing="0" w:line="324" w:lineRule="atLeast"/>
              <w:jc w:val="center"/>
            </w:pPr>
            <w:r>
              <w:t>482×420×44mm</w:t>
            </w:r>
          </w:p>
        </w:tc>
        <w:tc>
          <w:tcPr>
            <w:tcW w:w="1425" w:type="dxa"/>
            <w:vMerge w:val="restart"/>
            <w:shd w:val="clear" w:color="auto" w:fill="auto"/>
            <w:vAlign w:val="center"/>
          </w:tcPr>
          <w:p w14:paraId="3BFD057A">
            <w:pPr>
              <w:pStyle w:val="6"/>
              <w:widowControl/>
              <w:spacing w:beforeAutospacing="0" w:afterAutospacing="0" w:line="324" w:lineRule="atLeast"/>
              <w:jc w:val="center"/>
            </w:pPr>
            <w:r>
              <w:t> </w:t>
            </w:r>
          </w:p>
        </w:tc>
      </w:tr>
      <w:tr w14:paraId="1F42FB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140" w:type="dxa"/>
            <w:vMerge w:val="continue"/>
            <w:shd w:val="clear" w:color="auto" w:fill="auto"/>
            <w:vAlign w:val="center"/>
          </w:tcPr>
          <w:p w14:paraId="0F02782D">
            <w:pPr>
              <w:jc w:val="left"/>
              <w:rPr>
                <w:rFonts w:ascii="宋体"/>
                <w:sz w:val="24"/>
                <w:szCs w:val="24"/>
              </w:rPr>
            </w:pPr>
          </w:p>
        </w:tc>
        <w:tc>
          <w:tcPr>
            <w:tcW w:w="2550" w:type="dxa"/>
            <w:vMerge w:val="continue"/>
            <w:shd w:val="clear" w:color="auto" w:fill="auto"/>
            <w:vAlign w:val="center"/>
          </w:tcPr>
          <w:p w14:paraId="0688C257">
            <w:pPr>
              <w:jc w:val="left"/>
              <w:rPr>
                <w:rFonts w:ascii="宋体"/>
                <w:sz w:val="24"/>
                <w:szCs w:val="24"/>
              </w:rPr>
            </w:pPr>
          </w:p>
        </w:tc>
        <w:tc>
          <w:tcPr>
            <w:tcW w:w="1275" w:type="dxa"/>
            <w:shd w:val="clear" w:color="auto" w:fill="auto"/>
            <w:vAlign w:val="center"/>
          </w:tcPr>
          <w:p w14:paraId="7D4BF593">
            <w:pPr>
              <w:pStyle w:val="6"/>
              <w:widowControl/>
              <w:spacing w:beforeAutospacing="0" w:afterAutospacing="0" w:line="324" w:lineRule="atLeast"/>
              <w:jc w:val="center"/>
            </w:pPr>
            <w:r>
              <w:t>100W</w:t>
            </w:r>
          </w:p>
        </w:tc>
        <w:tc>
          <w:tcPr>
            <w:tcW w:w="2970" w:type="dxa"/>
            <w:shd w:val="clear" w:color="auto" w:fill="auto"/>
            <w:vAlign w:val="center"/>
          </w:tcPr>
          <w:p w14:paraId="3708AB08">
            <w:pPr>
              <w:pStyle w:val="6"/>
              <w:widowControl/>
              <w:spacing w:beforeAutospacing="0" w:afterAutospacing="0" w:line="324" w:lineRule="atLeast"/>
              <w:jc w:val="center"/>
            </w:pPr>
            <w:r>
              <w:t>482×420×88mm</w:t>
            </w:r>
          </w:p>
        </w:tc>
        <w:tc>
          <w:tcPr>
            <w:tcW w:w="1425" w:type="dxa"/>
            <w:vMerge w:val="continue"/>
            <w:shd w:val="clear" w:color="auto" w:fill="auto"/>
            <w:vAlign w:val="center"/>
          </w:tcPr>
          <w:p w14:paraId="37D86DE7">
            <w:pPr>
              <w:jc w:val="left"/>
              <w:rPr>
                <w:rFonts w:ascii="宋体"/>
                <w:sz w:val="24"/>
                <w:szCs w:val="24"/>
              </w:rPr>
            </w:pPr>
          </w:p>
        </w:tc>
      </w:tr>
      <w:tr w14:paraId="65FAEB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7A6D0391">
            <w:pPr>
              <w:jc w:val="left"/>
              <w:rPr>
                <w:rFonts w:ascii="宋体"/>
                <w:sz w:val="24"/>
                <w:szCs w:val="24"/>
              </w:rPr>
            </w:pPr>
          </w:p>
        </w:tc>
        <w:tc>
          <w:tcPr>
            <w:tcW w:w="2550" w:type="dxa"/>
            <w:vMerge w:val="continue"/>
            <w:shd w:val="clear" w:color="auto" w:fill="auto"/>
            <w:vAlign w:val="center"/>
          </w:tcPr>
          <w:p w14:paraId="749C3DFB">
            <w:pPr>
              <w:jc w:val="left"/>
              <w:rPr>
                <w:rFonts w:ascii="宋体"/>
                <w:sz w:val="24"/>
                <w:szCs w:val="24"/>
              </w:rPr>
            </w:pPr>
          </w:p>
        </w:tc>
        <w:tc>
          <w:tcPr>
            <w:tcW w:w="1275" w:type="dxa"/>
            <w:shd w:val="clear" w:color="auto" w:fill="auto"/>
            <w:vAlign w:val="center"/>
          </w:tcPr>
          <w:p w14:paraId="60952AB3">
            <w:pPr>
              <w:pStyle w:val="6"/>
              <w:widowControl/>
              <w:spacing w:beforeAutospacing="0" w:afterAutospacing="0" w:line="324" w:lineRule="atLeast"/>
              <w:jc w:val="center"/>
            </w:pPr>
            <w:r>
              <w:t>300~1kW</w:t>
            </w:r>
          </w:p>
        </w:tc>
        <w:tc>
          <w:tcPr>
            <w:tcW w:w="2970" w:type="dxa"/>
            <w:shd w:val="clear" w:color="auto" w:fill="auto"/>
            <w:vAlign w:val="center"/>
          </w:tcPr>
          <w:p w14:paraId="00737BC9">
            <w:pPr>
              <w:pStyle w:val="6"/>
              <w:widowControl/>
              <w:spacing w:beforeAutospacing="0" w:afterAutospacing="0" w:line="324" w:lineRule="atLeast"/>
              <w:jc w:val="center"/>
            </w:pPr>
            <w:r>
              <w:t>482×560×176mm</w:t>
            </w:r>
          </w:p>
        </w:tc>
        <w:tc>
          <w:tcPr>
            <w:tcW w:w="1425" w:type="dxa"/>
            <w:vMerge w:val="continue"/>
            <w:shd w:val="clear" w:color="auto" w:fill="auto"/>
            <w:vAlign w:val="center"/>
          </w:tcPr>
          <w:p w14:paraId="74A99C4A">
            <w:pPr>
              <w:jc w:val="left"/>
              <w:rPr>
                <w:rFonts w:ascii="宋体"/>
                <w:sz w:val="24"/>
                <w:szCs w:val="24"/>
              </w:rPr>
            </w:pPr>
          </w:p>
        </w:tc>
      </w:tr>
      <w:tr w14:paraId="6B6AD1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5746184C">
            <w:pPr>
              <w:jc w:val="left"/>
              <w:rPr>
                <w:rFonts w:ascii="宋体"/>
                <w:sz w:val="24"/>
                <w:szCs w:val="24"/>
              </w:rPr>
            </w:pPr>
          </w:p>
        </w:tc>
        <w:tc>
          <w:tcPr>
            <w:tcW w:w="2550" w:type="dxa"/>
            <w:vMerge w:val="continue"/>
            <w:shd w:val="clear" w:color="auto" w:fill="auto"/>
            <w:vAlign w:val="center"/>
          </w:tcPr>
          <w:p w14:paraId="7228E49E">
            <w:pPr>
              <w:jc w:val="left"/>
              <w:rPr>
                <w:rFonts w:ascii="宋体"/>
                <w:sz w:val="24"/>
                <w:szCs w:val="24"/>
              </w:rPr>
            </w:pPr>
          </w:p>
        </w:tc>
        <w:tc>
          <w:tcPr>
            <w:tcW w:w="1275" w:type="dxa"/>
            <w:shd w:val="clear" w:color="auto" w:fill="auto"/>
            <w:vAlign w:val="center"/>
          </w:tcPr>
          <w:p w14:paraId="4AC6B4EC">
            <w:pPr>
              <w:pStyle w:val="6"/>
              <w:widowControl/>
              <w:spacing w:beforeAutospacing="0" w:afterAutospacing="0" w:line="324" w:lineRule="atLeast"/>
              <w:jc w:val="center"/>
            </w:pPr>
            <w:r>
              <w:t>3kW</w:t>
            </w:r>
          </w:p>
        </w:tc>
        <w:tc>
          <w:tcPr>
            <w:tcW w:w="2970" w:type="dxa"/>
            <w:shd w:val="clear" w:color="auto" w:fill="auto"/>
            <w:vAlign w:val="center"/>
          </w:tcPr>
          <w:p w14:paraId="257307DA">
            <w:pPr>
              <w:pStyle w:val="6"/>
              <w:widowControl/>
              <w:spacing w:beforeAutospacing="0" w:afterAutospacing="0" w:line="324" w:lineRule="atLeast"/>
              <w:jc w:val="center"/>
            </w:pPr>
            <w:r>
              <w:t>600×800×1080mm</w:t>
            </w:r>
          </w:p>
        </w:tc>
        <w:tc>
          <w:tcPr>
            <w:tcW w:w="1425" w:type="dxa"/>
            <w:vMerge w:val="continue"/>
            <w:shd w:val="clear" w:color="auto" w:fill="auto"/>
            <w:vAlign w:val="center"/>
          </w:tcPr>
          <w:p w14:paraId="699BD248">
            <w:pPr>
              <w:jc w:val="left"/>
              <w:rPr>
                <w:rFonts w:ascii="宋体"/>
                <w:sz w:val="24"/>
                <w:szCs w:val="24"/>
              </w:rPr>
            </w:pPr>
          </w:p>
        </w:tc>
      </w:tr>
      <w:tr w14:paraId="041296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15E7B68A">
            <w:pPr>
              <w:jc w:val="left"/>
              <w:rPr>
                <w:rFonts w:ascii="宋体"/>
                <w:sz w:val="24"/>
                <w:szCs w:val="24"/>
              </w:rPr>
            </w:pPr>
          </w:p>
        </w:tc>
        <w:tc>
          <w:tcPr>
            <w:tcW w:w="2550" w:type="dxa"/>
            <w:vMerge w:val="continue"/>
            <w:shd w:val="clear" w:color="auto" w:fill="auto"/>
            <w:vAlign w:val="center"/>
          </w:tcPr>
          <w:p w14:paraId="78B1523B">
            <w:pPr>
              <w:jc w:val="left"/>
              <w:rPr>
                <w:rFonts w:ascii="宋体"/>
                <w:sz w:val="24"/>
                <w:szCs w:val="24"/>
              </w:rPr>
            </w:pPr>
          </w:p>
        </w:tc>
        <w:tc>
          <w:tcPr>
            <w:tcW w:w="1275" w:type="dxa"/>
            <w:shd w:val="clear" w:color="auto" w:fill="auto"/>
            <w:vAlign w:val="center"/>
          </w:tcPr>
          <w:p w14:paraId="3C19D670">
            <w:pPr>
              <w:pStyle w:val="6"/>
              <w:widowControl/>
              <w:spacing w:beforeAutospacing="0" w:afterAutospacing="0" w:line="324" w:lineRule="atLeast"/>
              <w:jc w:val="center"/>
            </w:pPr>
            <w:r>
              <w:t>5kW</w:t>
            </w:r>
          </w:p>
        </w:tc>
        <w:tc>
          <w:tcPr>
            <w:tcW w:w="2970" w:type="dxa"/>
            <w:shd w:val="clear" w:color="auto" w:fill="auto"/>
            <w:vAlign w:val="center"/>
          </w:tcPr>
          <w:p w14:paraId="5962D4BB">
            <w:pPr>
              <w:pStyle w:val="6"/>
              <w:widowControl/>
              <w:spacing w:beforeAutospacing="0" w:afterAutospacing="0" w:line="324" w:lineRule="atLeast"/>
              <w:jc w:val="center"/>
            </w:pPr>
            <w:r>
              <w:t>600×1050×1695mm</w:t>
            </w:r>
          </w:p>
        </w:tc>
        <w:tc>
          <w:tcPr>
            <w:tcW w:w="1425" w:type="dxa"/>
            <w:vMerge w:val="continue"/>
            <w:shd w:val="clear" w:color="auto" w:fill="auto"/>
            <w:vAlign w:val="center"/>
          </w:tcPr>
          <w:p w14:paraId="7765ECFB">
            <w:pPr>
              <w:jc w:val="left"/>
              <w:rPr>
                <w:rFonts w:ascii="宋体"/>
                <w:sz w:val="24"/>
                <w:szCs w:val="24"/>
              </w:rPr>
            </w:pPr>
          </w:p>
        </w:tc>
      </w:tr>
      <w:tr w14:paraId="5AE0A5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056810B3">
            <w:pPr>
              <w:jc w:val="left"/>
              <w:rPr>
                <w:rFonts w:ascii="宋体"/>
                <w:sz w:val="24"/>
                <w:szCs w:val="24"/>
              </w:rPr>
            </w:pPr>
          </w:p>
        </w:tc>
        <w:tc>
          <w:tcPr>
            <w:tcW w:w="2550" w:type="dxa"/>
            <w:vMerge w:val="continue"/>
            <w:shd w:val="clear" w:color="auto" w:fill="auto"/>
            <w:vAlign w:val="center"/>
          </w:tcPr>
          <w:p w14:paraId="65750E27">
            <w:pPr>
              <w:jc w:val="left"/>
              <w:rPr>
                <w:rFonts w:ascii="宋体"/>
                <w:sz w:val="24"/>
                <w:szCs w:val="24"/>
              </w:rPr>
            </w:pPr>
          </w:p>
        </w:tc>
        <w:tc>
          <w:tcPr>
            <w:tcW w:w="1275" w:type="dxa"/>
            <w:shd w:val="clear" w:color="auto" w:fill="auto"/>
            <w:vAlign w:val="center"/>
          </w:tcPr>
          <w:p w14:paraId="0A975809">
            <w:pPr>
              <w:pStyle w:val="6"/>
              <w:widowControl/>
              <w:spacing w:beforeAutospacing="0" w:afterAutospacing="0" w:line="324" w:lineRule="atLeast"/>
              <w:jc w:val="center"/>
            </w:pPr>
            <w:r>
              <w:t>10kW</w:t>
            </w:r>
          </w:p>
        </w:tc>
        <w:tc>
          <w:tcPr>
            <w:tcW w:w="2970" w:type="dxa"/>
            <w:shd w:val="clear" w:color="auto" w:fill="auto"/>
            <w:vAlign w:val="center"/>
          </w:tcPr>
          <w:p w14:paraId="372A157D">
            <w:pPr>
              <w:pStyle w:val="6"/>
              <w:widowControl/>
              <w:spacing w:beforeAutospacing="0" w:afterAutospacing="0" w:line="324" w:lineRule="atLeast"/>
              <w:jc w:val="center"/>
            </w:pPr>
            <w:r>
              <w:t>650×1050×1695mm</w:t>
            </w:r>
          </w:p>
        </w:tc>
        <w:tc>
          <w:tcPr>
            <w:tcW w:w="1425" w:type="dxa"/>
            <w:vMerge w:val="continue"/>
            <w:shd w:val="clear" w:color="auto" w:fill="auto"/>
            <w:vAlign w:val="center"/>
          </w:tcPr>
          <w:p w14:paraId="29766D52">
            <w:pPr>
              <w:jc w:val="left"/>
              <w:rPr>
                <w:rFonts w:ascii="宋体"/>
                <w:sz w:val="24"/>
                <w:szCs w:val="24"/>
              </w:rPr>
            </w:pPr>
          </w:p>
        </w:tc>
      </w:tr>
    </w:tbl>
    <w:p w14:paraId="143309B9">
      <w:pPr>
        <w:pStyle w:val="6"/>
        <w:widowControl/>
        <w:spacing w:beforeAutospacing="0" w:afterAutospacing="0" w:line="324" w:lineRule="atLeast"/>
      </w:pPr>
      <w:r>
        <w:rPr>
          <w:rFonts w:ascii="Verdana" w:hAnsi="Verdana" w:cs="Verdana"/>
          <w:color w:val="333333"/>
          <w:sz w:val="18"/>
          <w:szCs w:val="18"/>
          <w:shd w:val="clear" w:color="auto" w:fill="FEFCFD"/>
        </w:rPr>
        <w:t> </w:t>
      </w:r>
    </w:p>
    <w:p w14:paraId="300EEF23">
      <w:pPr>
        <w:pStyle w:val="6"/>
        <w:widowControl/>
        <w:spacing w:beforeAutospacing="0" w:afterAutospacing="0" w:line="324" w:lineRule="atLeast"/>
      </w:pPr>
      <w:r>
        <w:rPr>
          <w:rStyle w:val="10"/>
          <w:rFonts w:ascii="Verdana" w:hAnsi="Verdana" w:cs="Verdana"/>
          <w:color w:val="333333"/>
          <w:sz w:val="18"/>
          <w:szCs w:val="18"/>
          <w:shd w:val="clear" w:color="auto" w:fill="FEFCFD"/>
        </w:rPr>
        <w:t>System Principle</w:t>
      </w:r>
    </w:p>
    <w:p w14:paraId="7E759EF1">
      <w:pPr>
        <w:pStyle w:val="6"/>
        <w:widowControl/>
        <w:spacing w:beforeAutospacing="0" w:afterAutospacing="0" w:line="324" w:lineRule="atLeast"/>
      </w:pPr>
      <w:r>
        <w:rPr>
          <w:rStyle w:val="10"/>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2536825"/>
            <wp:effectExtent l="0" t="0" r="3810" b="1587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536825"/>
                    </a:xfrm>
                    <a:prstGeom prst="rect">
                      <a:avLst/>
                    </a:prstGeom>
                    <a:noFill/>
                    <a:ln w="9525">
                      <a:noFill/>
                    </a:ln>
                  </pic:spPr>
                </pic:pic>
              </a:graphicData>
            </a:graphic>
          </wp:inline>
        </w:drawing>
      </w:r>
    </w:p>
    <w:p w14:paraId="3BAD55E9">
      <w:pPr>
        <w:pStyle w:val="6"/>
        <w:widowControl/>
        <w:spacing w:beforeAutospacing="0" w:afterAutospacing="0" w:line="324" w:lineRule="atLeast"/>
      </w:pPr>
      <w:r>
        <w:rPr>
          <w:rFonts w:ascii="Verdana" w:hAnsi="Verdana" w:cs="Verdana"/>
          <w:color w:val="333333"/>
          <w:sz w:val="18"/>
          <w:szCs w:val="18"/>
          <w:shd w:val="clear" w:color="auto" w:fill="FEFCFD"/>
        </w:rPr>
        <w:t> </w:t>
      </w:r>
    </w:p>
    <w:p w14:paraId="63B26821">
      <w:pPr>
        <w:pStyle w:val="6"/>
        <w:widowControl/>
        <w:spacing w:beforeAutospacing="0" w:afterAutospacing="0" w:line="324" w:lineRule="atLeast"/>
      </w:pPr>
      <w:r>
        <w:rPr>
          <w:rStyle w:val="10"/>
          <w:rFonts w:ascii="Verdana" w:hAnsi="Verdana" w:cs="Verdana"/>
          <w:color w:val="333333"/>
          <w:sz w:val="18"/>
          <w:szCs w:val="18"/>
          <w:shd w:val="clear" w:color="auto" w:fill="FEFCFD"/>
        </w:rPr>
        <w:t>Order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359"/>
        <w:gridCol w:w="2516"/>
        <w:gridCol w:w="2359"/>
        <w:gridCol w:w="2516"/>
      </w:tblGrid>
      <w:tr w14:paraId="6C5EF9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shd w:val="clear" w:color="auto" w:fill="auto"/>
            <w:vAlign w:val="center"/>
          </w:tcPr>
          <w:p w14:paraId="4CA6FB6F">
            <w:pPr>
              <w:pStyle w:val="6"/>
              <w:widowControl/>
              <w:spacing w:beforeAutospacing="0" w:afterAutospacing="0" w:line="324" w:lineRule="atLeast"/>
            </w:pPr>
            <w:r>
              <w:rPr>
                <w:rStyle w:val="10"/>
              </w:rPr>
              <w:t>DFT-7211: 10W</w:t>
            </w:r>
          </w:p>
        </w:tc>
        <w:tc>
          <w:tcPr>
            <w:tcW w:w="2415" w:type="dxa"/>
            <w:shd w:val="clear" w:color="auto" w:fill="auto"/>
            <w:vAlign w:val="center"/>
          </w:tcPr>
          <w:p w14:paraId="1A93792A">
            <w:pPr>
              <w:pStyle w:val="6"/>
              <w:widowControl/>
              <w:spacing w:beforeAutospacing="0" w:afterAutospacing="0" w:line="324" w:lineRule="atLeast"/>
            </w:pPr>
            <w:r>
              <w:rPr>
                <w:rStyle w:val="10"/>
              </w:rPr>
              <w:t>DFT-7212: 100W</w:t>
            </w:r>
          </w:p>
        </w:tc>
        <w:tc>
          <w:tcPr>
            <w:tcW w:w="2265" w:type="dxa"/>
            <w:shd w:val="clear" w:color="auto" w:fill="auto"/>
            <w:vAlign w:val="center"/>
          </w:tcPr>
          <w:p w14:paraId="144A8135">
            <w:pPr>
              <w:pStyle w:val="6"/>
              <w:widowControl/>
              <w:spacing w:beforeAutospacing="0" w:afterAutospacing="0" w:line="324" w:lineRule="atLeast"/>
            </w:pPr>
            <w:r>
              <w:rPr>
                <w:rStyle w:val="10"/>
              </w:rPr>
              <w:t>DFT-7213: 1kW</w:t>
            </w:r>
          </w:p>
        </w:tc>
        <w:tc>
          <w:tcPr>
            <w:tcW w:w="2415" w:type="dxa"/>
            <w:vMerge w:val="restart"/>
            <w:shd w:val="clear" w:color="auto" w:fill="auto"/>
            <w:vAlign w:val="center"/>
          </w:tcPr>
          <w:p w14:paraId="1C8C1E35">
            <w:pPr>
              <w:pStyle w:val="6"/>
              <w:widowControl/>
              <w:spacing w:beforeAutospacing="0" w:afterAutospacing="0" w:line="324" w:lineRule="atLeast"/>
            </w:pPr>
            <w:r>
              <w:t> </w:t>
            </w:r>
          </w:p>
          <w:p w14:paraId="3482D77F">
            <w:pPr>
              <w:pStyle w:val="6"/>
              <w:widowControl/>
              <w:spacing w:beforeAutospacing="0" w:afterAutospacing="0" w:line="324" w:lineRule="atLeast"/>
            </w:pPr>
            <w:r>
              <w:rPr>
                <w:rStyle w:val="10"/>
              </w:rPr>
              <w:t>DFT-7214: 10kW</w:t>
            </w:r>
          </w:p>
        </w:tc>
      </w:tr>
      <w:tr w14:paraId="183046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shd w:val="clear" w:color="auto" w:fill="auto"/>
            <w:vAlign w:val="center"/>
          </w:tcPr>
          <w:p w14:paraId="7C1D7279">
            <w:pPr>
              <w:pStyle w:val="6"/>
              <w:widowControl/>
              <w:spacing w:beforeAutospacing="0" w:afterAutospacing="0" w:line="324" w:lineRule="atLeast"/>
            </w:pPr>
            <w:r>
              <w:rPr>
                <w:rStyle w:val="10"/>
              </w:rPr>
              <w:t>DFT-7231: 30W</w:t>
            </w:r>
          </w:p>
        </w:tc>
        <w:tc>
          <w:tcPr>
            <w:tcW w:w="2415" w:type="dxa"/>
            <w:shd w:val="clear" w:color="auto" w:fill="auto"/>
            <w:vAlign w:val="center"/>
          </w:tcPr>
          <w:p w14:paraId="2321996F">
            <w:pPr>
              <w:pStyle w:val="6"/>
              <w:widowControl/>
              <w:spacing w:beforeAutospacing="0" w:afterAutospacing="0" w:line="324" w:lineRule="atLeast"/>
            </w:pPr>
            <w:r>
              <w:rPr>
                <w:rStyle w:val="10"/>
              </w:rPr>
              <w:t>DFT-7232: 300W</w:t>
            </w:r>
          </w:p>
        </w:tc>
        <w:tc>
          <w:tcPr>
            <w:tcW w:w="2265" w:type="dxa"/>
            <w:shd w:val="clear" w:color="auto" w:fill="auto"/>
            <w:vAlign w:val="center"/>
          </w:tcPr>
          <w:p w14:paraId="07A9AE9A">
            <w:pPr>
              <w:pStyle w:val="6"/>
              <w:widowControl/>
              <w:spacing w:beforeAutospacing="0" w:afterAutospacing="0" w:line="324" w:lineRule="atLeast"/>
            </w:pPr>
            <w:r>
              <w:rPr>
                <w:rStyle w:val="10"/>
              </w:rPr>
              <w:t>DFT-7233: 3kW</w:t>
            </w:r>
          </w:p>
        </w:tc>
        <w:tc>
          <w:tcPr>
            <w:tcW w:w="2415" w:type="dxa"/>
            <w:vMerge w:val="continue"/>
            <w:shd w:val="clear" w:color="auto" w:fill="auto"/>
            <w:vAlign w:val="center"/>
          </w:tcPr>
          <w:p w14:paraId="00C2E743">
            <w:pPr>
              <w:jc w:val="left"/>
              <w:rPr>
                <w:rFonts w:ascii="宋体"/>
                <w:sz w:val="24"/>
                <w:szCs w:val="24"/>
              </w:rPr>
            </w:pPr>
          </w:p>
        </w:tc>
      </w:tr>
      <w:tr w14:paraId="162208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shd w:val="clear" w:color="auto" w:fill="auto"/>
            <w:vAlign w:val="center"/>
          </w:tcPr>
          <w:p w14:paraId="2B9B832C">
            <w:pPr>
              <w:pStyle w:val="6"/>
              <w:widowControl/>
              <w:spacing w:beforeAutospacing="0" w:afterAutospacing="0" w:line="324" w:lineRule="atLeast"/>
            </w:pPr>
            <w:r>
              <w:rPr>
                <w:rStyle w:val="10"/>
              </w:rPr>
              <w:t>DFT-7251: 50W</w:t>
            </w:r>
          </w:p>
        </w:tc>
        <w:tc>
          <w:tcPr>
            <w:tcW w:w="2415" w:type="dxa"/>
            <w:shd w:val="clear" w:color="auto" w:fill="auto"/>
            <w:vAlign w:val="center"/>
          </w:tcPr>
          <w:p w14:paraId="3DA0B5AC">
            <w:pPr>
              <w:pStyle w:val="6"/>
              <w:widowControl/>
              <w:spacing w:beforeAutospacing="0" w:afterAutospacing="0" w:line="324" w:lineRule="atLeast"/>
            </w:pPr>
            <w:r>
              <w:rPr>
                <w:rStyle w:val="10"/>
              </w:rPr>
              <w:t>DFT-7252: 500W</w:t>
            </w:r>
          </w:p>
        </w:tc>
        <w:tc>
          <w:tcPr>
            <w:tcW w:w="2265" w:type="dxa"/>
            <w:shd w:val="clear" w:color="auto" w:fill="auto"/>
            <w:vAlign w:val="center"/>
          </w:tcPr>
          <w:p w14:paraId="4C0C6F93">
            <w:pPr>
              <w:pStyle w:val="6"/>
              <w:widowControl/>
              <w:spacing w:beforeAutospacing="0" w:afterAutospacing="0" w:line="324" w:lineRule="atLeast"/>
            </w:pPr>
            <w:r>
              <w:rPr>
                <w:rStyle w:val="10"/>
              </w:rPr>
              <w:t>DFT-7253: 5kW</w:t>
            </w:r>
          </w:p>
        </w:tc>
        <w:tc>
          <w:tcPr>
            <w:tcW w:w="2415" w:type="dxa"/>
            <w:vMerge w:val="continue"/>
            <w:shd w:val="clear" w:color="auto" w:fill="auto"/>
            <w:vAlign w:val="center"/>
          </w:tcPr>
          <w:p w14:paraId="6318AC69">
            <w:pPr>
              <w:jc w:val="left"/>
              <w:rPr>
                <w:rFonts w:ascii="宋体"/>
                <w:sz w:val="24"/>
                <w:szCs w:val="24"/>
              </w:rPr>
            </w:pPr>
          </w:p>
        </w:tc>
      </w:tr>
    </w:tbl>
    <w:p w14:paraId="2E94D5BE">
      <w:pPr>
        <w:pStyle w:val="6"/>
        <w:widowControl/>
        <w:spacing w:beforeAutospacing="0" w:afterAutospacing="0" w:line="324" w:lineRule="atLeast"/>
      </w:pPr>
      <w:r>
        <w:rPr>
          <w:rFonts w:ascii="Verdana" w:hAnsi="Verdana" w:cs="Verdana"/>
          <w:color w:val="333333"/>
          <w:sz w:val="18"/>
          <w:szCs w:val="18"/>
          <w:shd w:val="clear" w:color="auto" w:fill="FEFCFD"/>
        </w:rPr>
        <w:t> </w:t>
      </w:r>
    </w:p>
    <w:p w14:paraId="160CAD8D">
      <w:pPr>
        <w:pStyle w:val="6"/>
        <w:widowControl/>
        <w:spacing w:beforeAutospacing="0" w:afterAutospacing="0" w:line="324" w:lineRule="atLeast"/>
      </w:pPr>
      <w:r>
        <w:rPr>
          <w:rFonts w:ascii="Verdana" w:hAnsi="Verdana" w:cs="Verdana"/>
          <w:color w:val="333333"/>
          <w:sz w:val="18"/>
          <w:szCs w:val="18"/>
          <w:shd w:val="clear" w:color="auto" w:fill="FEFCFD"/>
        </w:rPr>
        <w:t> </w:t>
      </w:r>
    </w:p>
    <w:p w14:paraId="2B583B05">
      <w:pPr>
        <w:widowControl/>
        <w:shd w:val="clear" w:color="auto" w:fill="F2F2F4"/>
        <w:jc w:val="left"/>
        <w:rPr>
          <w:rFonts w:ascii="Verdana" w:hAnsi="Verdana" w:cs="Verdana"/>
          <w:color w:val="333333"/>
          <w:sz w:val="18"/>
          <w:szCs w:val="18"/>
        </w:rPr>
      </w:pPr>
    </w:p>
    <w:p w14:paraId="67C417A1">
      <w:pPr>
        <w:rPr>
          <w:rFonts w:ascii="Verdana" w:hAnsi="Verdana" w:cs="Verdana"/>
          <w:color w:val="000000"/>
          <w:sz w:val="28"/>
        </w:rPr>
      </w:pPr>
    </w:p>
    <w:p w14:paraId="36C5F9BA">
      <w:pPr>
        <w:rPr>
          <w:rFonts w:ascii="Verdana" w:hAnsi="Verdana" w:cs="Verdana"/>
          <w:b/>
          <w:color w:val="000000"/>
          <w:sz w:val="22"/>
        </w:rPr>
      </w:pPr>
      <w:r>
        <w:rPr>
          <w:rFonts w:hint="eastAsia" w:ascii="Verdana" w:hAnsi="Verdana" w:cs="Verdana"/>
          <w:b/>
          <w:color w:val="000000"/>
          <w:sz w:val="22"/>
        </w:rPr>
        <w:t>About Us</w:t>
      </w:r>
    </w:p>
    <w:p w14:paraId="5A203F6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09F5DBA">
      <w:pPr>
        <w:rPr>
          <w:rFonts w:ascii="Verdana" w:hAnsi="Verdana" w:cs="Verdana"/>
          <w:color w:val="000000"/>
          <w:sz w:val="18"/>
        </w:rPr>
      </w:pPr>
    </w:p>
    <w:p w14:paraId="4E2C4DE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19FE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4968A6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C109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632B7"/>
    <w:rsid w:val="003743F3"/>
    <w:rsid w:val="003F2047"/>
    <w:rsid w:val="00444478"/>
    <w:rsid w:val="00453C05"/>
    <w:rsid w:val="00465307"/>
    <w:rsid w:val="0049468E"/>
    <w:rsid w:val="00622ACE"/>
    <w:rsid w:val="00640760"/>
    <w:rsid w:val="00645D2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CA01CE"/>
    <w:rsid w:val="00D24477"/>
    <w:rsid w:val="00F268A0"/>
    <w:rsid w:val="00F714FF"/>
    <w:rsid w:val="00F7593F"/>
    <w:rsid w:val="00FC60FC"/>
    <w:rsid w:val="033D434A"/>
    <w:rsid w:val="0A680B1B"/>
    <w:rsid w:val="0B1E6174"/>
    <w:rsid w:val="0E714EC9"/>
    <w:rsid w:val="0FC87CEA"/>
    <w:rsid w:val="101C4557"/>
    <w:rsid w:val="10531C63"/>
    <w:rsid w:val="15482A09"/>
    <w:rsid w:val="15C25510"/>
    <w:rsid w:val="183545D1"/>
    <w:rsid w:val="18AE427D"/>
    <w:rsid w:val="18E81EA3"/>
    <w:rsid w:val="1B974A15"/>
    <w:rsid w:val="1CDC4CA0"/>
    <w:rsid w:val="1FCC39C5"/>
    <w:rsid w:val="20F61905"/>
    <w:rsid w:val="2199682E"/>
    <w:rsid w:val="21D13153"/>
    <w:rsid w:val="239E3C7B"/>
    <w:rsid w:val="27B55639"/>
    <w:rsid w:val="2A373C28"/>
    <w:rsid w:val="2A752F8B"/>
    <w:rsid w:val="2ACB1A46"/>
    <w:rsid w:val="2C665CEA"/>
    <w:rsid w:val="2E0F6BE8"/>
    <w:rsid w:val="314F3E41"/>
    <w:rsid w:val="3B533162"/>
    <w:rsid w:val="45872050"/>
    <w:rsid w:val="478E224E"/>
    <w:rsid w:val="485E04E5"/>
    <w:rsid w:val="487316FE"/>
    <w:rsid w:val="49B75FAC"/>
    <w:rsid w:val="4E4A4BF6"/>
    <w:rsid w:val="4F8D25ED"/>
    <w:rsid w:val="51AD130D"/>
    <w:rsid w:val="540A3FAB"/>
    <w:rsid w:val="562E484B"/>
    <w:rsid w:val="56834992"/>
    <w:rsid w:val="569C4AA1"/>
    <w:rsid w:val="5930748A"/>
    <w:rsid w:val="59933671"/>
    <w:rsid w:val="5AA83521"/>
    <w:rsid w:val="5AAA208D"/>
    <w:rsid w:val="5ADA0DE1"/>
    <w:rsid w:val="5EEA5249"/>
    <w:rsid w:val="609213A6"/>
    <w:rsid w:val="61BA6334"/>
    <w:rsid w:val="63C27F07"/>
    <w:rsid w:val="68AD6386"/>
    <w:rsid w:val="6D7A6503"/>
    <w:rsid w:val="70757613"/>
    <w:rsid w:val="70B756B4"/>
    <w:rsid w:val="73270F88"/>
    <w:rsid w:val="74455F31"/>
    <w:rsid w:val="7540100C"/>
    <w:rsid w:val="77935A18"/>
    <w:rsid w:val="7B6B4282"/>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Transmitter/DFT-72XX/3EEECN_2018050203522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198</Words>
  <Characters>1111</Characters>
  <Lines>25</Lines>
  <Paragraphs>7</Paragraphs>
  <TotalTime>1</TotalTime>
  <ScaleCrop>false</ScaleCrop>
  <LinksUpToDate>false</LinksUpToDate>
  <CharactersWithSpaces>1249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2026-08-11T06:27:25Z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