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B0597">
      <w:pPr>
        <w:pStyle w:val="2"/>
        <w:widowControl/>
        <w:spacing w:before="166" w:beforeAutospacing="0" w:afterAutospacing="0" w:line="480" w:lineRule="atLeast"/>
        <w:ind w:left="226"/>
        <w:jc w:val="center"/>
        <w:rPr>
          <w:rFonts w:hint="default" w:ascii="Verdana" w:hAnsi="Verdana" w:cs="Verdana"/>
          <w:b w:val="0"/>
          <w:color w:val="000000"/>
          <w:sz w:val="28"/>
        </w:rPr>
      </w:pPr>
      <w:r>
        <w:rPr>
          <w:rFonts w:hint="default" w:ascii="Verdana" w:hAnsi="Verdana" w:cs="Verdana"/>
          <w:b/>
          <w:bCs w:val="0"/>
          <w:color w:val="000000"/>
          <w:sz w:val="28"/>
        </w:rPr>
        <w:t>FMUSER FUQ-100B Modular Encoder-Receiver-IP Gateway IPTV Server 3-6 Card Slots HDMI-Tuner-IP MPEG TS Input SRT-HTTP-UDP-RTP-RTSP-HLS-RTMP Protocol Conversion Hotel Hospital Community</w:t>
      </w:r>
      <w:r>
        <w:rPr>
          <w:rFonts w:hint="eastAsia" w:ascii="Verdana" w:hAnsi="Verdana" w:cs="Verdana"/>
          <w:b/>
          <w:bCs w:val="0"/>
          <w:color w:val="000000"/>
          <w:sz w:val="28"/>
          <w:lang w:val="en-US" w:eastAsia="zh-CN"/>
        </w:rPr>
        <w:t xml:space="preserve"> </w:t>
      </w:r>
      <w:r>
        <w:rPr>
          <w:rFonts w:hint="default" w:ascii="Verdana" w:hAnsi="Verdana" w:cs="Verdana"/>
          <w:b/>
          <w:bCs w:val="0"/>
          <w:color w:val="000000"/>
          <w:sz w:val="28"/>
        </w:rPr>
        <w:t xml:space="preserve">IPTV </w:t>
      </w:r>
      <w:r>
        <w:rPr>
          <w:rFonts w:hint="default" w:ascii="Verdana" w:hAnsi="Verdana" w:cs="Verdana"/>
          <w:b w:val="0"/>
          <w:color w:val="000000"/>
          <w:sz w:val="28"/>
        </w:rPr>
        <w:drawing>
          <wp:inline distT="0" distB="0" distL="114300" distR="114300">
            <wp:extent cx="5568950" cy="2597150"/>
            <wp:effectExtent l="0" t="0" r="0" b="0"/>
            <wp:docPr id="1" name="图片 1" descr="3EEECN_20241219100939"/>
            <wp:cNvGraphicFramePr/>
            <a:graphic xmlns:a="http://schemas.openxmlformats.org/drawingml/2006/main">
              <a:graphicData uri="http://schemas.openxmlformats.org/drawingml/2006/picture">
                <pic:pic xmlns:pic="http://schemas.openxmlformats.org/drawingml/2006/picture">
                  <pic:nvPicPr>
                    <pic:cNvPr id="1" name="图片 1" descr="3EEECN_20241219100939"/>
                    <pic:cNvPicPr/>
                  </pic:nvPicPr>
                  <pic:blipFill>
                    <a:blip r:embed="rId6"/>
                    <a:stretch>
                      <a:fillRect/>
                    </a:stretch>
                  </pic:blipFill>
                  <pic:spPr>
                    <a:xfrm>
                      <a:off x="0" y="0"/>
                      <a:ext cx="5568950" cy="2597150"/>
                    </a:xfrm>
                    <a:prstGeom prst="rect">
                      <a:avLst/>
                    </a:prstGeom>
                  </pic:spPr>
                </pic:pic>
              </a:graphicData>
            </a:graphic>
          </wp:inline>
        </w:drawing>
      </w:r>
    </w:p>
    <w:p w14:paraId="6CCB452B"/>
    <w:p w14:paraId="05E07D73">
      <w:pPr>
        <w:pStyle w:val="6"/>
        <w:widowControl/>
        <w:shd w:val="clear" w:color="auto" w:fill="FEFCFD"/>
        <w:spacing w:beforeAutospacing="0" w:afterAutospacing="0"/>
        <w:jc w:val="center"/>
        <w:rPr>
          <w:rFonts w:ascii="Verdana" w:hAnsi="Verdana" w:cs="Verdana"/>
          <w:color w:val="333333"/>
          <w:sz w:val="18"/>
          <w:szCs w:val="18"/>
        </w:rPr>
      </w:pPr>
      <w:r>
        <w:rPr>
          <w:rStyle w:val="10"/>
          <w:rFonts w:ascii="Verdana" w:hAnsi="Verdana" w:cs="Verdana"/>
          <w:color w:val="333333"/>
          <w:sz w:val="16"/>
          <w:szCs w:val="16"/>
          <w:shd w:val="clear" w:color="auto" w:fill="FFFF00"/>
        </w:rPr>
        <w:t>Mutiple Inputs (HDMI+Tuner+IP over Multi-Protocol+TS file) + Multi-Protocol Conversion + IPTV Server</w:t>
      </w:r>
    </w:p>
    <w:p w14:paraId="60473CA2">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t> </w:t>
      </w:r>
    </w:p>
    <w:p w14:paraId="57F576FF">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5326380" cy="4282440"/>
            <wp:effectExtent l="0" t="0" r="7620" b="3810"/>
            <wp:docPr id="9" name="图片 5"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6"/>
                    <pic:cNvPicPr>
                      <a:picLocks noChangeAspect="1"/>
                    </pic:cNvPicPr>
                  </pic:nvPicPr>
                  <pic:blipFill>
                    <a:blip r:embed="rId8"/>
                    <a:stretch>
                      <a:fillRect/>
                    </a:stretch>
                  </pic:blipFill>
                  <pic:spPr>
                    <a:xfrm>
                      <a:off x="0" y="0"/>
                      <a:ext cx="5326380" cy="4282440"/>
                    </a:xfrm>
                    <a:prstGeom prst="rect">
                      <a:avLst/>
                    </a:prstGeom>
                    <a:noFill/>
                    <a:ln w="9525">
                      <a:noFill/>
                    </a:ln>
                  </pic:spPr>
                </pic:pic>
              </a:graphicData>
            </a:graphic>
          </wp:inline>
        </w:drawing>
      </w:r>
    </w:p>
    <w:p w14:paraId="1BEDDF57">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t> </w:t>
      </w:r>
    </w:p>
    <w:p w14:paraId="73862924">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Application Example:</w:t>
      </w:r>
    </w:p>
    <w:p w14:paraId="34F572F9">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IPTV System as a Server</w:t>
      </w:r>
    </w:p>
    <w:p w14:paraId="655F5233">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78550" cy="1931670"/>
            <wp:effectExtent l="0" t="0" r="12700" b="11430"/>
            <wp:docPr id="11" name="图片 6"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IMG_257"/>
                    <pic:cNvPicPr>
                      <a:picLocks noChangeAspect="1"/>
                    </pic:cNvPicPr>
                  </pic:nvPicPr>
                  <pic:blipFill>
                    <a:blip r:embed="rId10"/>
                    <a:stretch>
                      <a:fillRect/>
                    </a:stretch>
                  </pic:blipFill>
                  <pic:spPr>
                    <a:xfrm>
                      <a:off x="0" y="0"/>
                      <a:ext cx="6178550" cy="1931670"/>
                    </a:xfrm>
                    <a:prstGeom prst="rect">
                      <a:avLst/>
                    </a:prstGeom>
                    <a:noFill/>
                    <a:ln w="9525">
                      <a:noFill/>
                    </a:ln>
                  </pic:spPr>
                </pic:pic>
              </a:graphicData>
            </a:graphic>
          </wp:inline>
        </w:drawing>
      </w:r>
    </w:p>
    <w:p w14:paraId="4F24532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C94D4DE">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Protocol Conversion as a Streamer</w:t>
      </w:r>
    </w:p>
    <w:p w14:paraId="6D4E0C2E">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77915" cy="1936750"/>
            <wp:effectExtent l="0" t="0" r="13335" b="6350"/>
            <wp:docPr id="10" name="图片 7"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58"/>
                    <pic:cNvPicPr>
                      <a:picLocks noChangeAspect="1"/>
                    </pic:cNvPicPr>
                  </pic:nvPicPr>
                  <pic:blipFill>
                    <a:blip r:embed="rId12"/>
                    <a:stretch>
                      <a:fillRect/>
                    </a:stretch>
                  </pic:blipFill>
                  <pic:spPr>
                    <a:xfrm>
                      <a:off x="0" y="0"/>
                      <a:ext cx="6177915" cy="1936750"/>
                    </a:xfrm>
                    <a:prstGeom prst="rect">
                      <a:avLst/>
                    </a:prstGeom>
                    <a:noFill/>
                    <a:ln w="9525">
                      <a:noFill/>
                    </a:ln>
                  </pic:spPr>
                </pic:pic>
              </a:graphicData>
            </a:graphic>
          </wp:inline>
        </w:drawing>
      </w:r>
    </w:p>
    <w:p w14:paraId="48FB222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B00F747">
      <w:pPr>
        <w:pStyle w:val="6"/>
        <w:widowControl/>
        <w:shd w:val="clear" w:color="auto" w:fill="FEFCFD"/>
        <w:spacing w:beforeAutospacing="0" w:afterAutospacing="0"/>
        <w:rPr>
          <w:rFonts w:hint="eastAsia" w:ascii="Verdana" w:hAnsi="Verdana" w:cs="Verdana" w:eastAsiaTheme="minorEastAsia"/>
          <w:color w:val="333333"/>
          <w:sz w:val="18"/>
          <w:szCs w:val="18"/>
          <w:lang w:eastAsia="zh-CN"/>
        </w:rPr>
      </w:pPr>
      <w:r>
        <w:rPr>
          <w:rStyle w:val="10"/>
          <w:rFonts w:hint="eastAsia" w:ascii="Verdana" w:hAnsi="Verdana" w:cs="Verdana"/>
          <w:color w:val="333333"/>
          <w:sz w:val="18"/>
          <w:szCs w:val="18"/>
          <w:shd w:val="clear" w:color="auto" w:fill="FEFCFD"/>
          <w:lang w:eastAsia="zh-CN"/>
        </w:rPr>
        <w:t>Product overview</w:t>
      </w:r>
    </w:p>
    <w:p w14:paraId="25EC97D6">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lang w:eastAsia="zh-CN"/>
        </w:rPr>
        <w:t>The FUQ-100B integrates Encoder/Receiver, IP Gateway, and IPTV Server functions, supporting inputs like HDMI, tuner signals, IP streams, and TS files. It converts protocols including SRT, HTTP, UDP, RTP, RTSP, HLS, and RTMP for reliable transmission. This modular device comes in 1U or 3U rack sizes and is controlled via Web GUI. Ideal for IPTV systems in hotels, hospitals, and communities.</w:t>
      </w:r>
      <w:r>
        <w:rPr>
          <w:rFonts w:ascii="Verdana" w:hAnsi="Verdana" w:cs="Verdana"/>
          <w:color w:val="333333"/>
          <w:sz w:val="18"/>
          <w:szCs w:val="18"/>
          <w:shd w:val="clear" w:color="auto" w:fill="FEFCFD"/>
        </w:rPr>
        <w:t> </w:t>
      </w:r>
    </w:p>
    <w:p w14:paraId="183680D3">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Key Features</w:t>
      </w:r>
    </w:p>
    <w:p w14:paraId="5D061708">
      <w:pPr>
        <w:pStyle w:val="6"/>
        <w:widowControl/>
        <w:shd w:val="clear" w:color="auto" w:fill="FEFCFD"/>
        <w:spacing w:beforeAutospacing="0" w:afterAutospacing="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"Integrates Encoder/Receiver, IP Gateway, and IPTV Server in a compact modular device,  </w:t>
      </w:r>
    </w:p>
    <w:p w14:paraId="77B73F86">
      <w:pPr>
        <w:pStyle w:val="6"/>
        <w:widowControl/>
        <w:shd w:val="clear" w:color="auto" w:fill="FEFCFD"/>
        <w:spacing w:beforeAutospacing="0" w:afterAutospacing="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up to 3 (1U) or 6 (3U) pluggable cards like encoder cards or tuner cards,  </w:t>
      </w:r>
    </w:p>
    <w:p w14:paraId="1FA3D672">
      <w:pPr>
        <w:pStyle w:val="6"/>
        <w:widowControl/>
        <w:shd w:val="clear" w:color="auto" w:fill="FEFCFD"/>
        <w:spacing w:beforeAutospacing="0" w:afterAutospacing="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direct TS files upload via Web GUI for custom channel broadcasting,  </w:t>
      </w:r>
    </w:p>
    <w:p w14:paraId="47B0B86A">
      <w:pPr>
        <w:pStyle w:val="6"/>
        <w:widowControl/>
        <w:shd w:val="clear" w:color="auto" w:fill="FEFCFD"/>
        <w:spacing w:beforeAutospacing="0" w:afterAutospacing="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inter-cut for seamless switching between live programs, TS files, and images,  </w:t>
      </w:r>
    </w:p>
    <w:p w14:paraId="7A0B8510">
      <w:pPr>
        <w:pStyle w:val="6"/>
        <w:widowControl/>
        <w:shd w:val="clear" w:color="auto" w:fill="FEFCFD"/>
        <w:spacing w:beforeAutospacing="0" w:afterAutospacing="0"/>
        <w:rPr>
          <w:rFonts w:ascii="Verdana" w:hAnsi="Verdana" w:cs="Verdana"/>
          <w:color w:val="333333"/>
          <w:sz w:val="18"/>
          <w:szCs w:val="18"/>
        </w:rPr>
      </w:pPr>
      <w:r>
        <w:rPr>
          <w:rFonts w:hint="eastAsia" w:ascii="Verdana" w:hAnsi="Verdana" w:cs="Verdana"/>
          <w:color w:val="333333"/>
          <w:sz w:val="18"/>
          <w:szCs w:val="18"/>
          <w:shd w:val="clear" w:color="auto" w:fill="FEFCFD"/>
        </w:rPr>
        <w:t>Incorporates IP anti-jitter technology to stabilize external IP streams"</w:t>
      </w:r>
      <w:r>
        <w:rPr>
          <w:rFonts w:ascii="Verdana" w:hAnsi="Verdana" w:cs="Verdana"/>
          <w:color w:val="333333"/>
          <w:sz w:val="18"/>
          <w:szCs w:val="18"/>
          <w:shd w:val="clear" w:color="auto" w:fill="FEFCFD"/>
        </w:rPr>
        <w:t> </w:t>
      </w:r>
    </w:p>
    <w:p w14:paraId="4AD70530">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IP Protocol Conversion (example)</w:t>
      </w:r>
    </w:p>
    <w:p w14:paraId="519757A1">
      <w:pPr>
        <w:pStyle w:val="6"/>
        <w:widowControl/>
        <w:shd w:val="clear" w:color="auto" w:fill="FEFCFD"/>
        <w:spacing w:beforeAutospacing="0" w:afterAutospacing="0"/>
        <w:jc w:val="center"/>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6170" cy="1181100"/>
            <wp:effectExtent l="0" t="0" r="5080" b="0"/>
            <wp:docPr id="12" name="图片 8"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IMG_259"/>
                    <pic:cNvPicPr>
                      <a:picLocks noChangeAspect="1"/>
                    </pic:cNvPicPr>
                  </pic:nvPicPr>
                  <pic:blipFill>
                    <a:blip r:embed="rId14"/>
                    <a:stretch>
                      <a:fillRect/>
                    </a:stretch>
                  </pic:blipFill>
                  <pic:spPr>
                    <a:xfrm>
                      <a:off x="0" y="0"/>
                      <a:ext cx="6186170" cy="1181100"/>
                    </a:xfrm>
                    <a:prstGeom prst="rect">
                      <a:avLst/>
                    </a:prstGeom>
                    <a:noFill/>
                    <a:ln w="9525">
                      <a:noFill/>
                    </a:ln>
                  </pic:spPr>
                </pic:pic>
              </a:graphicData>
            </a:graphic>
          </wp:inline>
        </w:drawing>
      </w:r>
    </w:p>
    <w:p w14:paraId="495102E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926BC99">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789"/>
        <w:gridCol w:w="4459"/>
        <w:gridCol w:w="4502"/>
      </w:tblGrid>
      <w:tr w14:paraId="54CCEB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686F34A2">
            <w:pPr>
              <w:pStyle w:val="6"/>
              <w:widowControl/>
              <w:spacing w:beforeAutospacing="0" w:afterAutospacing="0" w:line="324" w:lineRule="atLeast"/>
            </w:pPr>
            <w:r>
              <w:rPr>
                <w:rFonts w:ascii="Verdana" w:hAnsi="Verdana" w:cs="Verdana"/>
                <w:color w:val="333333"/>
                <w:sz w:val="18"/>
                <w:szCs w:val="18"/>
              </w:rPr>
              <w:t> Input</w:t>
            </w:r>
          </w:p>
        </w:tc>
        <w:tc>
          <w:tcPr>
            <w:tcW w:w="0" w:type="auto"/>
            <w:shd w:val="clear" w:color="auto" w:fill="FEFCFD"/>
            <w:vAlign w:val="center"/>
          </w:tcPr>
          <w:p w14:paraId="406E63F4">
            <w:pPr>
              <w:pStyle w:val="6"/>
              <w:widowControl/>
              <w:spacing w:beforeAutospacing="0" w:afterAutospacing="0" w:line="324" w:lineRule="atLeast"/>
            </w:pPr>
            <w:r>
              <w:rPr>
                <w:rFonts w:ascii="Verdana" w:hAnsi="Verdana" w:cs="Verdana"/>
                <w:color w:val="333333"/>
                <w:sz w:val="18"/>
                <w:szCs w:val="18"/>
              </w:rPr>
              <w:t>IP inputs thru ETH 1&amp;2, GE ports over SRT,HTTP, UDP (SPTS), RTP(SPTS), RTSP (over UDP, payload: mpeg TS) and HLS</w:t>
            </w:r>
          </w:p>
        </w:tc>
        <w:tc>
          <w:tcPr>
            <w:tcW w:w="0" w:type="auto"/>
            <w:shd w:val="clear" w:color="auto" w:fill="FEFCFD"/>
            <w:vAlign w:val="center"/>
          </w:tcPr>
          <w:p w14:paraId="23004893">
            <w:pPr>
              <w:pStyle w:val="6"/>
              <w:widowControl/>
              <w:spacing w:beforeAutospacing="0" w:afterAutospacing="0" w:line="324" w:lineRule="atLeast"/>
            </w:pPr>
            <w:r>
              <w:rPr>
                <w:rFonts w:ascii="Verdana" w:hAnsi="Verdana" w:cs="Verdana"/>
                <w:color w:val="333333"/>
                <w:sz w:val="18"/>
                <w:szCs w:val="18"/>
              </w:rPr>
              <w:t>For 1U model</w:t>
            </w:r>
          </w:p>
        </w:tc>
      </w:tr>
      <w:tr w14:paraId="3FBAF9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24FD37E6">
            <w:pPr>
              <w:jc w:val="left"/>
              <w:rPr>
                <w:rFonts w:ascii="Verdana" w:hAnsi="Verdana" w:cs="Verdana"/>
                <w:color w:val="333333"/>
                <w:sz w:val="18"/>
                <w:szCs w:val="18"/>
              </w:rPr>
            </w:pPr>
          </w:p>
        </w:tc>
        <w:tc>
          <w:tcPr>
            <w:tcW w:w="0" w:type="auto"/>
            <w:shd w:val="clear" w:color="auto" w:fill="FEFCFD"/>
            <w:vAlign w:val="center"/>
          </w:tcPr>
          <w:p w14:paraId="380EEDF1">
            <w:pPr>
              <w:pStyle w:val="6"/>
              <w:widowControl/>
              <w:spacing w:beforeAutospacing="0" w:afterAutospacing="0" w:line="324" w:lineRule="atLeast"/>
            </w:pPr>
            <w:r>
              <w:rPr>
                <w:rFonts w:ascii="Verdana" w:hAnsi="Verdana" w:cs="Verdana"/>
                <w:color w:val="333333"/>
                <w:sz w:val="18"/>
                <w:szCs w:val="18"/>
              </w:rPr>
              <w:t>IP inputs thru ETH 1-4 GE ports &amp; 6-7 SFP+ ports over SRT,HTTP, UDP (SPTS), RTP(SPTS), RTSP (over UDP, payload: mpeg TS) and HLS</w:t>
            </w:r>
          </w:p>
        </w:tc>
        <w:tc>
          <w:tcPr>
            <w:tcW w:w="0" w:type="auto"/>
            <w:shd w:val="clear" w:color="auto" w:fill="FEFCFD"/>
            <w:vAlign w:val="center"/>
          </w:tcPr>
          <w:p w14:paraId="6473731A">
            <w:pPr>
              <w:pStyle w:val="6"/>
              <w:widowControl/>
              <w:spacing w:beforeAutospacing="0" w:afterAutospacing="0" w:line="324" w:lineRule="atLeast"/>
            </w:pPr>
            <w:r>
              <w:rPr>
                <w:rFonts w:ascii="Verdana" w:hAnsi="Verdana" w:cs="Verdana"/>
                <w:color w:val="333333"/>
                <w:sz w:val="18"/>
                <w:szCs w:val="18"/>
              </w:rPr>
              <w:t>For 3U model</w:t>
            </w:r>
          </w:p>
        </w:tc>
      </w:tr>
      <w:tr w14:paraId="54ADE6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1FBF2975">
            <w:pPr>
              <w:jc w:val="left"/>
              <w:rPr>
                <w:rFonts w:ascii="Verdana" w:hAnsi="Verdana" w:cs="Verdana"/>
                <w:color w:val="333333"/>
                <w:sz w:val="18"/>
                <w:szCs w:val="18"/>
              </w:rPr>
            </w:pPr>
          </w:p>
        </w:tc>
        <w:tc>
          <w:tcPr>
            <w:tcW w:w="0" w:type="auto"/>
            <w:gridSpan w:val="2"/>
            <w:shd w:val="clear" w:color="auto" w:fill="FEFCFD"/>
            <w:vAlign w:val="center"/>
          </w:tcPr>
          <w:p w14:paraId="029D21C8">
            <w:pPr>
              <w:pStyle w:val="6"/>
              <w:widowControl/>
              <w:spacing w:beforeAutospacing="0" w:afterAutospacing="0" w:line="324" w:lineRule="atLeast"/>
            </w:pPr>
            <w:r>
              <w:rPr>
                <w:rFonts w:ascii="Verdana" w:hAnsi="Verdana" w:cs="Verdana"/>
                <w:color w:val="333333"/>
                <w:sz w:val="18"/>
                <w:szCs w:val="18"/>
              </w:rPr>
              <w:t>TS files uploading through Web management</w:t>
            </w:r>
          </w:p>
        </w:tc>
      </w:tr>
      <w:tr w14:paraId="2A2FAF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7851952D">
            <w:pPr>
              <w:jc w:val="left"/>
              <w:rPr>
                <w:rFonts w:ascii="Verdana" w:hAnsi="Verdana" w:cs="Verdana"/>
                <w:color w:val="333333"/>
                <w:sz w:val="18"/>
                <w:szCs w:val="18"/>
              </w:rPr>
            </w:pPr>
          </w:p>
        </w:tc>
        <w:tc>
          <w:tcPr>
            <w:tcW w:w="0" w:type="auto"/>
            <w:gridSpan w:val="2"/>
            <w:shd w:val="clear" w:color="auto" w:fill="FEFCFD"/>
            <w:vAlign w:val="center"/>
          </w:tcPr>
          <w:p w14:paraId="216D7D53">
            <w:pPr>
              <w:pStyle w:val="6"/>
              <w:widowControl/>
              <w:spacing w:beforeAutospacing="0" w:afterAutospacing="0" w:line="324" w:lineRule="atLeast"/>
            </w:pPr>
            <w:r>
              <w:rPr>
                <w:rFonts w:ascii="Verdana" w:hAnsi="Verdana" w:cs="Verdana"/>
                <w:color w:val="333333"/>
                <w:sz w:val="18"/>
                <w:szCs w:val="18"/>
              </w:rPr>
              <w:t>Encoder card and Tuner card etc (Please refer to the detailed card spec below)</w:t>
            </w:r>
          </w:p>
        </w:tc>
      </w:tr>
      <w:tr w14:paraId="3FC5B6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06FE047A">
            <w:pPr>
              <w:pStyle w:val="6"/>
              <w:widowControl/>
              <w:spacing w:beforeAutospacing="0" w:afterAutospacing="0" w:line="324" w:lineRule="atLeast"/>
            </w:pPr>
            <w:r>
              <w:rPr>
                <w:rFonts w:ascii="Verdana" w:hAnsi="Verdana" w:cs="Verdana"/>
                <w:color w:val="333333"/>
                <w:sz w:val="18"/>
                <w:szCs w:val="18"/>
              </w:rPr>
              <w:t>IP output</w:t>
            </w:r>
          </w:p>
        </w:tc>
        <w:tc>
          <w:tcPr>
            <w:tcW w:w="0" w:type="auto"/>
            <w:gridSpan w:val="2"/>
            <w:shd w:val="clear" w:color="auto" w:fill="FEFCFD"/>
            <w:vAlign w:val="center"/>
          </w:tcPr>
          <w:p w14:paraId="60245F90">
            <w:pPr>
              <w:pStyle w:val="6"/>
              <w:widowControl/>
              <w:spacing w:beforeAutospacing="0" w:afterAutospacing="0" w:line="324" w:lineRule="atLeast"/>
            </w:pPr>
            <w:r>
              <w:rPr>
                <w:rFonts w:ascii="Verdana" w:hAnsi="Verdana" w:cs="Verdana"/>
                <w:color w:val="333333"/>
                <w:sz w:val="18"/>
                <w:szCs w:val="18"/>
              </w:rPr>
              <w:t>IP outputs thru ETH0, GE port over SRT, HTTP (Unicast), UDP(SPTS, Multicast) , RTP, RTSP, HLS and RTMP (Program source should be H.264 and AAC encoding)</w:t>
            </w:r>
          </w:p>
        </w:tc>
      </w:tr>
      <w:tr w14:paraId="38B9F1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766DDCF7">
            <w:pPr>
              <w:pStyle w:val="6"/>
              <w:widowControl/>
              <w:spacing w:beforeAutospacing="0" w:afterAutospacing="0" w:line="324" w:lineRule="atLeast"/>
            </w:pPr>
            <w:r>
              <w:rPr>
                <w:rFonts w:ascii="Verdana" w:hAnsi="Verdana" w:cs="Verdana"/>
                <w:color w:val="333333"/>
                <w:sz w:val="18"/>
                <w:szCs w:val="18"/>
              </w:rPr>
              <w:t>System</w:t>
            </w:r>
          </w:p>
        </w:tc>
        <w:tc>
          <w:tcPr>
            <w:tcW w:w="0" w:type="auto"/>
            <w:gridSpan w:val="2"/>
            <w:shd w:val="clear" w:color="auto" w:fill="FEFCFD"/>
            <w:vAlign w:val="center"/>
          </w:tcPr>
          <w:p w14:paraId="23F6A285">
            <w:pPr>
              <w:pStyle w:val="6"/>
              <w:widowControl/>
              <w:spacing w:beforeAutospacing="0" w:afterAutospacing="0" w:line="324" w:lineRule="atLeast"/>
            </w:pPr>
            <w:r>
              <w:rPr>
                <w:rFonts w:ascii="Verdana" w:hAnsi="Verdana" w:cs="Verdana"/>
                <w:color w:val="333333"/>
                <w:sz w:val="18"/>
                <w:szCs w:val="18"/>
              </w:rPr>
              <w:t>Channel switching time with FMUSER’ STB: HTTP (1-3s), HLS (0.4-0.7s)</w:t>
            </w:r>
          </w:p>
        </w:tc>
      </w:tr>
      <w:tr w14:paraId="5B3135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2B2B9273">
            <w:pPr>
              <w:jc w:val="left"/>
              <w:rPr>
                <w:rFonts w:ascii="Verdana" w:hAnsi="Verdana" w:cs="Verdana"/>
                <w:color w:val="333333"/>
                <w:sz w:val="18"/>
                <w:szCs w:val="18"/>
              </w:rPr>
            </w:pPr>
          </w:p>
        </w:tc>
        <w:tc>
          <w:tcPr>
            <w:tcW w:w="0" w:type="auto"/>
            <w:gridSpan w:val="2"/>
            <w:shd w:val="clear" w:color="auto" w:fill="FEFCFD"/>
            <w:vAlign w:val="center"/>
          </w:tcPr>
          <w:p w14:paraId="562B565B">
            <w:pPr>
              <w:pStyle w:val="6"/>
              <w:widowControl/>
              <w:spacing w:beforeAutospacing="0" w:afterAutospacing="0" w:line="324" w:lineRule="atLeast"/>
            </w:pPr>
            <w:r>
              <w:rPr>
                <w:rFonts w:ascii="Verdana" w:hAnsi="Verdana" w:cs="Verdana"/>
                <w:color w:val="333333"/>
                <w:sz w:val="18"/>
                <w:szCs w:val="18"/>
              </w:rPr>
              <w:t>It is closely related with the program bitrate and protocol type etc for Max program numbers involved in protocol conversion, and the actual application shall prevail with maximum 80% CPU utilization (Please refer to Test data for reference in the end of the spec)</w:t>
            </w:r>
          </w:p>
        </w:tc>
      </w:tr>
      <w:tr w14:paraId="5E092A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2BC6A369">
            <w:pPr>
              <w:jc w:val="left"/>
              <w:rPr>
                <w:rFonts w:ascii="Verdana" w:hAnsi="Verdana" w:cs="Verdana"/>
                <w:color w:val="333333"/>
                <w:sz w:val="18"/>
                <w:szCs w:val="18"/>
              </w:rPr>
            </w:pPr>
          </w:p>
        </w:tc>
        <w:tc>
          <w:tcPr>
            <w:tcW w:w="0" w:type="auto"/>
            <w:gridSpan w:val="2"/>
            <w:shd w:val="clear" w:color="auto" w:fill="FEFCFD"/>
            <w:vAlign w:val="center"/>
          </w:tcPr>
          <w:p w14:paraId="4163D186">
            <w:pPr>
              <w:pStyle w:val="6"/>
              <w:widowControl/>
              <w:spacing w:beforeAutospacing="0" w:afterAutospacing="0" w:line="324" w:lineRule="atLeast"/>
            </w:pPr>
            <w:r>
              <w:rPr>
                <w:rFonts w:ascii="Verdana" w:hAnsi="Verdana" w:cs="Verdana"/>
                <w:color w:val="333333"/>
                <w:sz w:val="18"/>
                <w:szCs w:val="18"/>
              </w:rPr>
              <w:t>It is closely related with the program bitrate and protocol type etc for Max affordable terminal numbers in IPTV application of the STB/Android TV installed with FMUSER IPTV APK, and the actual application shall prevail with maximum 80% CPU utilization (Please refer to Test data for reference in the end of the spec)</w:t>
            </w:r>
          </w:p>
        </w:tc>
      </w:tr>
      <w:tr w14:paraId="33D5E46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3F631F89">
            <w:pPr>
              <w:jc w:val="left"/>
              <w:rPr>
                <w:rFonts w:ascii="Verdana" w:hAnsi="Verdana" w:cs="Verdana"/>
                <w:color w:val="333333"/>
                <w:sz w:val="18"/>
                <w:szCs w:val="18"/>
              </w:rPr>
            </w:pPr>
          </w:p>
        </w:tc>
        <w:tc>
          <w:tcPr>
            <w:tcW w:w="0" w:type="auto"/>
            <w:gridSpan w:val="2"/>
            <w:shd w:val="clear" w:color="auto" w:fill="FEFCFD"/>
            <w:vAlign w:val="center"/>
          </w:tcPr>
          <w:p w14:paraId="4E3A5D86">
            <w:pPr>
              <w:pStyle w:val="6"/>
              <w:widowControl/>
              <w:spacing w:beforeAutospacing="0" w:afterAutospacing="0" w:line="324" w:lineRule="atLeast"/>
            </w:pPr>
            <w:r>
              <w:rPr>
                <w:rFonts w:ascii="Verdana" w:hAnsi="Verdana" w:cs="Verdana"/>
                <w:color w:val="333333"/>
                <w:sz w:val="18"/>
                <w:szCs w:val="18"/>
              </w:rPr>
              <w:t>IPTV Features: Live channel, VOD, Hotel intro, Dining, Hotel service, Scenery intro, APPS,Adding scrolling caption, welcome words, pictures, advertisement, video, music etc (the features are only applicable to IP out application in the STB/Android TV installed with FMUSER IPTV APK)</w:t>
            </w:r>
          </w:p>
        </w:tc>
      </w:tr>
      <w:tr w14:paraId="55C03B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restart"/>
            <w:shd w:val="clear" w:color="auto" w:fill="FEFCFD"/>
            <w:vAlign w:val="center"/>
          </w:tcPr>
          <w:p w14:paraId="090CAED2">
            <w:pPr>
              <w:pStyle w:val="6"/>
              <w:widowControl/>
              <w:spacing w:beforeAutospacing="0" w:afterAutospacing="0" w:line="324" w:lineRule="atLeast"/>
            </w:pPr>
            <w:r>
              <w:rPr>
                <w:rFonts w:ascii="Verdana" w:hAnsi="Verdana" w:cs="Verdana"/>
                <w:color w:val="333333"/>
                <w:sz w:val="18"/>
                <w:szCs w:val="18"/>
              </w:rPr>
              <w:t>General</w:t>
            </w:r>
          </w:p>
        </w:tc>
        <w:tc>
          <w:tcPr>
            <w:tcW w:w="0" w:type="auto"/>
            <w:shd w:val="clear" w:color="auto" w:fill="FEFCFD"/>
            <w:vAlign w:val="center"/>
          </w:tcPr>
          <w:p w14:paraId="0FAE29B9">
            <w:pPr>
              <w:pStyle w:val="6"/>
              <w:widowControl/>
              <w:spacing w:beforeAutospacing="0" w:afterAutospacing="0" w:line="324" w:lineRule="atLeast"/>
            </w:pPr>
            <w:r>
              <w:rPr>
                <w:rFonts w:ascii="Verdana" w:hAnsi="Verdana" w:cs="Verdana"/>
                <w:color w:val="333333"/>
                <w:sz w:val="18"/>
                <w:szCs w:val="18"/>
              </w:rPr>
              <w:t>Demission (WxLxH)</w:t>
            </w:r>
          </w:p>
        </w:tc>
        <w:tc>
          <w:tcPr>
            <w:tcW w:w="0" w:type="auto"/>
            <w:shd w:val="clear" w:color="auto" w:fill="FEFCFD"/>
            <w:vAlign w:val="center"/>
          </w:tcPr>
          <w:p w14:paraId="10E7E04C">
            <w:pPr>
              <w:pStyle w:val="6"/>
              <w:widowControl/>
              <w:spacing w:beforeAutospacing="0" w:afterAutospacing="0" w:line="324" w:lineRule="atLeast"/>
            </w:pPr>
            <w:r>
              <w:rPr>
                <w:rFonts w:ascii="Verdana" w:hAnsi="Verdana" w:cs="Verdana"/>
                <w:color w:val="333333"/>
                <w:sz w:val="18"/>
                <w:szCs w:val="18"/>
              </w:rPr>
              <w:t>482mm×464mm×44mm (1U model)</w:t>
            </w:r>
          </w:p>
          <w:p w14:paraId="5DA3081D">
            <w:pPr>
              <w:pStyle w:val="6"/>
              <w:widowControl/>
              <w:spacing w:beforeAutospacing="0" w:afterAutospacing="0" w:line="324" w:lineRule="atLeast"/>
            </w:pPr>
            <w:r>
              <w:rPr>
                <w:rFonts w:ascii="Verdana" w:hAnsi="Verdana" w:cs="Verdana"/>
                <w:color w:val="333333"/>
                <w:sz w:val="18"/>
                <w:szCs w:val="18"/>
              </w:rPr>
              <w:t>482mm×493mm×133mm (3U model)</w:t>
            </w:r>
          </w:p>
        </w:tc>
      </w:tr>
      <w:tr w14:paraId="6441F7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35ED9575">
            <w:pPr>
              <w:jc w:val="left"/>
              <w:rPr>
                <w:rFonts w:ascii="Verdana" w:hAnsi="Verdana" w:cs="Verdana"/>
                <w:color w:val="333333"/>
                <w:sz w:val="18"/>
                <w:szCs w:val="18"/>
              </w:rPr>
            </w:pPr>
          </w:p>
        </w:tc>
        <w:tc>
          <w:tcPr>
            <w:tcW w:w="0" w:type="auto"/>
            <w:shd w:val="clear" w:color="auto" w:fill="FEFCFD"/>
            <w:vAlign w:val="center"/>
          </w:tcPr>
          <w:p w14:paraId="39BB9539">
            <w:pPr>
              <w:pStyle w:val="6"/>
              <w:widowControl/>
              <w:spacing w:beforeAutospacing="0" w:afterAutospacing="0" w:line="324" w:lineRule="atLeast"/>
            </w:pPr>
            <w:r>
              <w:rPr>
                <w:rFonts w:ascii="Verdana" w:hAnsi="Verdana" w:cs="Verdana"/>
                <w:color w:val="333333"/>
                <w:sz w:val="18"/>
                <w:szCs w:val="18"/>
              </w:rPr>
              <w:t>Management</w:t>
            </w:r>
          </w:p>
        </w:tc>
        <w:tc>
          <w:tcPr>
            <w:tcW w:w="0" w:type="auto"/>
            <w:shd w:val="clear" w:color="auto" w:fill="FEFCFD"/>
            <w:vAlign w:val="center"/>
          </w:tcPr>
          <w:p w14:paraId="2905ADF0">
            <w:pPr>
              <w:pStyle w:val="6"/>
              <w:widowControl/>
              <w:spacing w:beforeAutospacing="0" w:afterAutospacing="0" w:line="324" w:lineRule="atLeast"/>
            </w:pPr>
            <w:r>
              <w:rPr>
                <w:rFonts w:ascii="Verdana" w:hAnsi="Verdana" w:cs="Verdana"/>
                <w:color w:val="333333"/>
                <w:sz w:val="18"/>
                <w:szCs w:val="18"/>
              </w:rPr>
              <w:t>2 separate Web GUI (one for Cards and Gateway, the other for IPTV Server) through ETH3 (3U model through ETH5)</w:t>
            </w:r>
          </w:p>
        </w:tc>
      </w:tr>
      <w:tr w14:paraId="278C98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07B709DB">
            <w:pPr>
              <w:jc w:val="left"/>
              <w:rPr>
                <w:rFonts w:ascii="Verdana" w:hAnsi="Verdana" w:cs="Verdana"/>
                <w:color w:val="333333"/>
                <w:sz w:val="18"/>
                <w:szCs w:val="18"/>
              </w:rPr>
            </w:pPr>
          </w:p>
        </w:tc>
        <w:tc>
          <w:tcPr>
            <w:tcW w:w="0" w:type="auto"/>
            <w:shd w:val="clear" w:color="auto" w:fill="FEFCFD"/>
            <w:vAlign w:val="center"/>
          </w:tcPr>
          <w:p w14:paraId="106808DE">
            <w:pPr>
              <w:pStyle w:val="6"/>
              <w:widowControl/>
              <w:spacing w:beforeAutospacing="0" w:afterAutospacing="0" w:line="324" w:lineRule="atLeast"/>
            </w:pPr>
            <w:r>
              <w:rPr>
                <w:rFonts w:ascii="Verdana" w:hAnsi="Verdana" w:cs="Verdana"/>
                <w:color w:val="333333"/>
                <w:sz w:val="18"/>
                <w:szCs w:val="18"/>
              </w:rPr>
              <w:t>Temperature</w:t>
            </w:r>
          </w:p>
        </w:tc>
        <w:tc>
          <w:tcPr>
            <w:tcW w:w="0" w:type="auto"/>
            <w:shd w:val="clear" w:color="auto" w:fill="FEFCFD"/>
            <w:vAlign w:val="center"/>
          </w:tcPr>
          <w:p w14:paraId="62C51951">
            <w:pPr>
              <w:pStyle w:val="6"/>
              <w:widowControl/>
              <w:spacing w:beforeAutospacing="0" w:afterAutospacing="0" w:line="324" w:lineRule="atLeast"/>
            </w:pPr>
            <w:r>
              <w:rPr>
                <w:rFonts w:ascii="Verdana" w:hAnsi="Verdana" w:cs="Verdana"/>
                <w:color w:val="333333"/>
                <w:sz w:val="18"/>
                <w:szCs w:val="18"/>
              </w:rPr>
              <w:t>0~45℃(operation), -20~80℃(storage)</w:t>
            </w:r>
          </w:p>
        </w:tc>
      </w:tr>
      <w:tr w14:paraId="1E1E66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FEFCFD"/>
            <w:vAlign w:val="center"/>
          </w:tcPr>
          <w:p w14:paraId="6600AA30">
            <w:pPr>
              <w:jc w:val="left"/>
              <w:rPr>
                <w:rFonts w:ascii="Verdana" w:hAnsi="Verdana" w:cs="Verdana"/>
                <w:color w:val="333333"/>
                <w:sz w:val="18"/>
                <w:szCs w:val="18"/>
              </w:rPr>
            </w:pPr>
          </w:p>
        </w:tc>
        <w:tc>
          <w:tcPr>
            <w:tcW w:w="0" w:type="auto"/>
            <w:shd w:val="clear" w:color="auto" w:fill="FEFCFD"/>
            <w:vAlign w:val="center"/>
          </w:tcPr>
          <w:p w14:paraId="631DAFF8">
            <w:pPr>
              <w:pStyle w:val="6"/>
              <w:widowControl/>
              <w:spacing w:beforeAutospacing="0" w:afterAutospacing="0" w:line="324" w:lineRule="atLeast"/>
            </w:pPr>
            <w:r>
              <w:rPr>
                <w:rFonts w:ascii="Verdana" w:hAnsi="Verdana" w:cs="Verdana"/>
                <w:color w:val="333333"/>
                <w:sz w:val="18"/>
                <w:szCs w:val="18"/>
              </w:rPr>
              <w:t>Power Supply</w:t>
            </w:r>
          </w:p>
        </w:tc>
        <w:tc>
          <w:tcPr>
            <w:tcW w:w="0" w:type="auto"/>
            <w:shd w:val="clear" w:color="auto" w:fill="FEFCFD"/>
            <w:vAlign w:val="center"/>
          </w:tcPr>
          <w:p w14:paraId="2AE28638">
            <w:pPr>
              <w:pStyle w:val="6"/>
              <w:widowControl/>
              <w:spacing w:beforeAutospacing="0" w:afterAutospacing="0" w:line="324" w:lineRule="atLeast"/>
            </w:pPr>
            <w:r>
              <w:rPr>
                <w:rFonts w:ascii="Verdana" w:hAnsi="Verdana" w:cs="Verdana"/>
                <w:color w:val="333333"/>
                <w:sz w:val="18"/>
                <w:szCs w:val="18"/>
              </w:rPr>
              <w:t>AC100V±10%, 50/60Hz or AC 220V±10%, 50/60Hz</w:t>
            </w:r>
          </w:p>
        </w:tc>
      </w:tr>
    </w:tbl>
    <w:p w14:paraId="282D2C9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4E3E812">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Available Card Specification (more available cards later for development) </w:t>
      </w:r>
    </w:p>
    <w:p w14:paraId="4BDCED1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DX902A 2 Tuner Descrambling Card</w:t>
      </w:r>
    </w:p>
    <w:p w14:paraId="4CB9149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7440" cy="3480435"/>
            <wp:effectExtent l="0" t="0" r="3810" b="5715"/>
            <wp:docPr id="17" name="图片 9"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descr="IMG_260"/>
                    <pic:cNvPicPr>
                      <a:picLocks noChangeAspect="1"/>
                    </pic:cNvPicPr>
                  </pic:nvPicPr>
                  <pic:blipFill>
                    <a:blip r:embed="rId16"/>
                    <a:stretch>
                      <a:fillRect/>
                    </a:stretch>
                  </pic:blipFill>
                  <pic:spPr>
                    <a:xfrm>
                      <a:off x="0" y="0"/>
                      <a:ext cx="6187440" cy="3480435"/>
                    </a:xfrm>
                    <a:prstGeom prst="rect">
                      <a:avLst/>
                    </a:prstGeom>
                    <a:noFill/>
                    <a:ln w="9525">
                      <a:noFill/>
                    </a:ln>
                  </pic:spPr>
                </pic:pic>
              </a:graphicData>
            </a:graphic>
          </wp:inline>
        </w:drawing>
      </w:r>
    </w:p>
    <w:p w14:paraId="7DDA3E7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w:t>
      </w:r>
    </w:p>
    <w:p w14:paraId="33FFAA1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2 Tuner input, F Type,</w:t>
      </w:r>
    </w:p>
    <w:p w14:paraId="72D473F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w:t>
      </w:r>
    </w:p>
    <w:p w14:paraId="47AAE61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16 SPTS output over UDP/RTP</w:t>
      </w:r>
    </w:p>
    <w:p w14:paraId="71C5BE6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DVB-CI:</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2 independent common interface slots</w:t>
      </w:r>
    </w:p>
    <w:p w14:paraId="19BF662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w:t>
      </w:r>
    </w:p>
    <w:p w14:paraId="570B0F4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DVB-S/S2/S2X;</w:t>
      </w:r>
    </w:p>
    <w:p w14:paraId="2855A49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B4E40D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   </w:t>
      </w:r>
    </w:p>
    <w:p w14:paraId="02D7B1F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    </w:t>
      </w:r>
    </w:p>
    <w:p w14:paraId="7C09550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 1~45Msps</w:t>
      </w:r>
    </w:p>
    <w:p w14:paraId="67D5E4C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Signal Strength: -65~ -25dBm</w:t>
      </w:r>
    </w:p>
    <w:p w14:paraId="0DA07A7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 1/2, 2/3, 3/4, 5/6, 7/8</w:t>
      </w:r>
    </w:p>
    <w:p w14:paraId="0C0B532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07F61F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w:t>
      </w:r>
    </w:p>
    <w:p w14:paraId="460BA46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w:t>
      </w:r>
    </w:p>
    <w:p w14:paraId="5368701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QPSK/8PSK 1~45Msps</w:t>
      </w:r>
    </w:p>
    <w:p w14:paraId="128AD21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1~45 Msps</w:t>
      </w:r>
    </w:p>
    <w:p w14:paraId="3335695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32APSK1~32 Msps</w:t>
      </w:r>
    </w:p>
    <w:p w14:paraId="3D20E37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 1/2, 2/3, 3/4,5/6,7/8, 4/5,5/6,8/9, 9/10</w:t>
      </w:r>
    </w:p>
    <w:p w14:paraId="66998AB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6F49A1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DVB-S2X  </w:t>
      </w:r>
    </w:p>
    <w:p w14:paraId="664C0E5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Input Frequency: 950-2150MHz</w:t>
      </w:r>
    </w:p>
    <w:p w14:paraId="36010D3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Symbol rate: QPSK/8PSK/16APSK 0.5~45 Msps;</w:t>
      </w:r>
    </w:p>
    <w:p w14:paraId="3391060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8APSK/32APSK: 0.5~40Msps</w:t>
      </w:r>
    </w:p>
    <w:p w14:paraId="022EC6A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w:t>
      </w:r>
    </w:p>
    <w:p w14:paraId="4A5CC73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3/5, 2/3, 3/4, 4/5, 5/6, 8/9, 9/10, 13/45, 9/20, 11/20</w:t>
      </w:r>
    </w:p>
    <w:p w14:paraId="1ACEEEB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 23/36, 25/36, 13/18</w:t>
      </w:r>
    </w:p>
    <w:p w14:paraId="550A7B3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8APSK: 5/9-L, 26/45-L</w:t>
      </w:r>
    </w:p>
    <w:p w14:paraId="0C49BA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9/10,1/2-L, 8/15-L, 5/9-L, 26/45, 3/5, 3/5-L, 28/45, 23/36, 2/3-L, 25/36, 13/18, 7/9, 77/90</w:t>
      </w:r>
    </w:p>
    <w:p w14:paraId="3B6521D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2/3-L, 32/45, 11/15, 7/9                                                          </w:t>
      </w:r>
    </w:p>
    <w:p w14:paraId="20A7128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BC36A0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Diseqc function</w:t>
      </w:r>
    </w:p>
    <w:p w14:paraId="6C10594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C446CD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6BDA62C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506F120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Accurate PCR adjusting, generate PSI/ SI table automatically  </w:t>
      </w:r>
    </w:p>
    <w:p w14:paraId="177519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5A868FF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CAM/CI Quantity: 2       </w:t>
      </w:r>
    </w:p>
    <w:p w14:paraId="2ABEFA2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32 BISS Keys</w:t>
      </w:r>
    </w:p>
    <w:p w14:paraId="4783AF4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20C2EF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848998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DX942A 4 frequencies Descrambling Card</w:t>
      </w:r>
    </w:p>
    <w:p w14:paraId="79D6619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5535" cy="2115185"/>
            <wp:effectExtent l="0" t="0" r="5715" b="18415"/>
            <wp:docPr id="16" name="图片 10"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descr="IMG_261"/>
                    <pic:cNvPicPr>
                      <a:picLocks noChangeAspect="1"/>
                    </pic:cNvPicPr>
                  </pic:nvPicPr>
                  <pic:blipFill>
                    <a:blip r:embed="rId18"/>
                    <a:stretch>
                      <a:fillRect/>
                    </a:stretch>
                  </pic:blipFill>
                  <pic:spPr>
                    <a:xfrm>
                      <a:off x="0" y="0"/>
                      <a:ext cx="6185535" cy="2115185"/>
                    </a:xfrm>
                    <a:prstGeom prst="rect">
                      <a:avLst/>
                    </a:prstGeom>
                    <a:noFill/>
                    <a:ln w="9525">
                      <a:noFill/>
                    </a:ln>
                  </pic:spPr>
                </pic:pic>
              </a:graphicData>
            </a:graphic>
          </wp:inline>
        </w:drawing>
      </w:r>
    </w:p>
    <w:p w14:paraId="5DE8EFB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w:t>
      </w:r>
    </w:p>
    <w:p w14:paraId="6455EA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4 frequencies input (each RF in interface for 2 frequencies locking), F Type,</w:t>
      </w:r>
    </w:p>
    <w:p w14:paraId="58A0B38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w:t>
      </w:r>
    </w:p>
    <w:p w14:paraId="1E29723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16 SPTS output over UDP/RTP</w:t>
      </w:r>
    </w:p>
    <w:p w14:paraId="14E7751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DVB-CI:</w:t>
      </w:r>
    </w:p>
    <w:p w14:paraId="5F24727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2 independent common interface slots</w:t>
      </w:r>
    </w:p>
    <w:p w14:paraId="03427AB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A/C)/J.83B/ DVB-T/DVB-T2/ISDB-T switchable</w:t>
      </w:r>
    </w:p>
    <w:p w14:paraId="7D7042E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5550A2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 J.83B</w:t>
      </w:r>
    </w:p>
    <w:p w14:paraId="15864B8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60MHz~890MHz</w:t>
      </w:r>
    </w:p>
    <w:p w14:paraId="68331C6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1000~9000Ksps</w:t>
      </w:r>
    </w:p>
    <w:p w14:paraId="5327634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Constellation: 16/32/64/128/256 QAM; 64/256 QAM for J.83B</w:t>
      </w:r>
    </w:p>
    <w:p w14:paraId="62006BC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4842A3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DVB-T/T2</w:t>
      </w:r>
    </w:p>
    <w:p w14:paraId="05FBE27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Frequency In: 60MHz~890MHz</w:t>
      </w:r>
    </w:p>
    <w:p w14:paraId="59BB2D7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Bandwidth: 5/6/7/8M bandwidth</w:t>
      </w:r>
    </w:p>
    <w:p w14:paraId="362F5D7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PLP supported for DVB-T2</w:t>
      </w:r>
    </w:p>
    <w:p w14:paraId="527D2DE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E20FFC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ISDB-T</w:t>
      </w:r>
    </w:p>
    <w:p w14:paraId="0499C69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60-890MHz</w:t>
      </w:r>
    </w:p>
    <w:p w14:paraId="5AA390C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46D046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5B81A3B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4B92947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generate PSI/ SI table automatically  </w:t>
      </w:r>
    </w:p>
    <w:p w14:paraId="1329BCA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63D33F0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CAM/CI Quantity: 2       </w:t>
      </w:r>
    </w:p>
    <w:p w14:paraId="7BFAA1A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32 BISS Keys</w:t>
      </w:r>
    </w:p>
    <w:p w14:paraId="1CEF37A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4421F2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DX228S 8 HDMI Encoder Card</w:t>
      </w:r>
    </w:p>
    <w:p w14:paraId="38C93D5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65850" cy="2136140"/>
            <wp:effectExtent l="0" t="0" r="0" b="0"/>
            <wp:docPr id="18" name="图片 11"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IMG_262"/>
                    <pic:cNvPicPr>
                      <a:picLocks noChangeAspect="1"/>
                    </pic:cNvPicPr>
                  </pic:nvPicPr>
                  <pic:blipFill>
                    <a:blip r:embed="rId20" cstate="print"/>
                    <a:stretch>
                      <a:fillRect/>
                    </a:stretch>
                  </pic:blipFill>
                  <pic:spPr>
                    <a:xfrm>
                      <a:off x="0" y="0"/>
                      <a:ext cx="6165850" cy="2136140"/>
                    </a:xfrm>
                    <a:prstGeom prst="rect">
                      <a:avLst/>
                    </a:prstGeom>
                    <a:noFill/>
                    <a:ln w="9525">
                      <a:noFill/>
                    </a:ln>
                  </pic:spPr>
                </pic:pic>
              </a:graphicData>
            </a:graphic>
          </wp:inline>
        </w:drawing>
      </w:r>
    </w:p>
    <w:p w14:paraId="11C78F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0FF897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8*HDMI (4 HDMI is available)</w:t>
      </w:r>
    </w:p>
    <w:p w14:paraId="6F741F6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8*SPTS (4 SPTS if 4 HDMI) output over UDP/RTP/RTSP, Unicast/Multicast</w:t>
      </w:r>
    </w:p>
    <w:p w14:paraId="464ACEB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Encoding:</w:t>
      </w:r>
    </w:p>
    <w:p w14:paraId="074A9F1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format: MPEG-4 AVC/H.264</w:t>
      </w:r>
    </w:p>
    <w:p w14:paraId="558FF3B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resolution: 1920×1080_60P, 1920×1080_60i, 1920×1080_50P, 1920×1080_50i,1280×720_60P, 1280×720_50P, 720×576_50i, 720×480_60i,</w:t>
      </w:r>
    </w:p>
    <w:p w14:paraId="1BE8EB7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resolution: 1920×1080_30P, 1920×1080_25P, 1280×720_30P, 1280×720_25P, 720×576_25P,720×480_30P,</w:t>
      </w:r>
    </w:p>
    <w:p w14:paraId="13C1E14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GOP structure: IP…P (P Frame adjustment, without B Frame)</w:t>
      </w:r>
    </w:p>
    <w:p w14:paraId="21C3765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Bit-rate: 1Mbps~13Mbps each channel</w:t>
      </w:r>
    </w:p>
    <w:p w14:paraId="4958FF3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Rate Control: CBR/VBR</w:t>
      </w:r>
    </w:p>
    <w:p w14:paraId="7FEBC20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Encoding:</w:t>
      </w:r>
    </w:p>
    <w:p w14:paraId="75BC942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format: MPEG1 Layer II, LC-AAC, HE-AAC and AC3 Pass through, support audio gain adjustment</w:t>
      </w:r>
    </w:p>
    <w:p w14:paraId="1CECA18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Sampling rate: 48 KHz</w:t>
      </w:r>
    </w:p>
    <w:p w14:paraId="637EEF5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Bit-rate:</w:t>
      </w:r>
    </w:p>
    <w:p w14:paraId="4AFF6DD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MPEG-1 Layer 2: 48/56/64/80/96/112/128/160/192/224/256/320/384 kbps</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LC-AAC: 48/56/64/80/96/112/128/160/192/224/256/320/384 kbps</w:t>
      </w:r>
    </w:p>
    <w:p w14:paraId="2DC2CB9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HE-AAC: 48/56/64/80/96/112/128 kbps</w:t>
      </w:r>
    </w:p>
    <w:p w14:paraId="541E57A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38B302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Logo, Caption, QR Code insertion</w:t>
      </w:r>
    </w:p>
    <w:p w14:paraId="7CD128D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18343C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3310F5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DX228S-V2 8 HDMI Encoder Card</w:t>
      </w:r>
    </w:p>
    <w:p w14:paraId="664551D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65850" cy="2136140"/>
            <wp:effectExtent l="0" t="0" r="0" b="0"/>
            <wp:docPr id="13" name="图片 12" descr="IMG_263">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IMG_263"/>
                    <pic:cNvPicPr>
                      <a:picLocks noChangeAspect="1"/>
                    </pic:cNvPicPr>
                  </pic:nvPicPr>
                  <pic:blipFill>
                    <a:blip r:embed="rId20" cstate="print"/>
                    <a:stretch>
                      <a:fillRect/>
                    </a:stretch>
                  </pic:blipFill>
                  <pic:spPr>
                    <a:xfrm>
                      <a:off x="0" y="0"/>
                      <a:ext cx="6165850" cy="2136140"/>
                    </a:xfrm>
                    <a:prstGeom prst="rect">
                      <a:avLst/>
                    </a:prstGeom>
                    <a:noFill/>
                    <a:ln w="9525">
                      <a:noFill/>
                    </a:ln>
                  </pic:spPr>
                </pic:pic>
              </a:graphicData>
            </a:graphic>
          </wp:inline>
        </w:drawing>
      </w:r>
    </w:p>
    <w:p w14:paraId="253564C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EED00D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8*HDMI (4 HDMI is available)</w:t>
      </w:r>
    </w:p>
    <w:p w14:paraId="5C3A4BA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8*SPTS (4 SPTS if 4 HDMI) output over UDP/RTP/RTSP, Unicast/Multicast</w:t>
      </w:r>
    </w:p>
    <w:p w14:paraId="7303BC2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Encoding:</w:t>
      </w:r>
    </w:p>
    <w:p w14:paraId="50C1544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format: HEVC/H.265, MPEG-4 AVC/H.264</w:t>
      </w:r>
    </w:p>
    <w:p w14:paraId="52FEAF9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resolution: 1920×1080_60P, 1920×1080_60i, 1920×1080_50P, 1920×1080_50i,1280×720_60P, 1280×720_50P, 720×576_50i, 720×480_60i,</w:t>
      </w:r>
    </w:p>
    <w:p w14:paraId="6937403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Output resolution: 1920×1080_30P, 1920×1080_25P, 1280×720_30P, 1280×720_25P, 720×576_25P,720×480_30P,</w:t>
      </w:r>
    </w:p>
    <w:p w14:paraId="4998FE9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GOP structure: IP…P (P Frame adjustment, without B Frame)</w:t>
      </w:r>
    </w:p>
    <w:p w14:paraId="31B0C5D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Video Bit-rate: 1Mbps~13Mbps each channel</w:t>
      </w:r>
    </w:p>
    <w:p w14:paraId="307D962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Rate Control: CBR/VBR</w:t>
      </w:r>
    </w:p>
    <w:p w14:paraId="1488D07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Encoding:</w:t>
      </w:r>
    </w:p>
    <w:p w14:paraId="69992F9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format: MPEG1 Layer II, LC-AAC, HE-AAC and AC3 Pass through, support audio gain adjustment</w:t>
      </w:r>
    </w:p>
    <w:p w14:paraId="727A923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Sampling rate: 48 KHz</w:t>
      </w:r>
    </w:p>
    <w:p w14:paraId="4CC09DD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Audio Bit-rate:</w:t>
      </w:r>
    </w:p>
    <w:p w14:paraId="2422E5F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MPEG-1 Layer 2: 48/56/64/80/96/112/128/160/192/224/256/320/384 kbps</w:t>
      </w:r>
      <w:r>
        <w:rPr>
          <w:rFonts w:ascii="Verdana" w:hAnsi="Verdana" w:cs="Verdana"/>
          <w:color w:val="333333"/>
          <w:sz w:val="18"/>
          <w:szCs w:val="18"/>
          <w:shd w:val="clear" w:color="auto" w:fill="FEFCFD"/>
        </w:rPr>
        <w:br w:type="textWrapping"/>
      </w:r>
      <w:r>
        <w:rPr>
          <w:rFonts w:ascii="Verdana" w:hAnsi="Verdana" w:cs="Verdana"/>
          <w:color w:val="333333"/>
          <w:sz w:val="18"/>
          <w:szCs w:val="18"/>
          <w:shd w:val="clear" w:color="auto" w:fill="FEFCFD"/>
        </w:rPr>
        <w:t>LC-AAC: 48/56/64/80/96/112/128/160/192/224/256/320/384 kbps</w:t>
      </w:r>
    </w:p>
    <w:p w14:paraId="05AC432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HE-AAC: 48/56/64/80/96/112/128 kbps</w:t>
      </w:r>
    </w:p>
    <w:p w14:paraId="5D01D5B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A62C0C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Logo, Caption, QR Code insertion</w:t>
      </w:r>
    </w:p>
    <w:p w14:paraId="4E88C9E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3A9890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F8F785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DX908 8 FTA DVB-S/S2/S2X Tuner Card</w:t>
      </w:r>
    </w:p>
    <w:p w14:paraId="62FA563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88075" cy="2348865"/>
            <wp:effectExtent l="0" t="0" r="0" b="0"/>
            <wp:docPr id="14" name="图片 13" descr="IMG_26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IMG_264"/>
                    <pic:cNvPicPr>
                      <a:picLocks noChangeAspect="1"/>
                    </pic:cNvPicPr>
                  </pic:nvPicPr>
                  <pic:blipFill>
                    <a:blip r:embed="rId22"/>
                    <a:stretch>
                      <a:fillRect/>
                    </a:stretch>
                  </pic:blipFill>
                  <pic:spPr>
                    <a:xfrm>
                      <a:off x="0" y="0"/>
                      <a:ext cx="6188075" cy="2348865"/>
                    </a:xfrm>
                    <a:prstGeom prst="rect">
                      <a:avLst/>
                    </a:prstGeom>
                    <a:noFill/>
                    <a:ln w="9525">
                      <a:noFill/>
                    </a:ln>
                  </pic:spPr>
                </pic:pic>
              </a:graphicData>
            </a:graphic>
          </wp:inline>
        </w:drawing>
      </w:r>
    </w:p>
    <w:p w14:paraId="342C024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9EB909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 8 Tuner input, F Type,</w:t>
      </w:r>
    </w:p>
    <w:p w14:paraId="69C10EB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512 SPTS out over UDP/RTP/RTSP, Unicast/Multicast</w:t>
      </w:r>
    </w:p>
    <w:p w14:paraId="060D96F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Tuner input: DVB-S/S2/S2X</w:t>
      </w:r>
    </w:p>
    <w:p w14:paraId="772281C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QPSK/8PSK/16APSK 0.5~45 Msps;  8APSK/32APSK: 0.5~40Msps</w:t>
      </w:r>
    </w:p>
    <w:p w14:paraId="6A1408B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950-2150MHz</w:t>
      </w:r>
    </w:p>
    <w:p w14:paraId="07BA071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279EEB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   Constellation: QPSK  </w:t>
      </w:r>
    </w:p>
    <w:p w14:paraId="0151361F">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 1/2, 2/3, 3/4, 5/6, 7/8</w:t>
      </w:r>
    </w:p>
    <w:p w14:paraId="715AF94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  Constellation: QPSK/8PSK/16APSK/32APSK</w:t>
      </w:r>
    </w:p>
    <w:p w14:paraId="791EFB9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FEC Demodulation:</w:t>
      </w:r>
    </w:p>
    <w:p w14:paraId="5828806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2/3, 3/4, 5/6, 3/5, 4/5, 8/9, 9/10</w:t>
      </w:r>
    </w:p>
    <w:p w14:paraId="03188C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w:t>
      </w:r>
    </w:p>
    <w:p w14:paraId="2DC2490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w:t>
      </w:r>
    </w:p>
    <w:p w14:paraId="2AC5C7A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9/10                            </w:t>
      </w:r>
    </w:p>
    <w:p w14:paraId="3750610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DVB-S2X  Constellation: QPSK/8PSK/8APSK/16APSK/32APSK</w:t>
      </w:r>
    </w:p>
    <w:p w14:paraId="065067D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FEC Demodulation:</w:t>
      </w:r>
    </w:p>
    <w:p w14:paraId="0D20358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QPSK: 1/2, 3/5, 2/3, 3/4, 4/5, 5/6, 8/9, 9/10, 13/45, 9/20, 11/20</w:t>
      </w:r>
    </w:p>
    <w:p w14:paraId="59F1FDD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8PSK: 3/5, 2/3, 3/4, 5/6, 8/9, 9/10, 23/36, 25/36, 13/18</w:t>
      </w:r>
    </w:p>
    <w:p w14:paraId="76B772B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8APSK: 5/9-L, 26/45-L</w:t>
      </w:r>
    </w:p>
    <w:p w14:paraId="7944674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16APSK: 2/3, 3/4, 4/5, 5/6, 8/9, 9/10,1/2-L, 8/15-L, 5/9-L, 26/45, 3/5, 3/5-L, 28/45, 23/36, 2/3-L, 25/36, 13/18, 7/9, 77/90</w:t>
      </w:r>
    </w:p>
    <w:p w14:paraId="4D35112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32APSK: 3/4, 4/5, 5/6, 8/9, 2/3-L, 32/45, 11/15, 7/9, 9/10 </w:t>
      </w:r>
    </w:p>
    <w:p w14:paraId="6F1367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18CF57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Support Diseqc function</w:t>
      </w:r>
    </w:p>
    <w:p w14:paraId="57E0ED3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E8234F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2416BA9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293F86E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Accurate PCR adjusting, generate PSI/ SI table automatically</w:t>
      </w:r>
    </w:p>
    <w:p w14:paraId="30954D0D">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7B0ACF3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w:t>
      </w:r>
    </w:p>
    <w:p w14:paraId="6B688B95">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up to 120Mbps, 32 BISS Key</w:t>
      </w:r>
    </w:p>
    <w:p w14:paraId="330B1D5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62D800E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317B52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DX928 8 FTA DVB-C/T/T2/ISDB-T Multi-Mode Tuner Card</w:t>
      </w:r>
    </w:p>
    <w:p w14:paraId="56665EC9">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drawing>
          <wp:inline distT="0" distB="0" distL="114300" distR="114300">
            <wp:extent cx="6173470" cy="2186305"/>
            <wp:effectExtent l="0" t="0" r="17780" b="4445"/>
            <wp:docPr id="15" name="图片 14" descr="IMG_265">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IMG_265"/>
                    <pic:cNvPicPr>
                      <a:picLocks noChangeAspect="1"/>
                    </pic:cNvPicPr>
                  </pic:nvPicPr>
                  <pic:blipFill>
                    <a:blip r:embed="rId24"/>
                    <a:stretch>
                      <a:fillRect/>
                    </a:stretch>
                  </pic:blipFill>
                  <pic:spPr>
                    <a:xfrm>
                      <a:off x="0" y="0"/>
                      <a:ext cx="6173470" cy="2186305"/>
                    </a:xfrm>
                    <a:prstGeom prst="rect">
                      <a:avLst/>
                    </a:prstGeom>
                    <a:noFill/>
                    <a:ln w="9525">
                      <a:noFill/>
                    </a:ln>
                  </pic:spPr>
                </pic:pic>
              </a:graphicData>
            </a:graphic>
          </wp:inline>
        </w:drawing>
      </w:r>
    </w:p>
    <w:p w14:paraId="6F85177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612865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in: 8 tuner input, F Type</w:t>
      </w:r>
    </w:p>
    <w:p w14:paraId="169B5228">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Stream out: 512 SPTS out over UDP/RTP/RTSP, Unicast/Multicast</w:t>
      </w:r>
    </w:p>
    <w:p w14:paraId="29AC76E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3B3DE5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Tuner input: DVB-C (J.83 A/C)/J.83B/ DVB-T/DVB-T2/ISDB-T switchable</w:t>
      </w:r>
    </w:p>
    <w:p w14:paraId="763CBEC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EBE878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DVB-C (J.83 A/C); J.83B</w:t>
      </w:r>
    </w:p>
    <w:p w14:paraId="25CEFC2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60MHz~890MHz</w:t>
      </w:r>
    </w:p>
    <w:p w14:paraId="10B703EA">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Symbol rate: 1000~9000Ksps</w:t>
      </w:r>
    </w:p>
    <w:p w14:paraId="469544F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Constellation: 16/32/64/128/256 QAM; 64/256 QAM for J.83B</w:t>
      </w:r>
    </w:p>
    <w:p w14:paraId="035AFD4C">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30941A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DVB-T/T2</w:t>
      </w:r>
    </w:p>
    <w:p w14:paraId="1B6216C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Frequency In: 60MHz~890MHz</w:t>
      </w:r>
    </w:p>
    <w:p w14:paraId="20794F9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Bandwidth: 5/6/7/8M bandwidth</w:t>
      </w:r>
    </w:p>
    <w:p w14:paraId="3922CF4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PLP Index: 0~255 for DVB-T2</w:t>
      </w:r>
    </w:p>
    <w:p w14:paraId="4453AF7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31657E4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Standard: ISDB-T</w:t>
      </w:r>
    </w:p>
    <w:p w14:paraId="2F8BC284">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Input Frequency: 60-890MHz</w:t>
      </w:r>
    </w:p>
    <w:p w14:paraId="3DC5E2E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BD57AD3">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Multiplexing:</w:t>
      </w:r>
    </w:p>
    <w:p w14:paraId="7E286F9B">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Maximum PID Remapping: 256 output pids</w:t>
      </w:r>
    </w:p>
    <w:p w14:paraId="03728A5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Function: PID remapping (automatically or manually), generate PSI/ SI table automatically  </w:t>
      </w:r>
    </w:p>
    <w:p w14:paraId="1CD7FA12">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21FD2C9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Descrambling:     </w:t>
      </w:r>
    </w:p>
    <w:p w14:paraId="525B3E57">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BISS Mode: Mode 1, Mode E;  up to 120Mbps, 32 BISS Keys</w:t>
      </w:r>
    </w:p>
    <w:p w14:paraId="72A901EC">
      <w:pPr>
        <w:pStyle w:val="6"/>
        <w:widowControl/>
        <w:shd w:val="clear" w:color="auto" w:fill="FEFCFD"/>
        <w:spacing w:beforeAutospacing="0" w:afterAutospacing="0"/>
        <w:rPr>
          <w:rFonts w:ascii="Verdana" w:hAnsi="Verdana" w:cs="Verdana"/>
          <w:color w:val="333333"/>
          <w:sz w:val="18"/>
          <w:szCs w:val="18"/>
        </w:rPr>
      </w:pPr>
      <w:bookmarkStart w:id="0" w:name="OLE_LINK28"/>
      <w:bookmarkEnd w:id="0"/>
      <w:bookmarkStart w:id="1" w:name="OLE_LINK29"/>
      <w:r>
        <w:rPr>
          <w:rFonts w:ascii="Verdana" w:hAnsi="Verdana" w:cs="Verdana"/>
          <w:color w:val="333333"/>
          <w:sz w:val="18"/>
          <w:szCs w:val="18"/>
          <w:shd w:val="clear" w:color="auto" w:fill="FEFCFD"/>
        </w:rPr>
        <w:t> </w:t>
      </w:r>
      <w:bookmarkEnd w:id="1"/>
    </w:p>
    <w:p w14:paraId="099E45D0">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41C86CD5">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Test data for reference (1U Model:</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3106"/>
        <w:gridCol w:w="1568"/>
        <w:gridCol w:w="1136"/>
        <w:gridCol w:w="1609"/>
        <w:gridCol w:w="2331"/>
      </w:tblGrid>
      <w:tr w14:paraId="6FB460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4A5F9925">
            <w:pPr>
              <w:pStyle w:val="6"/>
              <w:widowControl/>
              <w:spacing w:beforeAutospacing="0" w:afterAutospacing="0" w:line="324" w:lineRule="atLeast"/>
            </w:pPr>
            <w:bookmarkStart w:id="2" w:name="OLE_LINK31"/>
            <w:r>
              <w:rPr>
                <w:rFonts w:ascii="Verdana" w:hAnsi="Verdana" w:cs="Verdana"/>
                <w:color w:val="333333"/>
                <w:sz w:val="18"/>
                <w:szCs w:val="18"/>
              </w:rPr>
              <w:t>Protocol conversion</w:t>
            </w:r>
            <w:bookmarkEnd w:id="2"/>
          </w:p>
        </w:tc>
        <w:tc>
          <w:tcPr>
            <w:tcW w:w="0" w:type="auto"/>
            <w:shd w:val="clear" w:color="auto" w:fill="FEFCFD"/>
            <w:vAlign w:val="center"/>
          </w:tcPr>
          <w:p w14:paraId="0D6D5E41">
            <w:pPr>
              <w:pStyle w:val="6"/>
              <w:widowControl/>
              <w:spacing w:beforeAutospacing="0" w:afterAutospacing="0" w:line="324" w:lineRule="atLeast"/>
            </w:pPr>
            <w:r>
              <w:rPr>
                <w:rFonts w:ascii="Verdana" w:hAnsi="Verdana" w:cs="Verdana"/>
                <w:color w:val="333333"/>
                <w:sz w:val="18"/>
                <w:szCs w:val="18"/>
              </w:rPr>
              <w:t>Programs</w:t>
            </w:r>
          </w:p>
        </w:tc>
        <w:tc>
          <w:tcPr>
            <w:tcW w:w="0" w:type="auto"/>
            <w:shd w:val="clear" w:color="auto" w:fill="FEFCFD"/>
            <w:vAlign w:val="center"/>
          </w:tcPr>
          <w:p w14:paraId="7F2D5B78">
            <w:pPr>
              <w:pStyle w:val="6"/>
              <w:widowControl/>
              <w:spacing w:beforeAutospacing="0" w:afterAutospacing="0" w:line="324" w:lineRule="atLeast"/>
            </w:pPr>
            <w:r>
              <w:rPr>
                <w:rFonts w:ascii="Verdana" w:hAnsi="Verdana" w:cs="Verdana"/>
                <w:color w:val="333333"/>
                <w:sz w:val="18"/>
                <w:szCs w:val="18"/>
              </w:rPr>
              <w:t>Bitrate</w:t>
            </w:r>
          </w:p>
        </w:tc>
        <w:tc>
          <w:tcPr>
            <w:tcW w:w="0" w:type="auto"/>
            <w:shd w:val="clear" w:color="auto" w:fill="FEFCFD"/>
            <w:vAlign w:val="center"/>
          </w:tcPr>
          <w:p w14:paraId="65E87AF1">
            <w:pPr>
              <w:pStyle w:val="6"/>
              <w:widowControl/>
              <w:spacing w:beforeAutospacing="0" w:afterAutospacing="0" w:line="324" w:lineRule="atLeast"/>
            </w:pPr>
            <w:r>
              <w:rPr>
                <w:rFonts w:ascii="Verdana" w:hAnsi="Verdana" w:cs="Verdana"/>
                <w:color w:val="333333"/>
                <w:sz w:val="18"/>
                <w:szCs w:val="18"/>
              </w:rPr>
              <w:t>Terminals</w:t>
            </w:r>
          </w:p>
        </w:tc>
        <w:tc>
          <w:tcPr>
            <w:tcW w:w="0" w:type="auto"/>
            <w:shd w:val="clear" w:color="auto" w:fill="FEFCFD"/>
            <w:vAlign w:val="center"/>
          </w:tcPr>
          <w:p w14:paraId="34269854">
            <w:pPr>
              <w:pStyle w:val="6"/>
              <w:widowControl/>
              <w:spacing w:beforeAutospacing="0" w:afterAutospacing="0" w:line="324" w:lineRule="atLeast"/>
            </w:pPr>
            <w:r>
              <w:rPr>
                <w:rFonts w:ascii="Verdana" w:hAnsi="Verdana" w:cs="Verdana"/>
                <w:color w:val="333333"/>
                <w:sz w:val="18"/>
                <w:szCs w:val="18"/>
              </w:rPr>
              <w:t>CPU utilization</w:t>
            </w:r>
          </w:p>
        </w:tc>
      </w:tr>
      <w:tr w14:paraId="56DA06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6DF81E11">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56CD42C9">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67342E20">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2E763C02">
            <w:pPr>
              <w:pStyle w:val="6"/>
              <w:widowControl/>
              <w:spacing w:beforeAutospacing="0" w:afterAutospacing="0" w:line="324" w:lineRule="atLeast"/>
            </w:pPr>
            <w:r>
              <w:rPr>
                <w:rFonts w:ascii="Verdana" w:hAnsi="Verdana" w:cs="Verdana"/>
                <w:color w:val="333333"/>
                <w:sz w:val="18"/>
                <w:szCs w:val="18"/>
              </w:rPr>
              <w:t>100</w:t>
            </w:r>
          </w:p>
        </w:tc>
        <w:tc>
          <w:tcPr>
            <w:tcW w:w="0" w:type="auto"/>
            <w:shd w:val="clear" w:color="auto" w:fill="FEFCFD"/>
            <w:vAlign w:val="center"/>
          </w:tcPr>
          <w:p w14:paraId="604DAE0E">
            <w:pPr>
              <w:pStyle w:val="6"/>
              <w:widowControl/>
              <w:spacing w:beforeAutospacing="0" w:afterAutospacing="0" w:line="324" w:lineRule="atLeast"/>
            </w:pPr>
            <w:r>
              <w:rPr>
                <w:rFonts w:ascii="Verdana" w:hAnsi="Verdana" w:cs="Verdana"/>
                <w:color w:val="333333"/>
                <w:sz w:val="18"/>
                <w:szCs w:val="18"/>
              </w:rPr>
              <w:t>80%</w:t>
            </w:r>
          </w:p>
        </w:tc>
      </w:tr>
      <w:tr w14:paraId="2C9373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1F5189F3">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42460A98">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4678A40F">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7F90FC7F">
            <w:pPr>
              <w:pStyle w:val="6"/>
              <w:widowControl/>
              <w:spacing w:beforeAutospacing="0" w:afterAutospacing="0" w:line="324" w:lineRule="atLeast"/>
            </w:pPr>
            <w:r>
              <w:rPr>
                <w:rFonts w:ascii="Verdana" w:hAnsi="Verdana" w:cs="Verdana"/>
                <w:color w:val="333333"/>
                <w:sz w:val="18"/>
                <w:szCs w:val="18"/>
              </w:rPr>
              <w:t>120</w:t>
            </w:r>
          </w:p>
        </w:tc>
        <w:tc>
          <w:tcPr>
            <w:tcW w:w="0" w:type="auto"/>
            <w:shd w:val="clear" w:color="auto" w:fill="FEFCFD"/>
            <w:vAlign w:val="center"/>
          </w:tcPr>
          <w:p w14:paraId="61087C59">
            <w:pPr>
              <w:pStyle w:val="6"/>
              <w:widowControl/>
              <w:spacing w:beforeAutospacing="0" w:afterAutospacing="0" w:line="324" w:lineRule="atLeast"/>
            </w:pPr>
            <w:r>
              <w:rPr>
                <w:rFonts w:ascii="Verdana" w:hAnsi="Verdana" w:cs="Verdana"/>
                <w:color w:val="333333"/>
                <w:sz w:val="18"/>
                <w:szCs w:val="18"/>
              </w:rPr>
              <w:t>65%</w:t>
            </w:r>
          </w:p>
        </w:tc>
      </w:tr>
      <w:tr w14:paraId="0BF21D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2D14BA73">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73265F68">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05F24EA5">
            <w:pPr>
              <w:pStyle w:val="6"/>
              <w:widowControl/>
              <w:spacing w:beforeAutospacing="0" w:afterAutospacing="0" w:line="324" w:lineRule="atLeast"/>
            </w:pPr>
            <w:r>
              <w:rPr>
                <w:rFonts w:ascii="Verdana" w:hAnsi="Verdana" w:cs="Verdana"/>
                <w:color w:val="333333"/>
                <w:sz w:val="18"/>
                <w:szCs w:val="18"/>
              </w:rPr>
              <w:t>2M</w:t>
            </w:r>
          </w:p>
        </w:tc>
        <w:tc>
          <w:tcPr>
            <w:tcW w:w="0" w:type="auto"/>
            <w:shd w:val="clear" w:color="auto" w:fill="FEFCFD"/>
            <w:vAlign w:val="center"/>
          </w:tcPr>
          <w:p w14:paraId="19AC3412">
            <w:pPr>
              <w:pStyle w:val="6"/>
              <w:widowControl/>
              <w:spacing w:beforeAutospacing="0" w:afterAutospacing="0" w:line="324" w:lineRule="atLeast"/>
            </w:pPr>
            <w:r>
              <w:rPr>
                <w:rFonts w:ascii="Verdana" w:hAnsi="Verdana" w:cs="Verdana"/>
                <w:color w:val="333333"/>
                <w:sz w:val="18"/>
                <w:szCs w:val="18"/>
              </w:rPr>
              <w:t>400</w:t>
            </w:r>
          </w:p>
        </w:tc>
        <w:tc>
          <w:tcPr>
            <w:tcW w:w="0" w:type="auto"/>
            <w:shd w:val="clear" w:color="auto" w:fill="FEFCFD"/>
            <w:vAlign w:val="center"/>
          </w:tcPr>
          <w:p w14:paraId="3DE6D4AF">
            <w:pPr>
              <w:pStyle w:val="6"/>
              <w:widowControl/>
              <w:spacing w:beforeAutospacing="0" w:afterAutospacing="0" w:line="324" w:lineRule="atLeast"/>
            </w:pPr>
            <w:r>
              <w:rPr>
                <w:rFonts w:ascii="Verdana" w:hAnsi="Verdana" w:cs="Verdana"/>
                <w:color w:val="333333"/>
                <w:sz w:val="18"/>
                <w:szCs w:val="18"/>
              </w:rPr>
              <w:t>80%</w:t>
            </w:r>
          </w:p>
        </w:tc>
      </w:tr>
      <w:tr w14:paraId="23E1CF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3A2378F7">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2371084C">
            <w:pPr>
              <w:pStyle w:val="6"/>
              <w:widowControl/>
              <w:spacing w:beforeAutospacing="0" w:afterAutospacing="0" w:line="324" w:lineRule="atLeast"/>
            </w:pPr>
            <w:r>
              <w:rPr>
                <w:rFonts w:ascii="Verdana" w:hAnsi="Verdana" w:cs="Verdana"/>
                <w:color w:val="333333"/>
                <w:sz w:val="18"/>
                <w:szCs w:val="18"/>
              </w:rPr>
              <w:t>60</w:t>
            </w:r>
          </w:p>
        </w:tc>
        <w:tc>
          <w:tcPr>
            <w:tcW w:w="0" w:type="auto"/>
            <w:shd w:val="clear" w:color="auto" w:fill="FEFCFD"/>
            <w:vAlign w:val="center"/>
          </w:tcPr>
          <w:p w14:paraId="767514D2">
            <w:pPr>
              <w:pStyle w:val="6"/>
              <w:widowControl/>
              <w:spacing w:beforeAutospacing="0" w:afterAutospacing="0" w:line="324" w:lineRule="atLeast"/>
            </w:pPr>
            <w:r>
              <w:rPr>
                <w:rFonts w:ascii="Verdana" w:hAnsi="Verdana" w:cs="Verdana"/>
                <w:color w:val="333333"/>
                <w:sz w:val="18"/>
                <w:szCs w:val="18"/>
              </w:rPr>
              <w:t>2M</w:t>
            </w:r>
          </w:p>
        </w:tc>
        <w:tc>
          <w:tcPr>
            <w:tcW w:w="0" w:type="auto"/>
            <w:shd w:val="clear" w:color="auto" w:fill="FEFCFD"/>
            <w:vAlign w:val="center"/>
          </w:tcPr>
          <w:p w14:paraId="643ED19F">
            <w:pPr>
              <w:pStyle w:val="6"/>
              <w:widowControl/>
              <w:spacing w:beforeAutospacing="0" w:afterAutospacing="0" w:line="324" w:lineRule="atLeast"/>
            </w:pPr>
            <w:r>
              <w:rPr>
                <w:rFonts w:ascii="Verdana" w:hAnsi="Verdana" w:cs="Verdana"/>
                <w:color w:val="333333"/>
                <w:sz w:val="18"/>
                <w:szCs w:val="18"/>
              </w:rPr>
              <w:t>400</w:t>
            </w:r>
          </w:p>
        </w:tc>
        <w:tc>
          <w:tcPr>
            <w:tcW w:w="0" w:type="auto"/>
            <w:shd w:val="clear" w:color="auto" w:fill="FEFCFD"/>
            <w:vAlign w:val="center"/>
          </w:tcPr>
          <w:p w14:paraId="4585DB00">
            <w:pPr>
              <w:pStyle w:val="6"/>
              <w:widowControl/>
              <w:spacing w:beforeAutospacing="0" w:afterAutospacing="0" w:line="324" w:lineRule="atLeast"/>
            </w:pPr>
            <w:r>
              <w:rPr>
                <w:rFonts w:ascii="Verdana" w:hAnsi="Verdana" w:cs="Verdana"/>
                <w:color w:val="333333"/>
                <w:sz w:val="18"/>
                <w:szCs w:val="18"/>
              </w:rPr>
              <w:t>40%</w:t>
            </w:r>
          </w:p>
        </w:tc>
      </w:tr>
      <w:tr w14:paraId="231CD1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2013CFB2">
            <w:pPr>
              <w:pStyle w:val="6"/>
              <w:widowControl/>
              <w:spacing w:beforeAutospacing="0" w:afterAutospacing="0" w:line="324" w:lineRule="atLeast"/>
            </w:pPr>
            <w:r>
              <w:rPr>
                <w:rFonts w:ascii="Verdana" w:hAnsi="Verdana" w:cs="Verdana"/>
                <w:color w:val="333333"/>
                <w:sz w:val="18"/>
                <w:szCs w:val="18"/>
              </w:rPr>
              <w:t>UDP to SRT</w:t>
            </w:r>
          </w:p>
        </w:tc>
        <w:tc>
          <w:tcPr>
            <w:tcW w:w="0" w:type="auto"/>
            <w:shd w:val="clear" w:color="auto" w:fill="FEFCFD"/>
            <w:vAlign w:val="center"/>
          </w:tcPr>
          <w:p w14:paraId="0EB8B863">
            <w:pPr>
              <w:pStyle w:val="6"/>
              <w:widowControl/>
              <w:spacing w:beforeAutospacing="0" w:afterAutospacing="0" w:line="324" w:lineRule="atLeast"/>
            </w:pPr>
            <w:r>
              <w:rPr>
                <w:rFonts w:ascii="Verdana" w:hAnsi="Verdana" w:cs="Verdana"/>
                <w:color w:val="333333"/>
                <w:sz w:val="18"/>
                <w:szCs w:val="18"/>
              </w:rPr>
              <w:t>45</w:t>
            </w:r>
          </w:p>
        </w:tc>
        <w:tc>
          <w:tcPr>
            <w:tcW w:w="0" w:type="auto"/>
            <w:shd w:val="clear" w:color="auto" w:fill="FEFCFD"/>
            <w:vAlign w:val="center"/>
          </w:tcPr>
          <w:p w14:paraId="5547BC6E">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47A1610E">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6D504316">
            <w:pPr>
              <w:pStyle w:val="6"/>
              <w:widowControl/>
              <w:spacing w:beforeAutospacing="0" w:afterAutospacing="0" w:line="324" w:lineRule="atLeast"/>
            </w:pPr>
            <w:r>
              <w:rPr>
                <w:rFonts w:ascii="Verdana" w:hAnsi="Verdana" w:cs="Verdana"/>
                <w:color w:val="333333"/>
                <w:sz w:val="18"/>
                <w:szCs w:val="18"/>
              </w:rPr>
              <w:t>80%</w:t>
            </w:r>
          </w:p>
        </w:tc>
      </w:tr>
      <w:tr w14:paraId="2A9AC7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7136CC20">
            <w:pPr>
              <w:pStyle w:val="6"/>
              <w:widowControl/>
              <w:spacing w:beforeAutospacing="0" w:afterAutospacing="0" w:line="324" w:lineRule="atLeast"/>
            </w:pPr>
            <w:r>
              <w:rPr>
                <w:rFonts w:ascii="Verdana" w:hAnsi="Verdana" w:cs="Verdana"/>
                <w:color w:val="333333"/>
                <w:sz w:val="18"/>
                <w:szCs w:val="18"/>
              </w:rPr>
              <w:t>UDP to RTMP</w:t>
            </w:r>
          </w:p>
        </w:tc>
        <w:tc>
          <w:tcPr>
            <w:tcW w:w="0" w:type="auto"/>
            <w:shd w:val="clear" w:color="auto" w:fill="FEFCFD"/>
            <w:vAlign w:val="center"/>
          </w:tcPr>
          <w:p w14:paraId="3097E54E">
            <w:pPr>
              <w:pStyle w:val="6"/>
              <w:widowControl/>
              <w:spacing w:beforeAutospacing="0" w:afterAutospacing="0" w:line="324" w:lineRule="atLeast"/>
            </w:pPr>
            <w:r>
              <w:rPr>
                <w:rFonts w:ascii="Verdana" w:hAnsi="Verdana" w:cs="Verdana"/>
                <w:color w:val="333333"/>
                <w:sz w:val="18"/>
                <w:szCs w:val="18"/>
              </w:rPr>
              <w:t>50</w:t>
            </w:r>
          </w:p>
        </w:tc>
        <w:tc>
          <w:tcPr>
            <w:tcW w:w="0" w:type="auto"/>
            <w:shd w:val="clear" w:color="auto" w:fill="FEFCFD"/>
            <w:vAlign w:val="center"/>
          </w:tcPr>
          <w:p w14:paraId="02361F1A">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5F332E46">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6CEF6E93">
            <w:pPr>
              <w:pStyle w:val="6"/>
              <w:widowControl/>
              <w:spacing w:beforeAutospacing="0" w:afterAutospacing="0" w:line="324" w:lineRule="atLeast"/>
            </w:pPr>
            <w:r>
              <w:rPr>
                <w:rFonts w:ascii="Verdana" w:hAnsi="Verdana" w:cs="Verdana"/>
                <w:color w:val="333333"/>
                <w:sz w:val="18"/>
                <w:szCs w:val="18"/>
              </w:rPr>
              <w:t>80%</w:t>
            </w:r>
          </w:p>
        </w:tc>
      </w:tr>
    </w:tbl>
    <w:p w14:paraId="1F57F1FE">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934C47E">
      <w:pPr>
        <w:pStyle w:val="6"/>
        <w:widowControl/>
        <w:shd w:val="clear" w:color="auto" w:fill="FEFCFD"/>
        <w:spacing w:beforeAutospacing="0" w:afterAutospacing="0"/>
        <w:rPr>
          <w:rFonts w:ascii="Verdana" w:hAnsi="Verdana" w:cs="Verdana"/>
          <w:color w:val="333333"/>
          <w:sz w:val="18"/>
          <w:szCs w:val="18"/>
        </w:rPr>
      </w:pPr>
      <w:r>
        <w:rPr>
          <w:rStyle w:val="10"/>
          <w:rFonts w:ascii="Verdana" w:hAnsi="Verdana" w:cs="Verdana"/>
          <w:color w:val="333333"/>
          <w:sz w:val="18"/>
          <w:szCs w:val="18"/>
          <w:shd w:val="clear" w:color="auto" w:fill="FEFCFD"/>
        </w:rPr>
        <w:t>Test data for reference (3U model):</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Layout w:type="autofit"/>
        <w:tblCellMar>
          <w:top w:w="15" w:type="dxa"/>
          <w:left w:w="15" w:type="dxa"/>
          <w:bottom w:w="15" w:type="dxa"/>
          <w:right w:w="15" w:type="dxa"/>
        </w:tblCellMar>
      </w:tblPr>
      <w:tblGrid>
        <w:gridCol w:w="3106"/>
        <w:gridCol w:w="1568"/>
        <w:gridCol w:w="1136"/>
        <w:gridCol w:w="1609"/>
        <w:gridCol w:w="2331"/>
      </w:tblGrid>
      <w:tr w14:paraId="017A3E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FEFCFD"/>
            <w:vAlign w:val="center"/>
          </w:tcPr>
          <w:p w14:paraId="6942C0E5">
            <w:pPr>
              <w:pStyle w:val="6"/>
              <w:widowControl/>
              <w:spacing w:beforeAutospacing="0" w:afterAutospacing="0" w:line="324" w:lineRule="atLeast"/>
            </w:pPr>
            <w:r>
              <w:rPr>
                <w:rFonts w:ascii="Verdana" w:hAnsi="Verdana" w:cs="Verdana"/>
                <w:color w:val="333333"/>
                <w:sz w:val="18"/>
                <w:szCs w:val="18"/>
              </w:rPr>
              <w:t>Protocol conversion</w:t>
            </w:r>
          </w:p>
        </w:tc>
        <w:tc>
          <w:tcPr>
            <w:tcW w:w="0" w:type="auto"/>
            <w:shd w:val="clear" w:color="auto" w:fill="FEFCFD"/>
            <w:vAlign w:val="center"/>
          </w:tcPr>
          <w:p w14:paraId="7CF5A306">
            <w:pPr>
              <w:pStyle w:val="6"/>
              <w:widowControl/>
              <w:spacing w:beforeAutospacing="0" w:afterAutospacing="0" w:line="324" w:lineRule="atLeast"/>
            </w:pPr>
            <w:r>
              <w:rPr>
                <w:rFonts w:ascii="Verdana" w:hAnsi="Verdana" w:cs="Verdana"/>
                <w:color w:val="333333"/>
                <w:sz w:val="18"/>
                <w:szCs w:val="18"/>
              </w:rPr>
              <w:t>Programs</w:t>
            </w:r>
          </w:p>
        </w:tc>
        <w:tc>
          <w:tcPr>
            <w:tcW w:w="0" w:type="auto"/>
            <w:shd w:val="clear" w:color="auto" w:fill="FEFCFD"/>
            <w:vAlign w:val="center"/>
          </w:tcPr>
          <w:p w14:paraId="3CB15836">
            <w:pPr>
              <w:pStyle w:val="6"/>
              <w:widowControl/>
              <w:spacing w:beforeAutospacing="0" w:afterAutospacing="0" w:line="324" w:lineRule="atLeast"/>
            </w:pPr>
            <w:r>
              <w:rPr>
                <w:rFonts w:ascii="Verdana" w:hAnsi="Verdana" w:cs="Verdana"/>
                <w:color w:val="333333"/>
                <w:sz w:val="18"/>
                <w:szCs w:val="18"/>
              </w:rPr>
              <w:t>Bitrate</w:t>
            </w:r>
          </w:p>
        </w:tc>
        <w:tc>
          <w:tcPr>
            <w:tcW w:w="0" w:type="auto"/>
            <w:shd w:val="clear" w:color="auto" w:fill="FEFCFD"/>
            <w:vAlign w:val="center"/>
          </w:tcPr>
          <w:p w14:paraId="498FD7FA">
            <w:pPr>
              <w:pStyle w:val="6"/>
              <w:widowControl/>
              <w:spacing w:beforeAutospacing="0" w:afterAutospacing="0" w:line="324" w:lineRule="atLeast"/>
            </w:pPr>
            <w:r>
              <w:rPr>
                <w:rFonts w:ascii="Verdana" w:hAnsi="Verdana" w:cs="Verdana"/>
                <w:color w:val="333333"/>
                <w:sz w:val="18"/>
                <w:szCs w:val="18"/>
              </w:rPr>
              <w:t>Terminals</w:t>
            </w:r>
          </w:p>
        </w:tc>
        <w:tc>
          <w:tcPr>
            <w:tcW w:w="0" w:type="auto"/>
            <w:shd w:val="clear" w:color="auto" w:fill="FEFCFD"/>
            <w:vAlign w:val="center"/>
          </w:tcPr>
          <w:p w14:paraId="657F790E">
            <w:pPr>
              <w:pStyle w:val="6"/>
              <w:widowControl/>
              <w:spacing w:beforeAutospacing="0" w:afterAutospacing="0" w:line="324" w:lineRule="atLeast"/>
            </w:pPr>
            <w:r>
              <w:rPr>
                <w:rFonts w:ascii="Verdana" w:hAnsi="Verdana" w:cs="Verdana"/>
                <w:color w:val="333333"/>
                <w:sz w:val="18"/>
                <w:szCs w:val="18"/>
              </w:rPr>
              <w:t>CPU utilization</w:t>
            </w:r>
          </w:p>
        </w:tc>
      </w:tr>
      <w:tr w14:paraId="6023AD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73D5C627">
            <w:pPr>
              <w:pStyle w:val="6"/>
              <w:widowControl/>
              <w:spacing w:beforeAutospacing="0" w:afterAutospacing="0" w:line="324" w:lineRule="atLeast"/>
            </w:pPr>
            <w:r>
              <w:rPr>
                <w:rFonts w:ascii="Verdana" w:hAnsi="Verdana" w:cs="Verdana"/>
                <w:color w:val="333333"/>
                <w:sz w:val="18"/>
                <w:szCs w:val="18"/>
              </w:rPr>
              <w:t>UDP to HTTP</w:t>
            </w:r>
          </w:p>
        </w:tc>
        <w:tc>
          <w:tcPr>
            <w:tcW w:w="0" w:type="auto"/>
            <w:shd w:val="clear" w:color="auto" w:fill="FEFCFD"/>
            <w:vAlign w:val="center"/>
          </w:tcPr>
          <w:p w14:paraId="1F76EA83">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16AC20EC">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09DC24BF">
            <w:pPr>
              <w:pStyle w:val="6"/>
              <w:widowControl/>
              <w:spacing w:beforeAutospacing="0" w:afterAutospacing="0" w:line="324" w:lineRule="atLeast"/>
            </w:pPr>
            <w:r>
              <w:rPr>
                <w:rFonts w:ascii="Verdana" w:hAnsi="Verdana" w:cs="Verdana"/>
                <w:color w:val="333333"/>
                <w:sz w:val="18"/>
                <w:szCs w:val="18"/>
              </w:rPr>
              <w:t>600</w:t>
            </w:r>
          </w:p>
        </w:tc>
        <w:tc>
          <w:tcPr>
            <w:tcW w:w="0" w:type="auto"/>
            <w:shd w:val="clear" w:color="auto" w:fill="FEFCFD"/>
            <w:vAlign w:val="center"/>
          </w:tcPr>
          <w:p w14:paraId="2C0445E5">
            <w:pPr>
              <w:pStyle w:val="6"/>
              <w:widowControl/>
              <w:spacing w:beforeAutospacing="0" w:afterAutospacing="0" w:line="324" w:lineRule="atLeast"/>
            </w:pPr>
            <w:r>
              <w:rPr>
                <w:rFonts w:ascii="Verdana" w:hAnsi="Verdana" w:cs="Verdana"/>
                <w:color w:val="333333"/>
                <w:sz w:val="18"/>
                <w:szCs w:val="18"/>
              </w:rPr>
              <w:t>82%</w:t>
            </w:r>
          </w:p>
        </w:tc>
      </w:tr>
      <w:tr w14:paraId="3AE6F9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7AA84137">
            <w:pPr>
              <w:pStyle w:val="6"/>
              <w:widowControl/>
              <w:spacing w:beforeAutospacing="0" w:afterAutospacing="0" w:line="324" w:lineRule="atLeast"/>
            </w:pPr>
            <w:r>
              <w:rPr>
                <w:rFonts w:ascii="Verdana" w:hAnsi="Verdana" w:cs="Verdana"/>
                <w:color w:val="333333"/>
                <w:sz w:val="18"/>
                <w:szCs w:val="18"/>
              </w:rPr>
              <w:t>UDP to HLS</w:t>
            </w:r>
          </w:p>
        </w:tc>
        <w:tc>
          <w:tcPr>
            <w:tcW w:w="0" w:type="auto"/>
            <w:shd w:val="clear" w:color="auto" w:fill="FEFCFD"/>
            <w:vAlign w:val="center"/>
          </w:tcPr>
          <w:p w14:paraId="0F450E72">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6F6977E0">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19F8A5BA">
            <w:pPr>
              <w:pStyle w:val="6"/>
              <w:widowControl/>
              <w:spacing w:beforeAutospacing="0" w:afterAutospacing="0" w:line="324" w:lineRule="atLeast"/>
            </w:pPr>
            <w:r>
              <w:rPr>
                <w:rFonts w:ascii="Verdana" w:hAnsi="Verdana" w:cs="Verdana"/>
                <w:color w:val="333333"/>
                <w:sz w:val="18"/>
                <w:szCs w:val="18"/>
              </w:rPr>
              <w:t>1300</w:t>
            </w:r>
          </w:p>
        </w:tc>
        <w:tc>
          <w:tcPr>
            <w:tcW w:w="0" w:type="auto"/>
            <w:shd w:val="clear" w:color="auto" w:fill="FEFCFD"/>
            <w:vAlign w:val="center"/>
          </w:tcPr>
          <w:p w14:paraId="0A25CCB6">
            <w:pPr>
              <w:pStyle w:val="6"/>
              <w:widowControl/>
              <w:spacing w:beforeAutospacing="0" w:afterAutospacing="0" w:line="324" w:lineRule="atLeast"/>
            </w:pPr>
            <w:r>
              <w:rPr>
                <w:rFonts w:ascii="Verdana" w:hAnsi="Verdana" w:cs="Verdana"/>
                <w:color w:val="333333"/>
                <w:sz w:val="18"/>
                <w:szCs w:val="18"/>
              </w:rPr>
              <w:t>30%</w:t>
            </w:r>
          </w:p>
        </w:tc>
      </w:tr>
      <w:tr w14:paraId="07E1A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63A1695D">
            <w:pPr>
              <w:pStyle w:val="6"/>
              <w:widowControl/>
              <w:spacing w:beforeAutospacing="0" w:afterAutospacing="0" w:line="324" w:lineRule="atLeast"/>
            </w:pPr>
            <w:r>
              <w:rPr>
                <w:rFonts w:ascii="Verdana" w:hAnsi="Verdana" w:cs="Verdana"/>
                <w:color w:val="333333"/>
                <w:sz w:val="18"/>
                <w:szCs w:val="18"/>
              </w:rPr>
              <w:t>UDP to SRT</w:t>
            </w:r>
          </w:p>
        </w:tc>
        <w:tc>
          <w:tcPr>
            <w:tcW w:w="0" w:type="auto"/>
            <w:shd w:val="clear" w:color="auto" w:fill="FEFCFD"/>
            <w:vAlign w:val="center"/>
          </w:tcPr>
          <w:p w14:paraId="5EA0374E">
            <w:pPr>
              <w:pStyle w:val="6"/>
              <w:widowControl/>
              <w:spacing w:beforeAutospacing="0" w:afterAutospacing="0" w:line="324" w:lineRule="atLeast"/>
            </w:pPr>
            <w:r>
              <w:rPr>
                <w:rFonts w:ascii="Verdana" w:hAnsi="Verdana" w:cs="Verdana"/>
                <w:color w:val="333333"/>
                <w:sz w:val="18"/>
                <w:szCs w:val="18"/>
              </w:rPr>
              <w:t>130</w:t>
            </w:r>
          </w:p>
        </w:tc>
        <w:tc>
          <w:tcPr>
            <w:tcW w:w="0" w:type="auto"/>
            <w:shd w:val="clear" w:color="auto" w:fill="FEFCFD"/>
            <w:vAlign w:val="center"/>
          </w:tcPr>
          <w:p w14:paraId="13D0F1C4">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14AC59CB">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7912D920">
            <w:pPr>
              <w:pStyle w:val="6"/>
              <w:widowControl/>
              <w:spacing w:beforeAutospacing="0" w:afterAutospacing="0" w:line="324" w:lineRule="atLeast"/>
            </w:pPr>
            <w:r>
              <w:rPr>
                <w:rFonts w:ascii="Verdana" w:hAnsi="Verdana" w:cs="Verdana"/>
                <w:color w:val="333333"/>
                <w:sz w:val="18"/>
                <w:szCs w:val="18"/>
              </w:rPr>
              <w:t>75%</w:t>
            </w:r>
          </w:p>
        </w:tc>
      </w:tr>
      <w:tr w14:paraId="0DFD45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EFCFD"/>
          <w:tblCellMar>
            <w:top w:w="15" w:type="dxa"/>
            <w:left w:w="15" w:type="dxa"/>
            <w:bottom w:w="15" w:type="dxa"/>
            <w:right w:w="15" w:type="dxa"/>
          </w:tblCellMar>
        </w:tblPrEx>
        <w:trPr>
          <w:tblCellSpacing w:w="0" w:type="dxa"/>
        </w:trPr>
        <w:tc>
          <w:tcPr>
            <w:tcW w:w="0" w:type="auto"/>
            <w:shd w:val="clear" w:color="auto" w:fill="FEFCFD"/>
            <w:vAlign w:val="center"/>
          </w:tcPr>
          <w:p w14:paraId="2494E337">
            <w:pPr>
              <w:pStyle w:val="6"/>
              <w:widowControl/>
              <w:spacing w:beforeAutospacing="0" w:afterAutospacing="0" w:line="324" w:lineRule="atLeast"/>
            </w:pPr>
            <w:r>
              <w:rPr>
                <w:rFonts w:ascii="Verdana" w:hAnsi="Verdana" w:cs="Verdana"/>
                <w:color w:val="333333"/>
                <w:sz w:val="18"/>
                <w:szCs w:val="18"/>
              </w:rPr>
              <w:t>UDP to RTMP</w:t>
            </w:r>
          </w:p>
        </w:tc>
        <w:tc>
          <w:tcPr>
            <w:tcW w:w="0" w:type="auto"/>
            <w:shd w:val="clear" w:color="auto" w:fill="FEFCFD"/>
            <w:vAlign w:val="center"/>
          </w:tcPr>
          <w:p w14:paraId="7A422EB7">
            <w:pPr>
              <w:pStyle w:val="6"/>
              <w:widowControl/>
              <w:spacing w:beforeAutospacing="0" w:afterAutospacing="0" w:line="324" w:lineRule="atLeast"/>
            </w:pPr>
            <w:r>
              <w:rPr>
                <w:rFonts w:ascii="Verdana" w:hAnsi="Verdana" w:cs="Verdana"/>
                <w:color w:val="333333"/>
                <w:sz w:val="18"/>
                <w:szCs w:val="18"/>
              </w:rPr>
              <w:t>150</w:t>
            </w:r>
          </w:p>
        </w:tc>
        <w:tc>
          <w:tcPr>
            <w:tcW w:w="0" w:type="auto"/>
            <w:shd w:val="clear" w:color="auto" w:fill="FEFCFD"/>
            <w:vAlign w:val="center"/>
          </w:tcPr>
          <w:p w14:paraId="3B3AD42A">
            <w:pPr>
              <w:pStyle w:val="6"/>
              <w:widowControl/>
              <w:spacing w:beforeAutospacing="0" w:afterAutospacing="0" w:line="324" w:lineRule="atLeast"/>
            </w:pPr>
            <w:r>
              <w:rPr>
                <w:rFonts w:ascii="Verdana" w:hAnsi="Verdana" w:cs="Verdana"/>
                <w:color w:val="333333"/>
                <w:sz w:val="18"/>
                <w:szCs w:val="18"/>
              </w:rPr>
              <w:t>8M</w:t>
            </w:r>
          </w:p>
        </w:tc>
        <w:tc>
          <w:tcPr>
            <w:tcW w:w="0" w:type="auto"/>
            <w:shd w:val="clear" w:color="auto" w:fill="FEFCFD"/>
            <w:vAlign w:val="center"/>
          </w:tcPr>
          <w:p w14:paraId="1286211D">
            <w:pPr>
              <w:pStyle w:val="6"/>
              <w:widowControl/>
              <w:spacing w:beforeAutospacing="0" w:afterAutospacing="0" w:line="324" w:lineRule="atLeast"/>
            </w:pPr>
            <w:r>
              <w:rPr>
                <w:rFonts w:ascii="Verdana" w:hAnsi="Verdana" w:cs="Verdana"/>
                <w:color w:val="333333"/>
                <w:sz w:val="18"/>
                <w:szCs w:val="18"/>
              </w:rPr>
              <w:t>---</w:t>
            </w:r>
          </w:p>
        </w:tc>
        <w:tc>
          <w:tcPr>
            <w:tcW w:w="0" w:type="auto"/>
            <w:shd w:val="clear" w:color="auto" w:fill="FEFCFD"/>
            <w:vAlign w:val="center"/>
          </w:tcPr>
          <w:p w14:paraId="3BB9D9F0">
            <w:pPr>
              <w:pStyle w:val="6"/>
              <w:widowControl/>
              <w:spacing w:beforeAutospacing="0" w:afterAutospacing="0" w:line="324" w:lineRule="atLeast"/>
            </w:pPr>
            <w:r>
              <w:rPr>
                <w:rFonts w:ascii="Verdana" w:hAnsi="Verdana" w:cs="Verdana"/>
                <w:color w:val="333333"/>
                <w:sz w:val="18"/>
                <w:szCs w:val="18"/>
              </w:rPr>
              <w:t>80%</w:t>
            </w:r>
          </w:p>
        </w:tc>
      </w:tr>
    </w:tbl>
    <w:p w14:paraId="37F90411">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0F73C7F6">
      <w:pPr>
        <w:pStyle w:val="6"/>
        <w:widowControl/>
        <w:shd w:val="clear" w:color="auto" w:fill="FEFCFD"/>
        <w:spacing w:beforeAutospacing="0" w:afterAutospacing="0"/>
        <w:rPr>
          <w:rFonts w:ascii="Verdana" w:hAnsi="Verdana" w:cs="Verdana"/>
          <w:color w:val="333333"/>
          <w:sz w:val="18"/>
          <w:szCs w:val="18"/>
        </w:rPr>
      </w:pPr>
      <w:r>
        <w:rPr>
          <w:rFonts w:ascii="Verdana" w:hAnsi="Verdana" w:cs="Verdana"/>
          <w:color w:val="333333"/>
          <w:sz w:val="18"/>
          <w:szCs w:val="18"/>
          <w:shd w:val="clear" w:color="auto" w:fill="FEFCFD"/>
        </w:rPr>
        <w:t> </w:t>
      </w:r>
    </w:p>
    <w:p w14:paraId="55FC4031">
      <w:pPr>
        <w:rPr>
          <w:rFonts w:ascii="Verdana" w:hAnsi="Verdana" w:cs="Verdana"/>
          <w:b/>
          <w:color w:val="000000"/>
          <w:sz w:val="22"/>
        </w:rPr>
      </w:pPr>
    </w:p>
    <w:p w14:paraId="60DED2EB">
      <w:pPr>
        <w:rPr>
          <w:rFonts w:ascii="Verdana" w:hAnsi="Verdana" w:cs="Verdana"/>
          <w:b/>
          <w:color w:val="000000"/>
          <w:sz w:val="22"/>
        </w:rPr>
      </w:pPr>
      <w:r>
        <w:rPr>
          <w:rFonts w:hint="eastAsia" w:ascii="Verdana" w:hAnsi="Verdana" w:cs="Verdana"/>
          <w:b/>
          <w:color w:val="000000"/>
          <w:sz w:val="22"/>
        </w:rPr>
        <w:t>About Us</w:t>
      </w:r>
    </w:p>
    <w:p w14:paraId="48E335E0">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463224E">
      <w:pPr>
        <w:rPr>
          <w:rFonts w:ascii="Verdana" w:hAnsi="Verdana" w:cs="Verdana"/>
          <w:color w:val="000000"/>
          <w:sz w:val="18"/>
        </w:rPr>
      </w:pPr>
    </w:p>
    <w:p w14:paraId="6E164101">
      <w:pPr>
        <w:rPr>
          <w:rFonts w:ascii="Verdana" w:hAnsi="Verdana" w:cs="Verdana"/>
          <w:color w:val="000000"/>
          <w:sz w:val="18"/>
        </w:rPr>
      </w:pPr>
      <w:r>
        <w:rPr>
          <w:rFonts w:hint="eastAsia" w:ascii="Verdana" w:hAnsi="Verdana" w:cs="Verdana"/>
          <w:color w:val="000000"/>
          <w:sz w:val="18"/>
        </w:rPr>
        <w:t xml:space="preserve">   Contact:Tomleequan    Email：sales@</w:t>
      </w:r>
      <w:bookmarkStart w:id="3" w:name="_GoBack"/>
      <w:bookmarkEnd w:id="3"/>
      <w:r>
        <w:rPr>
          <w:rFonts w:hint="eastAsia" w:ascii="Verdana" w:hAnsi="Verdana" w:cs="Verdana"/>
          <w:color w:val="000000"/>
          <w:sz w:val="18"/>
        </w:rPr>
        <w:t>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EB20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4BFFA83">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1A635">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04B78"/>
    <w:rsid w:val="00020F1A"/>
    <w:rsid w:val="0004363E"/>
    <w:rsid w:val="000C61CB"/>
    <w:rsid w:val="001D0C80"/>
    <w:rsid w:val="001E63E5"/>
    <w:rsid w:val="00215238"/>
    <w:rsid w:val="00227839"/>
    <w:rsid w:val="00230B92"/>
    <w:rsid w:val="00270F98"/>
    <w:rsid w:val="00270FEC"/>
    <w:rsid w:val="00353B01"/>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81D62"/>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5C74CF"/>
    <w:rsid w:val="0E714EC9"/>
    <w:rsid w:val="0FC87CEA"/>
    <w:rsid w:val="101C4557"/>
    <w:rsid w:val="12936C8C"/>
    <w:rsid w:val="15C25510"/>
    <w:rsid w:val="177C4AE3"/>
    <w:rsid w:val="18AE427D"/>
    <w:rsid w:val="18E81EA3"/>
    <w:rsid w:val="1B974A15"/>
    <w:rsid w:val="1CDC4CA0"/>
    <w:rsid w:val="1FCC39C5"/>
    <w:rsid w:val="20F61905"/>
    <w:rsid w:val="21776B94"/>
    <w:rsid w:val="2199682E"/>
    <w:rsid w:val="239E3C7B"/>
    <w:rsid w:val="27B55639"/>
    <w:rsid w:val="2A752F8B"/>
    <w:rsid w:val="2C665CEA"/>
    <w:rsid w:val="2D601AC3"/>
    <w:rsid w:val="2D870FA6"/>
    <w:rsid w:val="2E0F6BE8"/>
    <w:rsid w:val="314F3E41"/>
    <w:rsid w:val="3B533162"/>
    <w:rsid w:val="3D524102"/>
    <w:rsid w:val="45872050"/>
    <w:rsid w:val="47157E55"/>
    <w:rsid w:val="478E224E"/>
    <w:rsid w:val="485E04E5"/>
    <w:rsid w:val="487316FE"/>
    <w:rsid w:val="49B75FAC"/>
    <w:rsid w:val="4E4A4BF6"/>
    <w:rsid w:val="4F8D25ED"/>
    <w:rsid w:val="51AD130D"/>
    <w:rsid w:val="540A3FAB"/>
    <w:rsid w:val="562E484B"/>
    <w:rsid w:val="56834992"/>
    <w:rsid w:val="5930748A"/>
    <w:rsid w:val="59933671"/>
    <w:rsid w:val="5AA83521"/>
    <w:rsid w:val="5EB115DD"/>
    <w:rsid w:val="5EEA5249"/>
    <w:rsid w:val="609213A6"/>
    <w:rsid w:val="61BA6334"/>
    <w:rsid w:val="63C27F07"/>
    <w:rsid w:val="67D61966"/>
    <w:rsid w:val="68AD6386"/>
    <w:rsid w:val="6BD52E21"/>
    <w:rsid w:val="6D7A6503"/>
    <w:rsid w:val="6D8E2A1C"/>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EP100-A/3EEECN_20240820155134.jpg" TargetMode="External"/><Relationship Id="rId8" Type="http://schemas.openxmlformats.org/officeDocument/2006/relationships/image" Target="media/image3.jpeg"/><Relationship Id="rId7" Type="http://schemas.openxmlformats.org/officeDocument/2006/relationships/hyperlink" Target="https://english.dsdvb.com/Upload/images/Product/Gateway/NEP100-A/3EEECN_20241219100952.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hyperlink" Target="https://english.dsdvb.com/Upload/images/Product/Processor/DHP300/DX928.png" TargetMode="External"/><Relationship Id="rId22" Type="http://schemas.openxmlformats.org/officeDocument/2006/relationships/image" Target="media/image10.png"/><Relationship Id="rId21" Type="http://schemas.openxmlformats.org/officeDocument/2006/relationships/hyperlink" Target="https://english.dsdvb.com/Upload/images/Product/Processor/DHP300/DX908.png" TargetMode="External"/><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hyperlink" Target="https://english.dsdvb.com/Upload/images/Product/Processor/DX228S.png" TargetMode="External"/><Relationship Id="rId18" Type="http://schemas.openxmlformats.org/officeDocument/2006/relationships/image" Target="media/image8.jpeg"/><Relationship Id="rId17" Type="http://schemas.openxmlformats.org/officeDocument/2006/relationships/hyperlink" Target="https://english.dsdvb.com/Upload/images/Product/Processor/DHP300/3EEECN_20210918082954.jpg" TargetMode="External"/><Relationship Id="rId16" Type="http://schemas.openxmlformats.org/officeDocument/2006/relationships/image" Target="media/image7.jpeg"/><Relationship Id="rId15" Type="http://schemas.openxmlformats.org/officeDocument/2006/relationships/hyperlink" Target="https://english.dsdvb.com/Upload/images/Product/Processor/DHP300/3EEECN_20200827063515.jpg" TargetMode="External"/><Relationship Id="rId14" Type="http://schemas.openxmlformats.org/officeDocument/2006/relationships/image" Target="media/image6.jpeg"/><Relationship Id="rId13" Type="http://schemas.openxmlformats.org/officeDocument/2006/relationships/hyperlink" Target="https://english.dsdvb.com/Upload/images/Product/Gateway/NEP100-A/3EEECN_20240820155150.jpg" TargetMode="External"/><Relationship Id="rId12" Type="http://schemas.openxmlformats.org/officeDocument/2006/relationships/image" Target="media/image5.jpeg"/><Relationship Id="rId11" Type="http://schemas.openxmlformats.org/officeDocument/2006/relationships/hyperlink" Target="https://english.dsdvb.com/Upload/images/Product/Gateway/NEP100-A/3EEECN_20240820155143.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814</Words>
  <Characters>4844</Characters>
  <Lines>74</Lines>
  <Paragraphs>21</Paragraphs>
  <TotalTime>7</TotalTime>
  <ScaleCrop>false</ScaleCrop>
  <LinksUpToDate>false</LinksUpToDate>
  <CharactersWithSpaces>5760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2026-08-11T03:59:04Z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