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976BA">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2"/>
          <w:lang w:eastAsia="zh-CN"/>
        </w:rPr>
        <w:t>FMUSER FUQ-2044TL EPG System DVB-Compliant 2044 TS Streams ASI-IP Output PSI-SI Tables Generation 64-Day EIT Scheduling Digital 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Broadcasting </w:t>
      </w:r>
      <w:bookmarkEnd w:id="0"/>
      <w:r>
        <w:rPr>
          <w:rFonts w:ascii="Verdana" w:hAnsi="Verdana" w:cs="Verdana"/>
          <w:color w:val="000000"/>
          <w:sz w:val="28"/>
        </w:rPr>
        <w:drawing>
          <wp:inline distT="0" distB="0" distL="114300" distR="114300">
            <wp:extent cx="6181725" cy="3419475"/>
            <wp:effectExtent l="0" t="0" r="9525" b="9525"/>
            <wp:docPr id="1" name="图片 1" descr="3EEECN_20120718105744"/>
            <wp:cNvGraphicFramePr/>
            <a:graphic xmlns:a="http://schemas.openxmlformats.org/drawingml/2006/main">
              <a:graphicData uri="http://schemas.openxmlformats.org/drawingml/2006/picture">
                <pic:pic xmlns:pic="http://schemas.openxmlformats.org/drawingml/2006/picture">
                  <pic:nvPicPr>
                    <pic:cNvPr id="1" name="图片 1" descr="3EEECN_20120718105744"/>
                    <pic:cNvPicPr/>
                  </pic:nvPicPr>
                  <pic:blipFill>
                    <a:blip r:embed="rId6"/>
                    <a:stretch>
                      <a:fillRect/>
                    </a:stretch>
                  </pic:blipFill>
                  <pic:spPr>
                    <a:xfrm>
                      <a:off x="0" y="0"/>
                      <a:ext cx="6181725" cy="3419475"/>
                    </a:xfrm>
                    <a:prstGeom prst="rect">
                      <a:avLst/>
                    </a:prstGeom>
                  </pic:spPr>
                </pic:pic>
              </a:graphicData>
            </a:graphic>
          </wp:inline>
        </w:drawing>
      </w:r>
      <w:r>
        <w:rPr>
          <w:rStyle w:val="10"/>
          <w:rFonts w:ascii="Verdana" w:hAnsi="Verdana" w:cs="Verdana"/>
          <w:i w:val="0"/>
          <w:iCs w:val="0"/>
          <w:caps w:val="0"/>
          <w:color w:val="333333"/>
          <w:spacing w:val="0"/>
          <w:sz w:val="18"/>
          <w:szCs w:val="18"/>
          <w:shd w:val="clear" w:fill="FEFCFD"/>
        </w:rPr>
        <w:t>Product Overview</w:t>
      </w:r>
    </w:p>
    <w:p w14:paraId="4C6CEB7B">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FUQ-2044TL EPG System delivers DVB-standard program guide data with PSI/SI tables generation. It processes up to 2,044 transport streams via ASI/IP outputs, managing 65,530 programs with 64-day EIT scheduling. This 1RU rack-mount device operates through client/server software on Windows/Linux. Ideal for cable headends and terrestrial broadcasters requiring compliant EPG distribution.</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 </w:t>
      </w:r>
    </w:p>
    <w:p w14:paraId="29E45023">
      <w:pPr>
        <w:pStyle w:val="6"/>
        <w:widowControl/>
        <w:spacing w:beforeAutospacing="0" w:afterAutospacing="0" w:line="324" w:lineRule="atLeast"/>
      </w:pPr>
      <w:r>
        <w:rPr>
          <w:rStyle w:val="10"/>
          <w:rFonts w:ascii="Verdana" w:hAnsi="Verdana" w:cs="Verdana"/>
          <w:color w:val="333333"/>
          <w:szCs w:val="24"/>
          <w:shd w:val="clear" w:color="auto" w:fill="FEFCFD"/>
        </w:rPr>
        <w:t>Solution Guide</w:t>
      </w:r>
    </w:p>
    <w:p w14:paraId="5A1CD1D1">
      <w:pPr>
        <w:pStyle w:val="6"/>
        <w:widowControl/>
        <w:spacing w:beforeAutospacing="0" w:afterAutospacing="0" w:line="324" w:lineRule="atLeast"/>
      </w:pPr>
      <w:r>
        <w:rPr>
          <w:rFonts w:ascii="Verdana" w:hAnsi="Verdana" w:cs="Verdana"/>
          <w:color w:val="333333"/>
          <w:sz w:val="18"/>
          <w:szCs w:val="18"/>
          <w:shd w:val="clear" w:color="auto" w:fill="FEFCFD"/>
        </w:rPr>
        <w:t> </w:t>
      </w:r>
    </w:p>
    <w:p w14:paraId="41C28A2A">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6185535" cy="1833245"/>
            <wp:effectExtent l="0" t="0" r="5715" b="146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5535" cy="1833245"/>
                    </a:xfrm>
                    <a:prstGeom prst="rect">
                      <a:avLst/>
                    </a:prstGeom>
                    <a:noFill/>
                    <a:ln w="9525">
                      <a:noFill/>
                    </a:ln>
                  </pic:spPr>
                </pic:pic>
              </a:graphicData>
            </a:graphic>
          </wp:inline>
        </w:drawing>
      </w:r>
    </w:p>
    <w:p w14:paraId="7EABDE04">
      <w:pPr>
        <w:pStyle w:val="6"/>
        <w:widowControl/>
        <w:spacing w:beforeAutospacing="0" w:afterAutospacing="0" w:line="324" w:lineRule="atLeast"/>
      </w:pPr>
      <w:r>
        <w:rPr>
          <w:rFonts w:ascii="Verdana" w:hAnsi="Verdana" w:cs="Verdana"/>
          <w:color w:val="333333"/>
          <w:sz w:val="18"/>
          <w:szCs w:val="18"/>
          <w:shd w:val="clear" w:color="auto" w:fill="FEFCFD"/>
        </w:rPr>
        <w:t> </w:t>
      </w:r>
    </w:p>
    <w:p w14:paraId="1CF94FB7">
      <w:pPr>
        <w:pStyle w:val="6"/>
        <w:widowControl/>
        <w:spacing w:beforeAutospacing="0" w:afterAutospacing="0" w:line="324" w:lineRule="atLeast"/>
      </w:pPr>
      <w:r>
        <w:rPr>
          <w:rStyle w:val="10"/>
          <w:rFonts w:ascii="Verdana" w:hAnsi="Verdana" w:cs="Verdana"/>
          <w:color w:val="333333"/>
          <w:szCs w:val="24"/>
          <w:shd w:val="clear" w:color="auto" w:fill="FEFCFD"/>
        </w:rPr>
        <w:t>Key Feather</w:t>
      </w:r>
    </w:p>
    <w:p w14:paraId="346ED9FA">
      <w:pPr>
        <w:pStyle w:val="6"/>
        <w:widowControl/>
        <w:spacing w:beforeAutospacing="0" w:afterAutospacing="0" w:line="324" w:lineRule="atLeast"/>
      </w:pPr>
      <w:r>
        <w:rPr>
          <w:rFonts w:ascii="Verdana" w:hAnsi="Verdana" w:cs="Verdana"/>
          <w:color w:val="333333"/>
          <w:sz w:val="18"/>
          <w:szCs w:val="18"/>
          <w:shd w:val="clear" w:color="auto" w:fill="FEFCFD"/>
        </w:rPr>
        <w:t>Support ASI and IP Output Solution</w:t>
      </w:r>
    </w:p>
    <w:p w14:paraId="537DB384">
      <w:pPr>
        <w:pStyle w:val="6"/>
        <w:widowControl/>
        <w:spacing w:beforeAutospacing="0" w:afterAutospacing="0" w:line="324" w:lineRule="atLeast"/>
      </w:pPr>
      <w:r>
        <w:rPr>
          <w:rFonts w:ascii="Verdana" w:hAnsi="Verdana" w:cs="Verdana"/>
          <w:color w:val="333333"/>
          <w:sz w:val="18"/>
          <w:szCs w:val="18"/>
          <w:shd w:val="clear" w:color="auto" w:fill="FEFCFD"/>
        </w:rPr>
        <w:t>C/S System mode</w:t>
      </w:r>
    </w:p>
    <w:p w14:paraId="332FAE91">
      <w:pPr>
        <w:pStyle w:val="6"/>
        <w:widowControl/>
        <w:spacing w:beforeAutospacing="0" w:afterAutospacing="0" w:line="324" w:lineRule="atLeast"/>
      </w:pPr>
      <w:r>
        <w:rPr>
          <w:rFonts w:ascii="Verdana" w:hAnsi="Verdana" w:cs="Verdana"/>
          <w:color w:val="333333"/>
          <w:sz w:val="18"/>
          <w:szCs w:val="18"/>
          <w:shd w:val="clear" w:color="auto" w:fill="FEFCFD"/>
        </w:rPr>
        <w:t>Support maximum 2044 TS stream</w:t>
      </w:r>
    </w:p>
    <w:p w14:paraId="50E6EFE2">
      <w:pPr>
        <w:pStyle w:val="6"/>
        <w:widowControl/>
        <w:spacing w:beforeAutospacing="0" w:afterAutospacing="0" w:line="324" w:lineRule="atLeast"/>
      </w:pPr>
      <w:r>
        <w:rPr>
          <w:rFonts w:ascii="Verdana" w:hAnsi="Verdana" w:cs="Verdana"/>
          <w:color w:val="333333"/>
          <w:sz w:val="18"/>
          <w:szCs w:val="18"/>
          <w:shd w:val="clear" w:color="auto" w:fill="FEFCFD"/>
        </w:rPr>
        <w:t>Support maximum 65530 Program</w:t>
      </w:r>
    </w:p>
    <w:p w14:paraId="41FB957E">
      <w:pPr>
        <w:pStyle w:val="6"/>
        <w:widowControl/>
        <w:spacing w:beforeAutospacing="0" w:afterAutospacing="0" w:line="324" w:lineRule="atLeast"/>
      </w:pPr>
      <w:r>
        <w:rPr>
          <w:rFonts w:ascii="Verdana" w:hAnsi="Verdana" w:cs="Verdana"/>
          <w:color w:val="333333"/>
          <w:sz w:val="18"/>
          <w:szCs w:val="18"/>
          <w:shd w:val="clear" w:color="auto" w:fill="FEFCFD"/>
        </w:rPr>
        <w:t>Support maximun 64 days EIT event</w:t>
      </w:r>
    </w:p>
    <w:p w14:paraId="70568166">
      <w:pPr>
        <w:pStyle w:val="6"/>
        <w:widowControl/>
        <w:spacing w:beforeAutospacing="0" w:afterAutospacing="0" w:line="324" w:lineRule="atLeast"/>
      </w:pPr>
      <w:r>
        <w:rPr>
          <w:rFonts w:ascii="Verdana" w:hAnsi="Verdana" w:cs="Verdana"/>
          <w:color w:val="333333"/>
          <w:sz w:val="18"/>
          <w:szCs w:val="18"/>
          <w:shd w:val="clear" w:color="auto" w:fill="FEFCFD"/>
        </w:rPr>
        <w:t>Friendly user interface</w:t>
      </w:r>
    </w:p>
    <w:p w14:paraId="2998E52B">
      <w:pPr>
        <w:pStyle w:val="6"/>
        <w:widowControl/>
        <w:spacing w:beforeAutospacing="0" w:afterAutospacing="0" w:line="324" w:lineRule="atLeast"/>
      </w:pPr>
      <w:r>
        <w:rPr>
          <w:rFonts w:ascii="Verdana" w:hAnsi="Verdana" w:cs="Verdana"/>
          <w:color w:val="333333"/>
          <w:sz w:val="18"/>
          <w:szCs w:val="18"/>
          <w:shd w:val="clear" w:color="auto" w:fill="FEFCFD"/>
        </w:rPr>
        <w:t>Self-define events formats Support</w:t>
      </w:r>
    </w:p>
    <w:p w14:paraId="20A12DCF">
      <w:pPr>
        <w:pStyle w:val="6"/>
        <w:widowControl/>
        <w:spacing w:beforeAutospacing="0" w:afterAutospacing="0" w:line="324" w:lineRule="atLeast"/>
      </w:pPr>
      <w:r>
        <w:rPr>
          <w:rFonts w:ascii="Verdana" w:hAnsi="Verdana" w:cs="Verdana"/>
          <w:color w:val="333333"/>
          <w:sz w:val="18"/>
          <w:szCs w:val="18"/>
          <w:shd w:val="clear" w:color="auto" w:fill="FEFCFD"/>
        </w:rPr>
        <w:t>Total support DVB Standards</w:t>
      </w:r>
    </w:p>
    <w:p w14:paraId="41095573">
      <w:pPr>
        <w:pStyle w:val="6"/>
        <w:widowControl/>
        <w:spacing w:beforeAutospacing="0" w:afterAutospacing="0" w:line="324" w:lineRule="atLeast"/>
      </w:pPr>
      <w:r>
        <w:rPr>
          <w:rFonts w:ascii="Verdana" w:hAnsi="Verdana" w:cs="Verdana"/>
          <w:color w:val="333333"/>
          <w:sz w:val="18"/>
          <w:szCs w:val="18"/>
          <w:shd w:val="clear" w:color="auto" w:fill="FEFCFD"/>
        </w:rPr>
        <w:t> </w:t>
      </w:r>
    </w:p>
    <w:p w14:paraId="68C9B67C">
      <w:pPr>
        <w:pStyle w:val="6"/>
        <w:widowControl/>
        <w:spacing w:beforeAutospacing="0" w:afterAutospacing="0" w:line="324" w:lineRule="atLeast"/>
      </w:pPr>
      <w:r>
        <w:rPr>
          <w:rStyle w:val="10"/>
          <w:rFonts w:ascii="Verdana" w:hAnsi="Verdana" w:cs="Verdana"/>
          <w:color w:val="333333"/>
          <w:szCs w:val="24"/>
          <w:shd w:val="clear" w:color="auto" w:fill="FEFCFD"/>
        </w:rPr>
        <w:t>How to use it ?</w:t>
      </w:r>
    </w:p>
    <w:p w14:paraId="3446472C">
      <w:pPr>
        <w:pStyle w:val="6"/>
        <w:widowControl/>
        <w:spacing w:beforeAutospacing="0" w:afterAutospacing="0" w:line="324" w:lineRule="atLeast"/>
      </w:pPr>
      <w:r>
        <w:rPr>
          <w:rFonts w:ascii="Verdana" w:hAnsi="Verdana" w:cs="Verdana"/>
          <w:color w:val="333333"/>
          <w:szCs w:val="24"/>
          <w:shd w:val="clear" w:color="auto" w:fill="FEFCFD"/>
        </w:rPr>
        <w:drawing>
          <wp:inline distT="0" distB="0" distL="114300" distR="114300">
            <wp:extent cx="6188075" cy="5897880"/>
            <wp:effectExtent l="0" t="0" r="3175" b="762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8075" cy="5897880"/>
                    </a:xfrm>
                    <a:prstGeom prst="rect">
                      <a:avLst/>
                    </a:prstGeom>
                    <a:noFill/>
                    <a:ln w="9525">
                      <a:noFill/>
                    </a:ln>
                  </pic:spPr>
                </pic:pic>
              </a:graphicData>
            </a:graphic>
          </wp:inline>
        </w:drawing>
      </w:r>
    </w:p>
    <w:p w14:paraId="586C0041">
      <w:pPr>
        <w:pStyle w:val="6"/>
        <w:widowControl/>
        <w:spacing w:beforeAutospacing="0" w:afterAutospacing="0" w:line="324" w:lineRule="atLeast"/>
      </w:pPr>
      <w:r>
        <w:rPr>
          <w:rFonts w:ascii="Verdana" w:hAnsi="Verdana" w:cs="Verdana"/>
          <w:color w:val="333333"/>
          <w:sz w:val="18"/>
          <w:szCs w:val="18"/>
          <w:shd w:val="clear" w:color="auto" w:fill="FEFCFD"/>
        </w:rPr>
        <w:t> </w:t>
      </w:r>
    </w:p>
    <w:p w14:paraId="36B25FE7">
      <w:pPr>
        <w:pStyle w:val="6"/>
        <w:widowControl/>
        <w:spacing w:beforeAutospacing="0" w:afterAutospacing="0" w:line="324" w:lineRule="atLeast"/>
      </w:pPr>
      <w:r>
        <w:rPr>
          <w:rStyle w:val="10"/>
          <w:rFonts w:ascii="Verdana" w:hAnsi="Verdana" w:cs="Verdana"/>
          <w:color w:val="333333"/>
          <w:szCs w:val="24"/>
          <w:shd w:val="clear" w:color="auto" w:fill="FEFCFD"/>
        </w:rPr>
        <w:t>EGP Function Explain</w:t>
      </w:r>
    </w:p>
    <w:p w14:paraId="7EF54622">
      <w:pPr>
        <w:pStyle w:val="6"/>
        <w:widowControl/>
        <w:spacing w:beforeAutospacing="0" w:afterAutospacing="0" w:line="324" w:lineRule="atLeast"/>
      </w:pPr>
      <w:r>
        <w:rPr>
          <w:rFonts w:ascii="Verdana" w:hAnsi="Verdana" w:cs="Verdana"/>
          <w:color w:val="333333"/>
          <w:szCs w:val="24"/>
          <w:shd w:val="clear" w:color="auto" w:fill="FEFCFD"/>
        </w:rPr>
        <w:drawing>
          <wp:inline distT="0" distB="0" distL="114300" distR="114300">
            <wp:extent cx="6187440" cy="3221355"/>
            <wp:effectExtent l="0" t="0" r="3810" b="1714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3221355"/>
                    </a:xfrm>
                    <a:prstGeom prst="rect">
                      <a:avLst/>
                    </a:prstGeom>
                    <a:noFill/>
                    <a:ln w="9525">
                      <a:noFill/>
                    </a:ln>
                  </pic:spPr>
                </pic:pic>
              </a:graphicData>
            </a:graphic>
          </wp:inline>
        </w:drawing>
      </w:r>
    </w:p>
    <w:p w14:paraId="344CCBB6">
      <w:pPr>
        <w:pStyle w:val="6"/>
        <w:widowControl/>
        <w:spacing w:beforeAutospacing="0" w:afterAutospacing="0" w:line="324" w:lineRule="atLeast"/>
      </w:pPr>
      <w:r>
        <w:rPr>
          <w:rFonts w:ascii="Verdana" w:hAnsi="Verdana" w:cs="Verdana"/>
          <w:color w:val="333333"/>
          <w:sz w:val="18"/>
          <w:szCs w:val="18"/>
          <w:shd w:val="clear" w:color="auto" w:fill="FEFCFD"/>
        </w:rPr>
        <w:t> </w:t>
      </w:r>
    </w:p>
    <w:p w14:paraId="0011D934">
      <w:pPr>
        <w:pStyle w:val="6"/>
        <w:widowControl/>
        <w:spacing w:beforeAutospacing="0" w:afterAutospacing="0" w:line="324" w:lineRule="atLeast"/>
      </w:pPr>
      <w:r>
        <w:rPr>
          <w:rFonts w:ascii="Verdana" w:hAnsi="Verdana" w:cs="Verdana"/>
          <w:color w:val="333333"/>
          <w:sz w:val="18"/>
          <w:szCs w:val="18"/>
          <w:shd w:val="clear" w:color="auto" w:fill="FEFCFD"/>
        </w:rPr>
        <w:t> </w:t>
      </w:r>
    </w:p>
    <w:p w14:paraId="66E727CB">
      <w:pPr>
        <w:pStyle w:val="6"/>
        <w:widowControl/>
        <w:spacing w:beforeAutospacing="0" w:afterAutospacing="0" w:line="324" w:lineRule="atLeast"/>
      </w:pPr>
      <w:r>
        <w:rPr>
          <w:rStyle w:val="10"/>
          <w:rFonts w:ascii="Verdana" w:hAnsi="Verdana" w:cs="Verdana"/>
          <w:color w:val="333333"/>
          <w:szCs w:val="24"/>
          <w:shd w:val="clear" w:color="auto" w:fill="FEFCFD"/>
        </w:rPr>
        <w:t>Specification</w:t>
      </w:r>
    </w:p>
    <w:p w14:paraId="60FF9A69">
      <w:pPr>
        <w:pStyle w:val="6"/>
        <w:widowControl/>
        <w:spacing w:beforeAutospacing="0" w:afterAutospacing="0" w:line="324" w:lineRule="atLeast"/>
      </w:pPr>
      <w:r>
        <w:rPr>
          <w:rFonts w:ascii="Verdana" w:hAnsi="Verdana" w:cs="Verdana"/>
          <w:color w:val="333333"/>
          <w:szCs w:val="24"/>
          <w:shd w:val="clear" w:color="auto" w:fill="FEFCFD"/>
        </w:rPr>
        <w:drawing>
          <wp:inline distT="0" distB="0" distL="114300" distR="114300">
            <wp:extent cx="6187440" cy="2606675"/>
            <wp:effectExtent l="0" t="0" r="3810" b="3175"/>
            <wp:docPr id="7"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14"/>
                    <a:stretch>
                      <a:fillRect/>
                    </a:stretch>
                  </pic:blipFill>
                  <pic:spPr>
                    <a:xfrm>
                      <a:off x="0" y="0"/>
                      <a:ext cx="6187440" cy="2606675"/>
                    </a:xfrm>
                    <a:prstGeom prst="rect">
                      <a:avLst/>
                    </a:prstGeom>
                    <a:noFill/>
                    <a:ln w="9525">
                      <a:noFill/>
                    </a:ln>
                  </pic:spPr>
                </pic:pic>
              </a:graphicData>
            </a:graphic>
          </wp:inline>
        </w:drawing>
      </w:r>
    </w:p>
    <w:p w14:paraId="059A5609">
      <w:pPr>
        <w:pStyle w:val="6"/>
        <w:widowControl/>
        <w:spacing w:beforeAutospacing="0" w:afterAutospacing="0" w:line="324" w:lineRule="atLeast"/>
      </w:pPr>
      <w:r>
        <w:rPr>
          <w:rFonts w:ascii="Verdana" w:hAnsi="Verdana" w:cs="Verdana"/>
          <w:color w:val="333333"/>
          <w:sz w:val="18"/>
          <w:szCs w:val="18"/>
          <w:shd w:val="clear" w:color="auto" w:fill="FEFCFD"/>
        </w:rPr>
        <w:t> </w:t>
      </w:r>
    </w:p>
    <w:p w14:paraId="16D6C961">
      <w:pPr>
        <w:pStyle w:val="6"/>
        <w:widowControl/>
        <w:spacing w:beforeAutospacing="0" w:afterAutospacing="0" w:line="324" w:lineRule="atLeast"/>
      </w:pPr>
      <w:r>
        <w:rPr>
          <w:rStyle w:val="10"/>
          <w:rFonts w:ascii="Verdana" w:hAnsi="Verdana" w:cs="Verdana"/>
          <w:color w:val="333333"/>
          <w:szCs w:val="24"/>
          <w:shd w:val="clear" w:color="auto" w:fill="FEFCFD"/>
        </w:rPr>
        <w:t>More Example</w:t>
      </w:r>
    </w:p>
    <w:p w14:paraId="07B325DC">
      <w:pPr>
        <w:pStyle w:val="6"/>
        <w:widowControl/>
        <w:spacing w:beforeAutospacing="0" w:afterAutospacing="0" w:line="324" w:lineRule="atLeast"/>
      </w:pPr>
      <w:r>
        <w:rPr>
          <w:rFonts w:ascii="Verdana" w:hAnsi="Verdana" w:cs="Verdana"/>
          <w:color w:val="333333"/>
          <w:szCs w:val="24"/>
          <w:shd w:val="clear" w:color="auto" w:fill="FEFCFD"/>
        </w:rPr>
        <w:drawing>
          <wp:inline distT="0" distB="0" distL="114300" distR="114300">
            <wp:extent cx="6187440" cy="3461385"/>
            <wp:effectExtent l="0" t="0" r="3810" b="5715"/>
            <wp:docPr id="8"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6"/>
                    <a:stretch>
                      <a:fillRect/>
                    </a:stretch>
                  </pic:blipFill>
                  <pic:spPr>
                    <a:xfrm>
                      <a:off x="0" y="0"/>
                      <a:ext cx="6187440" cy="3461385"/>
                    </a:xfrm>
                    <a:prstGeom prst="rect">
                      <a:avLst/>
                    </a:prstGeom>
                    <a:noFill/>
                    <a:ln w="9525">
                      <a:noFill/>
                    </a:ln>
                  </pic:spPr>
                </pic:pic>
              </a:graphicData>
            </a:graphic>
          </wp:inline>
        </w:drawing>
      </w:r>
    </w:p>
    <w:p w14:paraId="663B3007">
      <w:pPr>
        <w:pStyle w:val="6"/>
        <w:widowControl/>
        <w:spacing w:beforeAutospacing="0" w:afterAutospacing="0" w:line="324" w:lineRule="atLeast"/>
      </w:pPr>
      <w:r>
        <w:rPr>
          <w:rFonts w:ascii="Verdana" w:hAnsi="Verdana" w:cs="Verdana"/>
          <w:color w:val="333333"/>
          <w:sz w:val="18"/>
          <w:szCs w:val="18"/>
          <w:shd w:val="clear" w:color="auto" w:fill="FEFCFD"/>
        </w:rPr>
        <w:t> </w:t>
      </w:r>
    </w:p>
    <w:p w14:paraId="7FD99ED0">
      <w:pPr>
        <w:pStyle w:val="6"/>
        <w:widowControl/>
        <w:spacing w:beforeAutospacing="0" w:afterAutospacing="0" w:line="324" w:lineRule="atLeast"/>
      </w:pPr>
      <w:r>
        <w:rPr>
          <w:rFonts w:ascii="Verdana" w:hAnsi="Verdana" w:cs="Verdana"/>
          <w:color w:val="333333"/>
          <w:sz w:val="18"/>
          <w:szCs w:val="18"/>
          <w:shd w:val="clear" w:color="auto" w:fill="FEFCFD"/>
        </w:rPr>
        <w:t> </w:t>
      </w:r>
    </w:p>
    <w:p w14:paraId="3FD2F7A2">
      <w:pPr>
        <w:pStyle w:val="6"/>
        <w:widowControl/>
        <w:spacing w:beforeAutospacing="0" w:afterAutospacing="0" w:line="324" w:lineRule="atLeast"/>
      </w:pPr>
      <w:r>
        <w:rPr>
          <w:rFonts w:ascii="Verdana" w:hAnsi="Verdana" w:cs="Verdana"/>
          <w:color w:val="333333"/>
          <w:sz w:val="18"/>
          <w:szCs w:val="18"/>
          <w:shd w:val="clear" w:color="auto" w:fill="FEFCFD"/>
        </w:rPr>
        <w:t> </w:t>
      </w:r>
    </w:p>
    <w:p w14:paraId="627712C3">
      <w:pPr>
        <w:pStyle w:val="6"/>
        <w:widowControl/>
        <w:spacing w:beforeAutospacing="0" w:afterAutospacing="0" w:line="324" w:lineRule="atLeast"/>
      </w:pPr>
      <w:r>
        <w:rPr>
          <w:rFonts w:ascii="Verdana" w:hAnsi="Verdana" w:cs="Verdana"/>
          <w:color w:val="333333"/>
          <w:sz w:val="18"/>
          <w:szCs w:val="18"/>
          <w:shd w:val="clear" w:color="auto" w:fill="FEFCFD"/>
        </w:rPr>
        <w:t> </w:t>
      </w:r>
    </w:p>
    <w:p w14:paraId="650CB2D7">
      <w:pPr>
        <w:pStyle w:val="6"/>
        <w:widowControl/>
        <w:spacing w:beforeAutospacing="0" w:afterAutospacing="0" w:line="324" w:lineRule="atLeast"/>
      </w:pPr>
      <w:r>
        <w:rPr>
          <w:rFonts w:ascii="Verdana" w:hAnsi="Verdana" w:cs="Verdana"/>
          <w:color w:val="333333"/>
          <w:sz w:val="18"/>
          <w:szCs w:val="18"/>
          <w:shd w:val="clear" w:color="auto" w:fill="FEFCFD"/>
        </w:rPr>
        <w:t> </w:t>
      </w:r>
    </w:p>
    <w:p w14:paraId="558F2FFE">
      <w:pPr>
        <w:pStyle w:val="6"/>
        <w:widowControl/>
        <w:spacing w:beforeAutospacing="0" w:afterAutospacing="0" w:line="324" w:lineRule="atLeast"/>
      </w:pPr>
      <w:r>
        <w:rPr>
          <w:rFonts w:ascii="Verdana" w:hAnsi="Verdana" w:cs="Verdana"/>
          <w:color w:val="333333"/>
          <w:sz w:val="18"/>
          <w:szCs w:val="18"/>
          <w:shd w:val="clear" w:color="auto" w:fill="FEFCFD"/>
        </w:rPr>
        <w:t> </w:t>
      </w:r>
    </w:p>
    <w:p w14:paraId="53789965">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0BEEA44E">
      <w:pPr>
        <w:widowControl/>
        <w:shd w:val="clear" w:color="auto" w:fill="F2F2F4"/>
        <w:jc w:val="left"/>
        <w:rPr>
          <w:rFonts w:ascii="Verdana" w:hAnsi="Verdana" w:cs="Verdana"/>
          <w:color w:val="333333"/>
          <w:sz w:val="18"/>
          <w:szCs w:val="18"/>
        </w:rPr>
      </w:pPr>
    </w:p>
    <w:p w14:paraId="54A8E6C2">
      <w:pPr>
        <w:rPr>
          <w:rFonts w:ascii="Verdana" w:hAnsi="Verdana" w:cs="Verdana"/>
          <w:color w:val="000000"/>
          <w:sz w:val="28"/>
        </w:rPr>
      </w:pPr>
    </w:p>
    <w:p w14:paraId="6D710189">
      <w:pPr>
        <w:rPr>
          <w:rFonts w:ascii="Verdana" w:hAnsi="Verdana" w:cs="Verdana"/>
          <w:b/>
          <w:color w:val="000000"/>
          <w:sz w:val="22"/>
        </w:rPr>
      </w:pPr>
      <w:r>
        <w:rPr>
          <w:rFonts w:hint="eastAsia" w:ascii="Verdana" w:hAnsi="Verdana" w:cs="Verdana"/>
          <w:b/>
          <w:color w:val="000000"/>
          <w:sz w:val="22"/>
        </w:rPr>
        <w:t>About Us</w:t>
      </w:r>
    </w:p>
    <w:p w14:paraId="5DF16721">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2E51AB7">
      <w:pPr>
        <w:rPr>
          <w:rFonts w:ascii="Verdana" w:hAnsi="Verdana" w:cs="Verdana"/>
          <w:color w:val="000000"/>
          <w:sz w:val="18"/>
        </w:rPr>
      </w:pPr>
    </w:p>
    <w:p w14:paraId="59FCAD7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A4DC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BB941B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5C1C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242C0"/>
    <w:rsid w:val="00665764"/>
    <w:rsid w:val="00731840"/>
    <w:rsid w:val="007349B0"/>
    <w:rsid w:val="007359E2"/>
    <w:rsid w:val="0077681E"/>
    <w:rsid w:val="008D6808"/>
    <w:rsid w:val="00952937"/>
    <w:rsid w:val="00A16F8C"/>
    <w:rsid w:val="00A35CEF"/>
    <w:rsid w:val="00AE759F"/>
    <w:rsid w:val="00AF7C10"/>
    <w:rsid w:val="00B01194"/>
    <w:rsid w:val="00B11FEF"/>
    <w:rsid w:val="00B4381C"/>
    <w:rsid w:val="00B539FF"/>
    <w:rsid w:val="00B56E04"/>
    <w:rsid w:val="00BC1541"/>
    <w:rsid w:val="00BD4043"/>
    <w:rsid w:val="00C44FAF"/>
    <w:rsid w:val="00D24477"/>
    <w:rsid w:val="00F268A0"/>
    <w:rsid w:val="00F2798E"/>
    <w:rsid w:val="00F714FF"/>
    <w:rsid w:val="00F7593F"/>
    <w:rsid w:val="00FC60FC"/>
    <w:rsid w:val="033D434A"/>
    <w:rsid w:val="0A680B1B"/>
    <w:rsid w:val="0D8956AC"/>
    <w:rsid w:val="0E714EC9"/>
    <w:rsid w:val="0FC87CEA"/>
    <w:rsid w:val="101C4557"/>
    <w:rsid w:val="13FE0858"/>
    <w:rsid w:val="15C25510"/>
    <w:rsid w:val="18AE427D"/>
    <w:rsid w:val="18E81EA3"/>
    <w:rsid w:val="1B974A15"/>
    <w:rsid w:val="1CDC4CA0"/>
    <w:rsid w:val="1DC90373"/>
    <w:rsid w:val="1DCE7769"/>
    <w:rsid w:val="1F0A0512"/>
    <w:rsid w:val="1FCC39C5"/>
    <w:rsid w:val="20F61905"/>
    <w:rsid w:val="2199682E"/>
    <w:rsid w:val="239E3C7B"/>
    <w:rsid w:val="27B55639"/>
    <w:rsid w:val="2A752F8B"/>
    <w:rsid w:val="2C665CEA"/>
    <w:rsid w:val="2E0F6BE8"/>
    <w:rsid w:val="3030316A"/>
    <w:rsid w:val="314F3E41"/>
    <w:rsid w:val="3B1B3246"/>
    <w:rsid w:val="3B533162"/>
    <w:rsid w:val="45872050"/>
    <w:rsid w:val="478E224E"/>
    <w:rsid w:val="485E04E5"/>
    <w:rsid w:val="487316FE"/>
    <w:rsid w:val="49B75FAC"/>
    <w:rsid w:val="4E4A4BF6"/>
    <w:rsid w:val="4F8D25ED"/>
    <w:rsid w:val="51AD130D"/>
    <w:rsid w:val="540A3FAB"/>
    <w:rsid w:val="562E484B"/>
    <w:rsid w:val="56834992"/>
    <w:rsid w:val="5930748A"/>
    <w:rsid w:val="59933671"/>
    <w:rsid w:val="5AA83521"/>
    <w:rsid w:val="5C5F2A7E"/>
    <w:rsid w:val="5EEA5249"/>
    <w:rsid w:val="609213A6"/>
    <w:rsid w:val="61BA6334"/>
    <w:rsid w:val="63C27F07"/>
    <w:rsid w:val="68AD6386"/>
    <w:rsid w:val="6D7A6503"/>
    <w:rsid w:val="706E2EEB"/>
    <w:rsid w:val="70757613"/>
    <w:rsid w:val="70B756B4"/>
    <w:rsid w:val="73270F88"/>
    <w:rsid w:val="74455F31"/>
    <w:rsid w:val="7540100C"/>
    <w:rsid w:val="77935A18"/>
    <w:rsid w:val="78E7338A"/>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Software/EPG/3EEECN_20190423060721.jpg" TargetMode="External"/><Relationship Id="rId8" Type="http://schemas.openxmlformats.org/officeDocument/2006/relationships/image" Target="media/image3.jpeg"/><Relationship Id="rId7" Type="http://schemas.openxmlformats.org/officeDocument/2006/relationships/hyperlink" Target="https://english.dsdvb.com/Upload/images/Product/Software/EPG/3EEECN_2012071811515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Software/EPG/3EEECN_20190423061257.jpg" TargetMode="External"/><Relationship Id="rId14" Type="http://schemas.openxmlformats.org/officeDocument/2006/relationships/image" Target="media/image6.jpeg"/><Relationship Id="rId13" Type="http://schemas.openxmlformats.org/officeDocument/2006/relationships/hyperlink" Target="https://english.dsdvb.com/Upload/images/Product/Software/EPG/3EEECN_20190423060644.jpg" TargetMode="External"/><Relationship Id="rId12" Type="http://schemas.openxmlformats.org/officeDocument/2006/relationships/image" Target="media/image5.jpeg"/><Relationship Id="rId11" Type="http://schemas.openxmlformats.org/officeDocument/2006/relationships/hyperlink" Target="https://english.dsdvb.com/Upload/images/Product/Software/EPG/3EEECN_2019042306070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172</Words>
  <Characters>1079</Characters>
  <Lines>11</Lines>
  <Paragraphs>3</Paragraphs>
  <TotalTime>0</TotalTime>
  <ScaleCrop>false</ScaleCrop>
  <LinksUpToDate>false</LinksUpToDate>
  <CharactersWithSpaces>1255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2025-08-20T07:54:42Z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