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F1EA8">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FUQ-230 Modular Headend Processor 128 IP Inputs 3 Module Slots DVB-C-DVB-T-ATSC-ISDB-T ASI-S2X-USB Multi-Standard Demodulation Remultiplexing for Terrestrial Cable Satellite</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Networks</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EEECN_20220921075247"/>
            <wp:cNvGraphicFramePr/>
            <a:graphic xmlns:a="http://schemas.openxmlformats.org/drawingml/2006/main">
              <a:graphicData uri="http://schemas.openxmlformats.org/drawingml/2006/picture">
                <pic:pic xmlns:pic="http://schemas.openxmlformats.org/drawingml/2006/picture">
                  <pic:nvPicPr>
                    <pic:cNvPr id="1" name="图片 1" descr="3EEECN_20220921075247"/>
                    <pic:cNvPicPr/>
                  </pic:nvPicPr>
                  <pic:blipFill>
                    <a:blip r:embed="rId6"/>
                    <a:stretch>
                      <a:fillRect/>
                    </a:stretch>
                  </pic:blipFill>
                  <pic:spPr>
                    <a:xfrm>
                      <a:off x="0" y="0"/>
                      <a:ext cx="6172200" cy="3390900"/>
                    </a:xfrm>
                    <a:prstGeom prst="rect">
                      <a:avLst/>
                    </a:prstGeom>
                  </pic:spPr>
                </pic:pic>
              </a:graphicData>
            </a:graphic>
          </wp:inline>
        </w:drawing>
      </w:r>
      <w:r>
        <w:rPr>
          <w:rFonts w:hint="eastAsia" w:ascii="Verdana" w:hAnsi="Verdana" w:cs="Verdana"/>
          <w:b/>
          <w:color w:val="000000"/>
          <w:sz w:val="28"/>
          <w:lang w:eastAsia="zh-CN"/>
        </w:rPr>
        <w:t>Product overview</w:t>
      </w:r>
    </w:p>
    <w:p w14:paraId="212F6DB3">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FUQ-230 is a 1U modular headend processor with 128 IP inputs, 1 ASI, 1 DVB-S/S2/S2X, and 1 USB interface. It processes signals via demodulation, descrambling, and remultiplexing using 3 swappable modules. Web-based NMS control enables remote management for cable headends, terrestrial transmitters, and IPTV distribution.</w:t>
      </w:r>
    </w:p>
    <w:p w14:paraId="16273C02">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51CE7683">
      <w:pPr>
        <w:pStyle w:val="6"/>
        <w:widowControl/>
        <w:spacing w:beforeAutospacing="0" w:afterAutospacing="0" w:line="324" w:lineRule="atLeast"/>
      </w:pPr>
      <w:r>
        <w:rPr>
          <w:rFonts w:hint="eastAsia" w:ascii="Verdana" w:hAnsi="Verdana" w:cs="Verdana"/>
          <w:color w:val="333333"/>
          <w:sz w:val="18"/>
          <w:szCs w:val="18"/>
          <w:shd w:val="clear" w:color="auto" w:fill="FEFCFD"/>
        </w:rPr>
        <w:t>MPTS over UDP/RTP/RTSP with 256 PIDs per channel</w:t>
      </w:r>
      <w:r>
        <w:rPr>
          <w:rFonts w:ascii="Verdana" w:hAnsi="Verdana" w:cs="Verdana"/>
          <w:color w:val="333333"/>
          <w:sz w:val="18"/>
          <w:szCs w:val="18"/>
          <w:shd w:val="clear" w:color="auto" w:fill="FEFCFD"/>
        </w:rPr>
        <w:t> </w:t>
      </w:r>
    </w:p>
    <w:p w14:paraId="7B8FB178">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w:t>
      </w:r>
    </w:p>
    <w:p w14:paraId="11D69EF4">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360" cy="3489960"/>
            <wp:effectExtent l="0" t="0" r="8890" b="15240"/>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2360" cy="3489960"/>
                    </a:xfrm>
                    <a:prstGeom prst="rect">
                      <a:avLst/>
                    </a:prstGeom>
                    <a:noFill/>
                    <a:ln w="9525">
                      <a:noFill/>
                    </a:ln>
                  </pic:spPr>
                </pic:pic>
              </a:graphicData>
            </a:graphic>
          </wp:inline>
        </w:drawing>
      </w:r>
    </w:p>
    <w:p w14:paraId="36AA542B">
      <w:pPr>
        <w:pStyle w:val="6"/>
        <w:widowControl/>
        <w:spacing w:beforeAutospacing="0" w:afterAutospacing="0" w:line="324" w:lineRule="atLeast"/>
      </w:pPr>
      <w:r>
        <w:rPr>
          <w:rFonts w:ascii="Verdana" w:hAnsi="Verdana" w:cs="Verdana"/>
          <w:color w:val="333333"/>
          <w:sz w:val="18"/>
          <w:szCs w:val="18"/>
          <w:shd w:val="clear" w:color="auto" w:fill="FEFCFD"/>
        </w:rPr>
        <w:t> </w:t>
      </w:r>
    </w:p>
    <w:p w14:paraId="645DCF77">
      <w:pPr>
        <w:pStyle w:val="6"/>
        <w:widowControl/>
        <w:spacing w:beforeAutospacing="0" w:afterAutospacing="0" w:line="324" w:lineRule="atLeast"/>
        <w:jc w:val="both"/>
      </w:pPr>
      <w:r>
        <w:rPr>
          <w:rStyle w:val="10"/>
          <w:rFonts w:ascii="Verdana" w:hAnsi="Verdana" w:cs="Verdana"/>
          <w:color w:val="333333"/>
          <w:sz w:val="21"/>
          <w:szCs w:val="21"/>
          <w:shd w:val="clear" w:color="auto" w:fill="FEFCFD"/>
        </w:rPr>
        <w:t>Chassis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533"/>
        <w:gridCol w:w="1959"/>
        <w:gridCol w:w="847"/>
        <w:gridCol w:w="774"/>
        <w:gridCol w:w="3192"/>
        <w:gridCol w:w="1445"/>
      </w:tblGrid>
      <w:tr w14:paraId="32D7D8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70C1A01">
            <w:pPr>
              <w:pStyle w:val="6"/>
              <w:widowControl/>
              <w:spacing w:beforeAutospacing="0" w:afterAutospacing="0" w:line="324" w:lineRule="atLeast"/>
            </w:pPr>
            <w:r>
              <w:t>Input</w:t>
            </w:r>
          </w:p>
        </w:tc>
        <w:tc>
          <w:tcPr>
            <w:tcW w:w="0" w:type="auto"/>
            <w:gridSpan w:val="5"/>
            <w:shd w:val="clear" w:color="auto" w:fill="auto"/>
            <w:vAlign w:val="center"/>
          </w:tcPr>
          <w:p w14:paraId="582B2186">
            <w:pPr>
              <w:pStyle w:val="6"/>
              <w:widowControl/>
              <w:spacing w:beforeAutospacing="0" w:afterAutospacing="0" w:line="324" w:lineRule="atLeast"/>
            </w:pPr>
            <w:r>
              <w:t>3 Modules inputs(see the module specification)</w:t>
            </w:r>
          </w:p>
          <w:p w14:paraId="1B30CF46">
            <w:pPr>
              <w:pStyle w:val="6"/>
              <w:widowControl/>
              <w:spacing w:beforeAutospacing="0" w:afterAutospacing="0" w:line="324" w:lineRule="atLeast"/>
            </w:pPr>
            <w:r>
              <w:t>1 ASI in for re-multiplexing</w:t>
            </w:r>
            <w:r>
              <w:br w:type="textWrapping"/>
            </w:r>
            <w:r>
              <w:t>128 IP(SPTS/MPTS) inputs over UDP and RTP, RJ45, 1000M/100M DATA 1 , Unicast/Multicast</w:t>
            </w:r>
            <w:r>
              <w:br w:type="textWrapping"/>
            </w:r>
            <w:r>
              <w:t>1 DVB-S/S2/S2X tuner in for re-multiplexing   </w:t>
            </w:r>
            <w:r>
              <w:br w:type="textWrapping"/>
            </w:r>
            <w:r>
              <w:t>1 USB Player input for re-mux (“xxx.ts” video)  </w:t>
            </w:r>
          </w:p>
        </w:tc>
      </w:tr>
      <w:tr w14:paraId="7F945E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CE258D5">
            <w:pPr>
              <w:pStyle w:val="6"/>
              <w:widowControl/>
              <w:spacing w:beforeAutospacing="0" w:afterAutospacing="0" w:line="324" w:lineRule="atLeast"/>
            </w:pPr>
            <w:r>
              <w:t>Multiplexing</w:t>
            </w:r>
          </w:p>
        </w:tc>
        <w:tc>
          <w:tcPr>
            <w:tcW w:w="0" w:type="auto"/>
            <w:shd w:val="clear" w:color="auto" w:fill="auto"/>
            <w:vAlign w:val="center"/>
          </w:tcPr>
          <w:p w14:paraId="6CD00C05">
            <w:pPr>
              <w:pStyle w:val="6"/>
              <w:widowControl/>
              <w:spacing w:beforeAutospacing="0" w:afterAutospacing="0" w:line="324" w:lineRule="atLeast"/>
            </w:pPr>
            <w:r>
              <w:t>Maximum PID</w:t>
            </w:r>
          </w:p>
          <w:p w14:paraId="4E5997A0">
            <w:pPr>
              <w:pStyle w:val="6"/>
              <w:widowControl/>
              <w:spacing w:beforeAutospacing="0" w:afterAutospacing="0" w:line="324" w:lineRule="atLeast"/>
            </w:pPr>
            <w:r>
              <w:t>Remapping</w:t>
            </w:r>
          </w:p>
        </w:tc>
        <w:tc>
          <w:tcPr>
            <w:tcW w:w="0" w:type="auto"/>
            <w:gridSpan w:val="4"/>
            <w:shd w:val="clear" w:color="auto" w:fill="auto"/>
            <w:vAlign w:val="center"/>
          </w:tcPr>
          <w:p w14:paraId="7A9A6A72">
            <w:pPr>
              <w:pStyle w:val="6"/>
              <w:widowControl/>
              <w:spacing w:beforeAutospacing="0" w:afterAutospacing="0" w:line="324" w:lineRule="atLeast"/>
            </w:pPr>
            <w:r>
              <w:t>256 input per channel</w:t>
            </w:r>
          </w:p>
        </w:tc>
      </w:tr>
      <w:tr w14:paraId="09E63B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AEE153">
            <w:pPr>
              <w:jc w:val="left"/>
              <w:rPr>
                <w:rFonts w:ascii="宋体"/>
                <w:sz w:val="24"/>
                <w:szCs w:val="24"/>
              </w:rPr>
            </w:pPr>
          </w:p>
        </w:tc>
        <w:tc>
          <w:tcPr>
            <w:tcW w:w="0" w:type="auto"/>
            <w:vMerge w:val="restart"/>
            <w:shd w:val="clear" w:color="auto" w:fill="auto"/>
            <w:vAlign w:val="center"/>
          </w:tcPr>
          <w:p w14:paraId="1B2D0402">
            <w:pPr>
              <w:pStyle w:val="6"/>
              <w:widowControl/>
              <w:spacing w:beforeAutospacing="0" w:afterAutospacing="0" w:line="324" w:lineRule="atLeast"/>
            </w:pPr>
            <w:r>
              <w:t>Function</w:t>
            </w:r>
          </w:p>
        </w:tc>
        <w:tc>
          <w:tcPr>
            <w:tcW w:w="0" w:type="auto"/>
            <w:gridSpan w:val="4"/>
            <w:shd w:val="clear" w:color="auto" w:fill="auto"/>
            <w:vAlign w:val="center"/>
          </w:tcPr>
          <w:p w14:paraId="682947B3">
            <w:pPr>
              <w:pStyle w:val="6"/>
              <w:widowControl/>
              <w:spacing w:beforeAutospacing="0" w:afterAutospacing="0" w:line="324" w:lineRule="atLeast"/>
            </w:pPr>
            <w:r>
              <w:t>A/V PID Filtering</w:t>
            </w:r>
          </w:p>
        </w:tc>
      </w:tr>
      <w:tr w14:paraId="03C837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EC87CD">
            <w:pPr>
              <w:jc w:val="left"/>
              <w:rPr>
                <w:rFonts w:ascii="宋体"/>
                <w:sz w:val="24"/>
                <w:szCs w:val="24"/>
              </w:rPr>
            </w:pPr>
          </w:p>
        </w:tc>
        <w:tc>
          <w:tcPr>
            <w:tcW w:w="0" w:type="auto"/>
            <w:vMerge w:val="continue"/>
            <w:shd w:val="clear" w:color="auto" w:fill="auto"/>
            <w:vAlign w:val="center"/>
          </w:tcPr>
          <w:p w14:paraId="3578BE77">
            <w:pPr>
              <w:jc w:val="left"/>
              <w:rPr>
                <w:rFonts w:ascii="宋体"/>
                <w:sz w:val="24"/>
                <w:szCs w:val="24"/>
              </w:rPr>
            </w:pPr>
          </w:p>
        </w:tc>
        <w:tc>
          <w:tcPr>
            <w:tcW w:w="0" w:type="auto"/>
            <w:gridSpan w:val="4"/>
            <w:shd w:val="clear" w:color="auto" w:fill="auto"/>
            <w:vAlign w:val="center"/>
          </w:tcPr>
          <w:p w14:paraId="147DB61F">
            <w:pPr>
              <w:pStyle w:val="6"/>
              <w:widowControl/>
              <w:spacing w:beforeAutospacing="0" w:afterAutospacing="0" w:line="324" w:lineRule="atLeast"/>
            </w:pPr>
            <w:r>
              <w:t>PID remapping ( automatically or manually)</w:t>
            </w:r>
          </w:p>
        </w:tc>
      </w:tr>
      <w:tr w14:paraId="7C8A5F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A45135">
            <w:pPr>
              <w:jc w:val="left"/>
              <w:rPr>
                <w:rFonts w:ascii="宋体"/>
                <w:sz w:val="24"/>
                <w:szCs w:val="24"/>
              </w:rPr>
            </w:pPr>
          </w:p>
        </w:tc>
        <w:tc>
          <w:tcPr>
            <w:tcW w:w="0" w:type="auto"/>
            <w:vMerge w:val="continue"/>
            <w:shd w:val="clear" w:color="auto" w:fill="auto"/>
            <w:vAlign w:val="center"/>
          </w:tcPr>
          <w:p w14:paraId="4FD34C57">
            <w:pPr>
              <w:jc w:val="left"/>
              <w:rPr>
                <w:rFonts w:ascii="宋体"/>
                <w:sz w:val="24"/>
                <w:szCs w:val="24"/>
              </w:rPr>
            </w:pPr>
          </w:p>
        </w:tc>
        <w:tc>
          <w:tcPr>
            <w:tcW w:w="0" w:type="auto"/>
            <w:gridSpan w:val="4"/>
            <w:shd w:val="clear" w:color="auto" w:fill="auto"/>
            <w:vAlign w:val="center"/>
          </w:tcPr>
          <w:p w14:paraId="7E03A010">
            <w:pPr>
              <w:pStyle w:val="6"/>
              <w:widowControl/>
              <w:spacing w:beforeAutospacing="0" w:afterAutospacing="0" w:line="324" w:lineRule="atLeast"/>
            </w:pPr>
            <w:r>
              <w:t>Accurate PCR adjusting</w:t>
            </w:r>
          </w:p>
        </w:tc>
      </w:tr>
      <w:tr w14:paraId="3AFD3A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57EA734">
            <w:pPr>
              <w:jc w:val="left"/>
              <w:rPr>
                <w:rFonts w:ascii="宋体"/>
                <w:sz w:val="24"/>
                <w:szCs w:val="24"/>
              </w:rPr>
            </w:pPr>
          </w:p>
        </w:tc>
        <w:tc>
          <w:tcPr>
            <w:tcW w:w="0" w:type="auto"/>
            <w:vMerge w:val="continue"/>
            <w:shd w:val="clear" w:color="auto" w:fill="auto"/>
            <w:vAlign w:val="center"/>
          </w:tcPr>
          <w:p w14:paraId="10881B06">
            <w:pPr>
              <w:jc w:val="left"/>
              <w:rPr>
                <w:rFonts w:ascii="宋体"/>
                <w:sz w:val="24"/>
                <w:szCs w:val="24"/>
              </w:rPr>
            </w:pPr>
          </w:p>
        </w:tc>
        <w:tc>
          <w:tcPr>
            <w:tcW w:w="0" w:type="auto"/>
            <w:gridSpan w:val="4"/>
            <w:shd w:val="clear" w:color="auto" w:fill="auto"/>
            <w:vAlign w:val="center"/>
          </w:tcPr>
          <w:p w14:paraId="1EBFC25A">
            <w:pPr>
              <w:pStyle w:val="6"/>
              <w:widowControl/>
              <w:spacing w:beforeAutospacing="0" w:afterAutospacing="0" w:line="324" w:lineRule="atLeast"/>
            </w:pPr>
            <w:r>
              <w:t>Generate PSI/ SI table automatically</w:t>
            </w:r>
          </w:p>
        </w:tc>
      </w:tr>
      <w:tr w14:paraId="4907EE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D34F911">
            <w:pPr>
              <w:pStyle w:val="6"/>
              <w:widowControl/>
              <w:spacing w:beforeAutospacing="0" w:afterAutospacing="0" w:line="324" w:lineRule="atLeast"/>
            </w:pPr>
            <w:r>
              <w:t>Modulation</w:t>
            </w:r>
          </w:p>
        </w:tc>
        <w:tc>
          <w:tcPr>
            <w:tcW w:w="0" w:type="auto"/>
            <w:vMerge w:val="restart"/>
            <w:shd w:val="clear" w:color="auto" w:fill="auto"/>
            <w:vAlign w:val="center"/>
          </w:tcPr>
          <w:p w14:paraId="66FAD263">
            <w:pPr>
              <w:pStyle w:val="6"/>
              <w:widowControl/>
              <w:spacing w:beforeAutospacing="0" w:afterAutospacing="0" w:line="324" w:lineRule="atLeast"/>
            </w:pPr>
            <w:r>
              <w:t>DVB-C</w:t>
            </w:r>
          </w:p>
        </w:tc>
        <w:tc>
          <w:tcPr>
            <w:tcW w:w="0" w:type="auto"/>
            <w:gridSpan w:val="2"/>
            <w:shd w:val="clear" w:color="auto" w:fill="auto"/>
            <w:vAlign w:val="center"/>
          </w:tcPr>
          <w:p w14:paraId="42FC5374">
            <w:pPr>
              <w:pStyle w:val="6"/>
              <w:widowControl/>
              <w:spacing w:beforeAutospacing="0" w:afterAutospacing="0" w:line="324" w:lineRule="atLeast"/>
            </w:pPr>
            <w:r>
              <w:t>QAM Channel</w:t>
            </w:r>
          </w:p>
        </w:tc>
        <w:tc>
          <w:tcPr>
            <w:tcW w:w="0" w:type="auto"/>
            <w:gridSpan w:val="2"/>
            <w:shd w:val="clear" w:color="auto" w:fill="auto"/>
            <w:vAlign w:val="center"/>
          </w:tcPr>
          <w:p w14:paraId="040A4BB6">
            <w:pPr>
              <w:pStyle w:val="6"/>
              <w:widowControl/>
              <w:spacing w:beforeAutospacing="0" w:afterAutospacing="0" w:line="324" w:lineRule="atLeast"/>
            </w:pPr>
            <w:r>
              <w:t>16 non-adjacent carriers output (maximum bandwidth 192MHz)</w:t>
            </w:r>
          </w:p>
        </w:tc>
      </w:tr>
      <w:tr w14:paraId="508625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CF2E3C">
            <w:pPr>
              <w:jc w:val="left"/>
              <w:rPr>
                <w:rFonts w:ascii="宋体"/>
                <w:sz w:val="24"/>
                <w:szCs w:val="24"/>
              </w:rPr>
            </w:pPr>
          </w:p>
        </w:tc>
        <w:tc>
          <w:tcPr>
            <w:tcW w:w="0" w:type="auto"/>
            <w:vMerge w:val="continue"/>
            <w:shd w:val="clear" w:color="auto" w:fill="auto"/>
            <w:vAlign w:val="center"/>
          </w:tcPr>
          <w:p w14:paraId="0302C096">
            <w:pPr>
              <w:jc w:val="left"/>
              <w:rPr>
                <w:rFonts w:ascii="宋体"/>
                <w:sz w:val="24"/>
                <w:szCs w:val="24"/>
              </w:rPr>
            </w:pPr>
          </w:p>
        </w:tc>
        <w:tc>
          <w:tcPr>
            <w:tcW w:w="0" w:type="auto"/>
            <w:gridSpan w:val="2"/>
            <w:shd w:val="clear" w:color="auto" w:fill="auto"/>
            <w:vAlign w:val="center"/>
          </w:tcPr>
          <w:p w14:paraId="122C3163">
            <w:pPr>
              <w:pStyle w:val="6"/>
              <w:widowControl/>
              <w:spacing w:beforeAutospacing="0" w:afterAutospacing="0" w:line="324" w:lineRule="atLeast"/>
            </w:pPr>
            <w:r>
              <w:t>Standard</w:t>
            </w:r>
          </w:p>
        </w:tc>
        <w:tc>
          <w:tcPr>
            <w:tcW w:w="0" w:type="auto"/>
            <w:gridSpan w:val="2"/>
            <w:shd w:val="clear" w:color="auto" w:fill="auto"/>
            <w:vAlign w:val="center"/>
          </w:tcPr>
          <w:p w14:paraId="3B988410">
            <w:pPr>
              <w:pStyle w:val="6"/>
              <w:widowControl/>
              <w:spacing w:beforeAutospacing="0" w:afterAutospacing="0" w:line="324" w:lineRule="atLeast"/>
            </w:pPr>
            <w:r>
              <w:t>EN300 429/ITU-T J.83A/B</w:t>
            </w:r>
          </w:p>
        </w:tc>
      </w:tr>
      <w:tr w14:paraId="2AA545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F20F36F">
            <w:pPr>
              <w:jc w:val="left"/>
              <w:rPr>
                <w:rFonts w:ascii="宋体"/>
                <w:sz w:val="24"/>
                <w:szCs w:val="24"/>
              </w:rPr>
            </w:pPr>
          </w:p>
        </w:tc>
        <w:tc>
          <w:tcPr>
            <w:tcW w:w="0" w:type="auto"/>
            <w:vMerge w:val="continue"/>
            <w:shd w:val="clear" w:color="auto" w:fill="auto"/>
            <w:vAlign w:val="center"/>
          </w:tcPr>
          <w:p w14:paraId="0CC97D4A">
            <w:pPr>
              <w:jc w:val="left"/>
              <w:rPr>
                <w:rFonts w:ascii="宋体"/>
                <w:sz w:val="24"/>
                <w:szCs w:val="24"/>
              </w:rPr>
            </w:pPr>
          </w:p>
        </w:tc>
        <w:tc>
          <w:tcPr>
            <w:tcW w:w="0" w:type="auto"/>
            <w:gridSpan w:val="2"/>
            <w:shd w:val="clear" w:color="auto" w:fill="auto"/>
            <w:vAlign w:val="center"/>
          </w:tcPr>
          <w:p w14:paraId="5108D4DF">
            <w:pPr>
              <w:pStyle w:val="6"/>
              <w:widowControl/>
              <w:spacing w:beforeAutospacing="0" w:afterAutospacing="0" w:line="324" w:lineRule="atLeast"/>
            </w:pPr>
            <w:r>
              <w:t>MER</w:t>
            </w:r>
          </w:p>
        </w:tc>
        <w:tc>
          <w:tcPr>
            <w:tcW w:w="0" w:type="auto"/>
            <w:gridSpan w:val="2"/>
            <w:shd w:val="clear" w:color="auto" w:fill="auto"/>
            <w:vAlign w:val="center"/>
          </w:tcPr>
          <w:p w14:paraId="55BAAA87">
            <w:pPr>
              <w:pStyle w:val="6"/>
              <w:widowControl/>
              <w:spacing w:beforeAutospacing="0" w:afterAutospacing="0" w:line="324" w:lineRule="atLeast"/>
            </w:pPr>
            <w:r>
              <w:t>≥40db</w:t>
            </w:r>
          </w:p>
        </w:tc>
      </w:tr>
      <w:tr w14:paraId="6B432D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442805">
            <w:pPr>
              <w:jc w:val="left"/>
              <w:rPr>
                <w:rFonts w:ascii="宋体"/>
                <w:sz w:val="24"/>
                <w:szCs w:val="24"/>
              </w:rPr>
            </w:pPr>
          </w:p>
        </w:tc>
        <w:tc>
          <w:tcPr>
            <w:tcW w:w="0" w:type="auto"/>
            <w:vMerge w:val="continue"/>
            <w:shd w:val="clear" w:color="auto" w:fill="auto"/>
            <w:vAlign w:val="center"/>
          </w:tcPr>
          <w:p w14:paraId="3455AC92">
            <w:pPr>
              <w:jc w:val="left"/>
              <w:rPr>
                <w:rFonts w:ascii="宋体"/>
                <w:sz w:val="24"/>
                <w:szCs w:val="24"/>
              </w:rPr>
            </w:pPr>
          </w:p>
        </w:tc>
        <w:tc>
          <w:tcPr>
            <w:tcW w:w="0" w:type="auto"/>
            <w:gridSpan w:val="2"/>
            <w:shd w:val="clear" w:color="auto" w:fill="auto"/>
            <w:vAlign w:val="center"/>
          </w:tcPr>
          <w:p w14:paraId="11D841BF">
            <w:pPr>
              <w:pStyle w:val="6"/>
              <w:widowControl/>
              <w:spacing w:beforeAutospacing="0" w:afterAutospacing="0" w:line="324" w:lineRule="atLeast"/>
            </w:pPr>
            <w:r>
              <w:t>RF frequency</w:t>
            </w:r>
          </w:p>
        </w:tc>
        <w:tc>
          <w:tcPr>
            <w:tcW w:w="0" w:type="auto"/>
            <w:gridSpan w:val="2"/>
            <w:shd w:val="clear" w:color="auto" w:fill="auto"/>
            <w:vAlign w:val="center"/>
          </w:tcPr>
          <w:p w14:paraId="04C8E820">
            <w:pPr>
              <w:pStyle w:val="6"/>
              <w:widowControl/>
              <w:spacing w:beforeAutospacing="0" w:afterAutospacing="0" w:line="324" w:lineRule="atLeast"/>
            </w:pPr>
            <w:r>
              <w:t>50~960MHz, 1KHz step</w:t>
            </w:r>
          </w:p>
        </w:tc>
      </w:tr>
      <w:tr w14:paraId="7CE1FD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203896">
            <w:pPr>
              <w:jc w:val="left"/>
              <w:rPr>
                <w:rFonts w:ascii="宋体"/>
                <w:sz w:val="24"/>
                <w:szCs w:val="24"/>
              </w:rPr>
            </w:pPr>
          </w:p>
        </w:tc>
        <w:tc>
          <w:tcPr>
            <w:tcW w:w="0" w:type="auto"/>
            <w:vMerge w:val="continue"/>
            <w:shd w:val="clear" w:color="auto" w:fill="auto"/>
            <w:vAlign w:val="center"/>
          </w:tcPr>
          <w:p w14:paraId="79057FB0">
            <w:pPr>
              <w:jc w:val="left"/>
              <w:rPr>
                <w:rFonts w:ascii="宋体"/>
                <w:sz w:val="24"/>
                <w:szCs w:val="24"/>
              </w:rPr>
            </w:pPr>
          </w:p>
        </w:tc>
        <w:tc>
          <w:tcPr>
            <w:tcW w:w="0" w:type="auto"/>
            <w:gridSpan w:val="2"/>
            <w:shd w:val="clear" w:color="auto" w:fill="auto"/>
            <w:vAlign w:val="center"/>
          </w:tcPr>
          <w:p w14:paraId="5E6339DF">
            <w:pPr>
              <w:pStyle w:val="6"/>
              <w:widowControl/>
              <w:spacing w:beforeAutospacing="0" w:afterAutospacing="0" w:line="324" w:lineRule="atLeast"/>
            </w:pPr>
            <w:r>
              <w:t>RF output level</w:t>
            </w:r>
          </w:p>
        </w:tc>
        <w:tc>
          <w:tcPr>
            <w:tcW w:w="0" w:type="auto"/>
            <w:gridSpan w:val="2"/>
            <w:shd w:val="clear" w:color="auto" w:fill="auto"/>
            <w:vAlign w:val="center"/>
          </w:tcPr>
          <w:p w14:paraId="3BA273D7">
            <w:pPr>
              <w:pStyle w:val="6"/>
              <w:widowControl/>
              <w:spacing w:beforeAutospacing="0" w:afterAutospacing="0" w:line="324" w:lineRule="atLeast"/>
            </w:pPr>
            <w:r>
              <w:t>-20~+3dbm, 0.1db step</w:t>
            </w:r>
          </w:p>
        </w:tc>
      </w:tr>
      <w:tr w14:paraId="7B5B75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2E3EC91">
            <w:pPr>
              <w:jc w:val="left"/>
              <w:rPr>
                <w:rFonts w:ascii="宋体"/>
                <w:sz w:val="24"/>
                <w:szCs w:val="24"/>
              </w:rPr>
            </w:pPr>
          </w:p>
        </w:tc>
        <w:tc>
          <w:tcPr>
            <w:tcW w:w="0" w:type="auto"/>
            <w:vMerge w:val="continue"/>
            <w:shd w:val="clear" w:color="auto" w:fill="auto"/>
            <w:vAlign w:val="center"/>
          </w:tcPr>
          <w:p w14:paraId="4A073AF9">
            <w:pPr>
              <w:jc w:val="left"/>
              <w:rPr>
                <w:rFonts w:ascii="宋体"/>
                <w:sz w:val="24"/>
                <w:szCs w:val="24"/>
              </w:rPr>
            </w:pPr>
          </w:p>
        </w:tc>
        <w:tc>
          <w:tcPr>
            <w:tcW w:w="0" w:type="auto"/>
            <w:gridSpan w:val="2"/>
            <w:shd w:val="clear" w:color="auto" w:fill="auto"/>
            <w:vAlign w:val="center"/>
          </w:tcPr>
          <w:p w14:paraId="4A0C847D">
            <w:pPr>
              <w:pStyle w:val="6"/>
              <w:widowControl/>
              <w:spacing w:beforeAutospacing="0" w:afterAutospacing="0" w:line="324" w:lineRule="atLeast"/>
            </w:pPr>
            <w:r>
              <w:t>Symbol Rate</w:t>
            </w:r>
          </w:p>
        </w:tc>
        <w:tc>
          <w:tcPr>
            <w:tcW w:w="0" w:type="auto"/>
            <w:gridSpan w:val="2"/>
            <w:shd w:val="clear" w:color="auto" w:fill="auto"/>
            <w:vAlign w:val="center"/>
          </w:tcPr>
          <w:p w14:paraId="6F4A314C">
            <w:pPr>
              <w:pStyle w:val="6"/>
              <w:widowControl/>
              <w:spacing w:beforeAutospacing="0" w:afterAutospacing="0" w:line="324" w:lineRule="atLeast"/>
            </w:pPr>
            <w:r>
              <w:t>5.0Msps~7.0Msps, 1ksps stepping</w:t>
            </w:r>
          </w:p>
        </w:tc>
      </w:tr>
      <w:tr w14:paraId="4F3CCD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FA59012">
            <w:pPr>
              <w:jc w:val="left"/>
              <w:rPr>
                <w:rFonts w:ascii="宋体"/>
                <w:sz w:val="24"/>
                <w:szCs w:val="24"/>
              </w:rPr>
            </w:pPr>
          </w:p>
        </w:tc>
        <w:tc>
          <w:tcPr>
            <w:tcW w:w="0" w:type="auto"/>
            <w:vMerge w:val="continue"/>
            <w:shd w:val="clear" w:color="auto" w:fill="auto"/>
            <w:vAlign w:val="center"/>
          </w:tcPr>
          <w:p w14:paraId="03480534">
            <w:pPr>
              <w:jc w:val="left"/>
              <w:rPr>
                <w:rFonts w:ascii="宋体"/>
                <w:sz w:val="24"/>
                <w:szCs w:val="24"/>
              </w:rPr>
            </w:pPr>
          </w:p>
        </w:tc>
        <w:tc>
          <w:tcPr>
            <w:tcW w:w="0" w:type="auto"/>
            <w:gridSpan w:val="2"/>
            <w:shd w:val="clear" w:color="auto" w:fill="auto"/>
            <w:vAlign w:val="center"/>
          </w:tcPr>
          <w:p w14:paraId="4288602F">
            <w:pPr>
              <w:pStyle w:val="6"/>
              <w:widowControl/>
              <w:spacing w:beforeAutospacing="0" w:afterAutospacing="0" w:line="324" w:lineRule="atLeast"/>
            </w:pPr>
            <w:r>
              <w:t> </w:t>
            </w:r>
          </w:p>
        </w:tc>
        <w:tc>
          <w:tcPr>
            <w:tcW w:w="0" w:type="auto"/>
            <w:shd w:val="clear" w:color="auto" w:fill="auto"/>
            <w:vAlign w:val="center"/>
          </w:tcPr>
          <w:p w14:paraId="3EAC92ED">
            <w:pPr>
              <w:pStyle w:val="6"/>
              <w:widowControl/>
              <w:spacing w:beforeAutospacing="0" w:afterAutospacing="0" w:line="324" w:lineRule="atLeast"/>
            </w:pPr>
            <w:r>
              <w:t>J.83A</w:t>
            </w:r>
          </w:p>
        </w:tc>
        <w:tc>
          <w:tcPr>
            <w:tcW w:w="0" w:type="auto"/>
            <w:shd w:val="clear" w:color="auto" w:fill="auto"/>
            <w:vAlign w:val="center"/>
          </w:tcPr>
          <w:p w14:paraId="45C2EA2F">
            <w:pPr>
              <w:pStyle w:val="6"/>
              <w:widowControl/>
              <w:spacing w:beforeAutospacing="0" w:afterAutospacing="0" w:line="324" w:lineRule="atLeast"/>
            </w:pPr>
            <w:r>
              <w:t>J.83B</w:t>
            </w:r>
          </w:p>
        </w:tc>
      </w:tr>
      <w:tr w14:paraId="2C4B0D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BD221F0">
            <w:pPr>
              <w:jc w:val="left"/>
              <w:rPr>
                <w:rFonts w:ascii="宋体"/>
                <w:sz w:val="24"/>
                <w:szCs w:val="24"/>
              </w:rPr>
            </w:pPr>
          </w:p>
        </w:tc>
        <w:tc>
          <w:tcPr>
            <w:tcW w:w="0" w:type="auto"/>
            <w:vMerge w:val="continue"/>
            <w:shd w:val="clear" w:color="auto" w:fill="auto"/>
            <w:vAlign w:val="center"/>
          </w:tcPr>
          <w:p w14:paraId="18C1CDAC">
            <w:pPr>
              <w:jc w:val="left"/>
              <w:rPr>
                <w:rFonts w:ascii="宋体"/>
                <w:sz w:val="24"/>
                <w:szCs w:val="24"/>
              </w:rPr>
            </w:pPr>
          </w:p>
        </w:tc>
        <w:tc>
          <w:tcPr>
            <w:tcW w:w="0" w:type="auto"/>
            <w:gridSpan w:val="2"/>
            <w:shd w:val="clear" w:color="auto" w:fill="auto"/>
            <w:vAlign w:val="center"/>
          </w:tcPr>
          <w:p w14:paraId="5ACE21E2">
            <w:pPr>
              <w:pStyle w:val="6"/>
              <w:widowControl/>
              <w:spacing w:beforeAutospacing="0" w:afterAutospacing="0" w:line="324" w:lineRule="atLeast"/>
            </w:pPr>
            <w:r>
              <w:t>Constellation</w:t>
            </w:r>
          </w:p>
        </w:tc>
        <w:tc>
          <w:tcPr>
            <w:tcW w:w="0" w:type="auto"/>
            <w:shd w:val="clear" w:color="auto" w:fill="auto"/>
            <w:vAlign w:val="center"/>
          </w:tcPr>
          <w:p w14:paraId="09DBA3D7">
            <w:pPr>
              <w:pStyle w:val="6"/>
              <w:widowControl/>
              <w:spacing w:beforeAutospacing="0" w:afterAutospacing="0" w:line="324" w:lineRule="atLeast"/>
            </w:pPr>
            <w:r>
              <w:t>16/32/64/128/256QAM</w:t>
            </w:r>
          </w:p>
        </w:tc>
        <w:tc>
          <w:tcPr>
            <w:tcW w:w="0" w:type="auto"/>
            <w:shd w:val="clear" w:color="auto" w:fill="auto"/>
            <w:vAlign w:val="center"/>
          </w:tcPr>
          <w:p w14:paraId="5222AA1B">
            <w:pPr>
              <w:pStyle w:val="6"/>
              <w:widowControl/>
              <w:spacing w:beforeAutospacing="0" w:afterAutospacing="0" w:line="324" w:lineRule="atLeast"/>
            </w:pPr>
            <w:r>
              <w:t>64/256 QAM</w:t>
            </w:r>
          </w:p>
        </w:tc>
      </w:tr>
      <w:tr w14:paraId="26C57F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A237FF">
            <w:pPr>
              <w:jc w:val="left"/>
              <w:rPr>
                <w:rFonts w:ascii="宋体"/>
                <w:sz w:val="24"/>
                <w:szCs w:val="24"/>
              </w:rPr>
            </w:pPr>
          </w:p>
        </w:tc>
        <w:tc>
          <w:tcPr>
            <w:tcW w:w="0" w:type="auto"/>
            <w:vMerge w:val="continue"/>
            <w:shd w:val="clear" w:color="auto" w:fill="auto"/>
            <w:vAlign w:val="center"/>
          </w:tcPr>
          <w:p w14:paraId="1F36AF15">
            <w:pPr>
              <w:jc w:val="left"/>
              <w:rPr>
                <w:rFonts w:ascii="宋体"/>
                <w:sz w:val="24"/>
                <w:szCs w:val="24"/>
              </w:rPr>
            </w:pPr>
          </w:p>
        </w:tc>
        <w:tc>
          <w:tcPr>
            <w:tcW w:w="0" w:type="auto"/>
            <w:gridSpan w:val="2"/>
            <w:shd w:val="clear" w:color="auto" w:fill="auto"/>
            <w:vAlign w:val="center"/>
          </w:tcPr>
          <w:p w14:paraId="6281EBC3">
            <w:pPr>
              <w:pStyle w:val="6"/>
              <w:widowControl/>
              <w:spacing w:beforeAutospacing="0" w:afterAutospacing="0" w:line="324" w:lineRule="atLeast"/>
            </w:pPr>
            <w:r>
              <w:t>Bandwidth</w:t>
            </w:r>
          </w:p>
        </w:tc>
        <w:tc>
          <w:tcPr>
            <w:tcW w:w="0" w:type="auto"/>
            <w:shd w:val="clear" w:color="auto" w:fill="auto"/>
            <w:vAlign w:val="center"/>
          </w:tcPr>
          <w:p w14:paraId="237FCDD9">
            <w:pPr>
              <w:pStyle w:val="6"/>
              <w:widowControl/>
              <w:spacing w:beforeAutospacing="0" w:afterAutospacing="0" w:line="324" w:lineRule="atLeast"/>
            </w:pPr>
            <w:r>
              <w:t>8M</w:t>
            </w:r>
          </w:p>
        </w:tc>
        <w:tc>
          <w:tcPr>
            <w:tcW w:w="0" w:type="auto"/>
            <w:shd w:val="clear" w:color="auto" w:fill="auto"/>
            <w:vAlign w:val="center"/>
          </w:tcPr>
          <w:p w14:paraId="28B71130">
            <w:pPr>
              <w:pStyle w:val="6"/>
              <w:widowControl/>
              <w:spacing w:beforeAutospacing="0" w:afterAutospacing="0" w:line="324" w:lineRule="atLeast"/>
            </w:pPr>
            <w:r>
              <w:t>6M</w:t>
            </w:r>
          </w:p>
        </w:tc>
      </w:tr>
      <w:tr w14:paraId="7920EC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BD903ED">
            <w:pPr>
              <w:jc w:val="left"/>
              <w:rPr>
                <w:rFonts w:ascii="宋体"/>
                <w:sz w:val="24"/>
                <w:szCs w:val="24"/>
              </w:rPr>
            </w:pPr>
          </w:p>
        </w:tc>
        <w:tc>
          <w:tcPr>
            <w:tcW w:w="0" w:type="auto"/>
            <w:vMerge w:val="restart"/>
            <w:shd w:val="clear" w:color="auto" w:fill="auto"/>
            <w:vAlign w:val="center"/>
          </w:tcPr>
          <w:p w14:paraId="6952F5D2">
            <w:pPr>
              <w:pStyle w:val="6"/>
              <w:widowControl/>
              <w:spacing w:beforeAutospacing="0" w:afterAutospacing="0" w:line="324" w:lineRule="atLeast"/>
            </w:pPr>
            <w:r>
              <w:t>DVB-T</w:t>
            </w:r>
          </w:p>
        </w:tc>
        <w:tc>
          <w:tcPr>
            <w:tcW w:w="0" w:type="auto"/>
            <w:gridSpan w:val="2"/>
            <w:shd w:val="clear" w:color="auto" w:fill="auto"/>
            <w:vAlign w:val="center"/>
          </w:tcPr>
          <w:p w14:paraId="712B89C5">
            <w:pPr>
              <w:pStyle w:val="6"/>
              <w:widowControl/>
              <w:spacing w:beforeAutospacing="0" w:afterAutospacing="0" w:line="324" w:lineRule="atLeast"/>
            </w:pPr>
            <w:r>
              <w:t>Standard</w:t>
            </w:r>
          </w:p>
        </w:tc>
        <w:tc>
          <w:tcPr>
            <w:tcW w:w="0" w:type="auto"/>
            <w:gridSpan w:val="2"/>
            <w:shd w:val="clear" w:color="auto" w:fill="auto"/>
            <w:vAlign w:val="center"/>
          </w:tcPr>
          <w:p w14:paraId="2952879B">
            <w:pPr>
              <w:pStyle w:val="6"/>
              <w:widowControl/>
              <w:spacing w:beforeAutospacing="0" w:afterAutospacing="0" w:line="324" w:lineRule="atLeast"/>
            </w:pPr>
            <w:r>
              <w:t>EN300744</w:t>
            </w:r>
          </w:p>
        </w:tc>
      </w:tr>
      <w:tr w14:paraId="3127D4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1F36DE">
            <w:pPr>
              <w:jc w:val="left"/>
              <w:rPr>
                <w:rFonts w:ascii="宋体"/>
                <w:sz w:val="24"/>
                <w:szCs w:val="24"/>
              </w:rPr>
            </w:pPr>
          </w:p>
        </w:tc>
        <w:tc>
          <w:tcPr>
            <w:tcW w:w="0" w:type="auto"/>
            <w:vMerge w:val="continue"/>
            <w:shd w:val="clear" w:color="auto" w:fill="auto"/>
            <w:vAlign w:val="center"/>
          </w:tcPr>
          <w:p w14:paraId="3D2D1B33">
            <w:pPr>
              <w:jc w:val="left"/>
              <w:rPr>
                <w:rFonts w:ascii="宋体"/>
                <w:sz w:val="24"/>
                <w:szCs w:val="24"/>
              </w:rPr>
            </w:pPr>
          </w:p>
        </w:tc>
        <w:tc>
          <w:tcPr>
            <w:tcW w:w="0" w:type="auto"/>
            <w:gridSpan w:val="2"/>
            <w:shd w:val="clear" w:color="auto" w:fill="auto"/>
            <w:vAlign w:val="center"/>
          </w:tcPr>
          <w:p w14:paraId="049894CF">
            <w:pPr>
              <w:pStyle w:val="6"/>
              <w:widowControl/>
              <w:spacing w:beforeAutospacing="0" w:afterAutospacing="0" w:line="324" w:lineRule="atLeast"/>
            </w:pPr>
            <w:r>
              <w:t>FFT mode</w:t>
            </w:r>
          </w:p>
        </w:tc>
        <w:tc>
          <w:tcPr>
            <w:tcW w:w="0" w:type="auto"/>
            <w:gridSpan w:val="2"/>
            <w:shd w:val="clear" w:color="auto" w:fill="auto"/>
            <w:vAlign w:val="center"/>
          </w:tcPr>
          <w:p w14:paraId="7F0CD5A2">
            <w:pPr>
              <w:pStyle w:val="6"/>
              <w:widowControl/>
              <w:spacing w:beforeAutospacing="0" w:afterAutospacing="0" w:line="324" w:lineRule="atLeast"/>
            </w:pPr>
            <w:r>
              <w:t>2K,4K, 8K</w:t>
            </w:r>
          </w:p>
        </w:tc>
      </w:tr>
      <w:tr w14:paraId="42F481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039389">
            <w:pPr>
              <w:jc w:val="left"/>
              <w:rPr>
                <w:rFonts w:ascii="宋体"/>
                <w:sz w:val="24"/>
                <w:szCs w:val="24"/>
              </w:rPr>
            </w:pPr>
          </w:p>
        </w:tc>
        <w:tc>
          <w:tcPr>
            <w:tcW w:w="0" w:type="auto"/>
            <w:vMerge w:val="continue"/>
            <w:shd w:val="clear" w:color="auto" w:fill="auto"/>
            <w:vAlign w:val="center"/>
          </w:tcPr>
          <w:p w14:paraId="1CD103CC">
            <w:pPr>
              <w:jc w:val="left"/>
              <w:rPr>
                <w:rFonts w:ascii="宋体"/>
                <w:sz w:val="24"/>
                <w:szCs w:val="24"/>
              </w:rPr>
            </w:pPr>
          </w:p>
        </w:tc>
        <w:tc>
          <w:tcPr>
            <w:tcW w:w="0" w:type="auto"/>
            <w:gridSpan w:val="2"/>
            <w:shd w:val="clear" w:color="auto" w:fill="auto"/>
            <w:vAlign w:val="center"/>
          </w:tcPr>
          <w:p w14:paraId="25ECD9BC">
            <w:pPr>
              <w:pStyle w:val="6"/>
              <w:widowControl/>
              <w:spacing w:beforeAutospacing="0" w:afterAutospacing="0" w:line="324" w:lineRule="atLeast"/>
            </w:pPr>
            <w:r>
              <w:t>Bandwidth</w:t>
            </w:r>
          </w:p>
        </w:tc>
        <w:tc>
          <w:tcPr>
            <w:tcW w:w="0" w:type="auto"/>
            <w:gridSpan w:val="2"/>
            <w:shd w:val="clear" w:color="auto" w:fill="auto"/>
            <w:vAlign w:val="center"/>
          </w:tcPr>
          <w:p w14:paraId="06DB5214">
            <w:pPr>
              <w:pStyle w:val="6"/>
              <w:widowControl/>
              <w:spacing w:beforeAutospacing="0" w:afterAutospacing="0" w:line="324" w:lineRule="atLeast"/>
            </w:pPr>
            <w:r>
              <w:t>6M, 7M, 8M</w:t>
            </w:r>
          </w:p>
        </w:tc>
      </w:tr>
      <w:tr w14:paraId="2682BF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367C348">
            <w:pPr>
              <w:jc w:val="left"/>
              <w:rPr>
                <w:rFonts w:ascii="宋体"/>
                <w:sz w:val="24"/>
                <w:szCs w:val="24"/>
              </w:rPr>
            </w:pPr>
          </w:p>
        </w:tc>
        <w:tc>
          <w:tcPr>
            <w:tcW w:w="0" w:type="auto"/>
            <w:vMerge w:val="continue"/>
            <w:shd w:val="clear" w:color="auto" w:fill="auto"/>
            <w:vAlign w:val="center"/>
          </w:tcPr>
          <w:p w14:paraId="4A000F78">
            <w:pPr>
              <w:jc w:val="left"/>
              <w:rPr>
                <w:rFonts w:ascii="宋体"/>
                <w:sz w:val="24"/>
                <w:szCs w:val="24"/>
              </w:rPr>
            </w:pPr>
          </w:p>
        </w:tc>
        <w:tc>
          <w:tcPr>
            <w:tcW w:w="0" w:type="auto"/>
            <w:gridSpan w:val="2"/>
            <w:shd w:val="clear" w:color="auto" w:fill="auto"/>
            <w:vAlign w:val="center"/>
          </w:tcPr>
          <w:p w14:paraId="452ADD73">
            <w:pPr>
              <w:pStyle w:val="6"/>
              <w:widowControl/>
              <w:spacing w:beforeAutospacing="0" w:afterAutospacing="0" w:line="324" w:lineRule="atLeast"/>
            </w:pPr>
            <w:r>
              <w:t>Constellation</w:t>
            </w:r>
          </w:p>
        </w:tc>
        <w:tc>
          <w:tcPr>
            <w:tcW w:w="0" w:type="auto"/>
            <w:gridSpan w:val="2"/>
            <w:shd w:val="clear" w:color="auto" w:fill="auto"/>
            <w:vAlign w:val="center"/>
          </w:tcPr>
          <w:p w14:paraId="66522368">
            <w:pPr>
              <w:pStyle w:val="6"/>
              <w:widowControl/>
              <w:spacing w:beforeAutospacing="0" w:afterAutospacing="0" w:line="324" w:lineRule="atLeast"/>
            </w:pPr>
            <w:r>
              <w:t>QPSK, 16QAM, 64QAM</w:t>
            </w:r>
          </w:p>
        </w:tc>
      </w:tr>
      <w:tr w14:paraId="189637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3F9913">
            <w:pPr>
              <w:jc w:val="left"/>
              <w:rPr>
                <w:rFonts w:ascii="宋体"/>
                <w:sz w:val="24"/>
                <w:szCs w:val="24"/>
              </w:rPr>
            </w:pPr>
          </w:p>
        </w:tc>
        <w:tc>
          <w:tcPr>
            <w:tcW w:w="0" w:type="auto"/>
            <w:vMerge w:val="continue"/>
            <w:shd w:val="clear" w:color="auto" w:fill="auto"/>
            <w:vAlign w:val="center"/>
          </w:tcPr>
          <w:p w14:paraId="06AD6BE9">
            <w:pPr>
              <w:jc w:val="left"/>
              <w:rPr>
                <w:rFonts w:ascii="宋体"/>
                <w:sz w:val="24"/>
                <w:szCs w:val="24"/>
              </w:rPr>
            </w:pPr>
          </w:p>
        </w:tc>
        <w:tc>
          <w:tcPr>
            <w:tcW w:w="0" w:type="auto"/>
            <w:gridSpan w:val="2"/>
            <w:shd w:val="clear" w:color="auto" w:fill="auto"/>
            <w:vAlign w:val="center"/>
          </w:tcPr>
          <w:p w14:paraId="2AC603F6">
            <w:pPr>
              <w:pStyle w:val="6"/>
              <w:widowControl/>
              <w:spacing w:beforeAutospacing="0" w:afterAutospacing="0" w:line="324" w:lineRule="atLeast"/>
            </w:pPr>
            <w:r>
              <w:t>Guard Interval</w:t>
            </w:r>
          </w:p>
        </w:tc>
        <w:tc>
          <w:tcPr>
            <w:tcW w:w="0" w:type="auto"/>
            <w:gridSpan w:val="2"/>
            <w:shd w:val="clear" w:color="auto" w:fill="auto"/>
            <w:vAlign w:val="center"/>
          </w:tcPr>
          <w:p w14:paraId="273842DD">
            <w:pPr>
              <w:pStyle w:val="6"/>
              <w:widowControl/>
              <w:spacing w:beforeAutospacing="0" w:afterAutospacing="0" w:line="324" w:lineRule="atLeast"/>
            </w:pPr>
            <w:r>
              <w:t>1/4, 1/8, 1/16, 1/32</w:t>
            </w:r>
          </w:p>
        </w:tc>
      </w:tr>
      <w:tr w14:paraId="3428B9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D2EB277">
            <w:pPr>
              <w:jc w:val="left"/>
              <w:rPr>
                <w:rFonts w:ascii="宋体"/>
                <w:sz w:val="24"/>
                <w:szCs w:val="24"/>
              </w:rPr>
            </w:pPr>
          </w:p>
        </w:tc>
        <w:tc>
          <w:tcPr>
            <w:tcW w:w="0" w:type="auto"/>
            <w:vMerge w:val="continue"/>
            <w:shd w:val="clear" w:color="auto" w:fill="auto"/>
            <w:vAlign w:val="center"/>
          </w:tcPr>
          <w:p w14:paraId="427CF786">
            <w:pPr>
              <w:jc w:val="left"/>
              <w:rPr>
                <w:rFonts w:ascii="宋体"/>
                <w:sz w:val="24"/>
                <w:szCs w:val="24"/>
              </w:rPr>
            </w:pPr>
          </w:p>
        </w:tc>
        <w:tc>
          <w:tcPr>
            <w:tcW w:w="0" w:type="auto"/>
            <w:gridSpan w:val="2"/>
            <w:shd w:val="clear" w:color="auto" w:fill="auto"/>
            <w:vAlign w:val="center"/>
          </w:tcPr>
          <w:p w14:paraId="6C0CEFAB">
            <w:pPr>
              <w:pStyle w:val="6"/>
              <w:widowControl/>
              <w:spacing w:beforeAutospacing="0" w:afterAutospacing="0" w:line="324" w:lineRule="atLeast"/>
            </w:pPr>
            <w:r>
              <w:t>FEC</w:t>
            </w:r>
          </w:p>
        </w:tc>
        <w:tc>
          <w:tcPr>
            <w:tcW w:w="0" w:type="auto"/>
            <w:gridSpan w:val="2"/>
            <w:shd w:val="clear" w:color="auto" w:fill="auto"/>
            <w:vAlign w:val="center"/>
          </w:tcPr>
          <w:p w14:paraId="76F50CD3">
            <w:pPr>
              <w:pStyle w:val="6"/>
              <w:widowControl/>
              <w:spacing w:beforeAutospacing="0" w:afterAutospacing="0" w:line="324" w:lineRule="atLeast"/>
            </w:pPr>
            <w:r>
              <w:t>1/2, 2/3, 3/4, 5/6, 7/8</w:t>
            </w:r>
          </w:p>
        </w:tc>
      </w:tr>
      <w:tr w14:paraId="4AC778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C13C4D7">
            <w:pPr>
              <w:jc w:val="left"/>
              <w:rPr>
                <w:rFonts w:ascii="宋体"/>
                <w:sz w:val="24"/>
                <w:szCs w:val="24"/>
              </w:rPr>
            </w:pPr>
          </w:p>
        </w:tc>
        <w:tc>
          <w:tcPr>
            <w:tcW w:w="0" w:type="auto"/>
            <w:vMerge w:val="continue"/>
            <w:shd w:val="clear" w:color="auto" w:fill="auto"/>
            <w:vAlign w:val="center"/>
          </w:tcPr>
          <w:p w14:paraId="1DCFA9A4">
            <w:pPr>
              <w:jc w:val="left"/>
              <w:rPr>
                <w:rFonts w:ascii="宋体"/>
                <w:sz w:val="24"/>
                <w:szCs w:val="24"/>
              </w:rPr>
            </w:pPr>
          </w:p>
        </w:tc>
        <w:tc>
          <w:tcPr>
            <w:tcW w:w="0" w:type="auto"/>
            <w:gridSpan w:val="2"/>
            <w:shd w:val="clear" w:color="auto" w:fill="auto"/>
            <w:vAlign w:val="center"/>
          </w:tcPr>
          <w:p w14:paraId="208B40E6">
            <w:pPr>
              <w:pStyle w:val="6"/>
              <w:widowControl/>
              <w:spacing w:beforeAutospacing="0" w:afterAutospacing="0" w:line="324" w:lineRule="atLeast"/>
            </w:pPr>
            <w:r>
              <w:t>MER</w:t>
            </w:r>
          </w:p>
        </w:tc>
        <w:tc>
          <w:tcPr>
            <w:tcW w:w="0" w:type="auto"/>
            <w:gridSpan w:val="2"/>
            <w:shd w:val="clear" w:color="auto" w:fill="auto"/>
            <w:vAlign w:val="center"/>
          </w:tcPr>
          <w:p w14:paraId="44ED9FF7">
            <w:pPr>
              <w:pStyle w:val="6"/>
              <w:widowControl/>
              <w:spacing w:beforeAutospacing="0" w:afterAutospacing="0" w:line="324" w:lineRule="atLeast"/>
            </w:pPr>
            <w:r>
              <w:t>≥42 dB</w:t>
            </w:r>
          </w:p>
        </w:tc>
      </w:tr>
      <w:tr w14:paraId="574A2F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4893614">
            <w:pPr>
              <w:jc w:val="left"/>
              <w:rPr>
                <w:rFonts w:ascii="宋体"/>
                <w:sz w:val="24"/>
                <w:szCs w:val="24"/>
              </w:rPr>
            </w:pPr>
          </w:p>
        </w:tc>
        <w:tc>
          <w:tcPr>
            <w:tcW w:w="0" w:type="auto"/>
            <w:vMerge w:val="continue"/>
            <w:shd w:val="clear" w:color="auto" w:fill="auto"/>
            <w:vAlign w:val="center"/>
          </w:tcPr>
          <w:p w14:paraId="13E2977E">
            <w:pPr>
              <w:jc w:val="left"/>
              <w:rPr>
                <w:rFonts w:ascii="宋体"/>
                <w:sz w:val="24"/>
                <w:szCs w:val="24"/>
              </w:rPr>
            </w:pPr>
          </w:p>
        </w:tc>
        <w:tc>
          <w:tcPr>
            <w:tcW w:w="0" w:type="auto"/>
            <w:gridSpan w:val="2"/>
            <w:shd w:val="clear" w:color="auto" w:fill="auto"/>
            <w:vAlign w:val="center"/>
          </w:tcPr>
          <w:p w14:paraId="050DAAC1">
            <w:pPr>
              <w:pStyle w:val="6"/>
              <w:widowControl/>
              <w:spacing w:beforeAutospacing="0" w:afterAutospacing="0" w:line="324" w:lineRule="atLeast"/>
            </w:pPr>
            <w:r>
              <w:t>RF frequency</w:t>
            </w:r>
          </w:p>
        </w:tc>
        <w:tc>
          <w:tcPr>
            <w:tcW w:w="0" w:type="auto"/>
            <w:gridSpan w:val="2"/>
            <w:shd w:val="clear" w:color="auto" w:fill="auto"/>
            <w:vAlign w:val="center"/>
          </w:tcPr>
          <w:p w14:paraId="0471F656">
            <w:pPr>
              <w:pStyle w:val="6"/>
              <w:widowControl/>
              <w:spacing w:beforeAutospacing="0" w:afterAutospacing="0" w:line="324" w:lineRule="atLeast"/>
            </w:pPr>
            <w:r>
              <w:t>50~960MHz, 1KHz step</w:t>
            </w:r>
          </w:p>
        </w:tc>
      </w:tr>
      <w:tr w14:paraId="069E72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FC56D5">
            <w:pPr>
              <w:jc w:val="left"/>
              <w:rPr>
                <w:rFonts w:ascii="宋体"/>
                <w:sz w:val="24"/>
                <w:szCs w:val="24"/>
              </w:rPr>
            </w:pPr>
          </w:p>
        </w:tc>
        <w:tc>
          <w:tcPr>
            <w:tcW w:w="0" w:type="auto"/>
            <w:vMerge w:val="continue"/>
            <w:shd w:val="clear" w:color="auto" w:fill="auto"/>
            <w:vAlign w:val="center"/>
          </w:tcPr>
          <w:p w14:paraId="1335B9D5">
            <w:pPr>
              <w:jc w:val="left"/>
              <w:rPr>
                <w:rFonts w:ascii="宋体"/>
                <w:sz w:val="24"/>
                <w:szCs w:val="24"/>
              </w:rPr>
            </w:pPr>
          </w:p>
        </w:tc>
        <w:tc>
          <w:tcPr>
            <w:tcW w:w="0" w:type="auto"/>
            <w:gridSpan w:val="2"/>
            <w:shd w:val="clear" w:color="auto" w:fill="auto"/>
            <w:vAlign w:val="center"/>
          </w:tcPr>
          <w:p w14:paraId="6729D4C1">
            <w:pPr>
              <w:pStyle w:val="6"/>
              <w:widowControl/>
              <w:spacing w:beforeAutospacing="0" w:afterAutospacing="0" w:line="324" w:lineRule="atLeast"/>
            </w:pPr>
            <w:r>
              <w:t>RF out</w:t>
            </w:r>
          </w:p>
        </w:tc>
        <w:tc>
          <w:tcPr>
            <w:tcW w:w="0" w:type="auto"/>
            <w:gridSpan w:val="2"/>
            <w:shd w:val="clear" w:color="auto" w:fill="auto"/>
            <w:vAlign w:val="center"/>
          </w:tcPr>
          <w:p w14:paraId="1A23D833">
            <w:pPr>
              <w:pStyle w:val="6"/>
              <w:widowControl/>
              <w:spacing w:beforeAutospacing="0" w:afterAutospacing="0" w:line="324" w:lineRule="atLeast"/>
            </w:pPr>
            <w:r>
              <w:t>8 non-adjacent carriers output (maximum bandwidth 192MHz)</w:t>
            </w:r>
          </w:p>
        </w:tc>
      </w:tr>
      <w:tr w14:paraId="2831FA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6E9A31">
            <w:pPr>
              <w:jc w:val="left"/>
              <w:rPr>
                <w:rFonts w:ascii="宋体"/>
                <w:sz w:val="24"/>
                <w:szCs w:val="24"/>
              </w:rPr>
            </w:pPr>
          </w:p>
        </w:tc>
        <w:tc>
          <w:tcPr>
            <w:tcW w:w="0" w:type="auto"/>
            <w:vMerge w:val="continue"/>
            <w:shd w:val="clear" w:color="auto" w:fill="auto"/>
            <w:vAlign w:val="center"/>
          </w:tcPr>
          <w:p w14:paraId="1B54FA23">
            <w:pPr>
              <w:jc w:val="left"/>
              <w:rPr>
                <w:rFonts w:ascii="宋体"/>
                <w:sz w:val="24"/>
                <w:szCs w:val="24"/>
              </w:rPr>
            </w:pPr>
          </w:p>
        </w:tc>
        <w:tc>
          <w:tcPr>
            <w:tcW w:w="0" w:type="auto"/>
            <w:gridSpan w:val="2"/>
            <w:shd w:val="clear" w:color="auto" w:fill="auto"/>
            <w:vAlign w:val="center"/>
          </w:tcPr>
          <w:p w14:paraId="2E61CB84">
            <w:pPr>
              <w:pStyle w:val="6"/>
              <w:widowControl/>
              <w:spacing w:beforeAutospacing="0" w:afterAutospacing="0" w:line="324" w:lineRule="atLeast"/>
            </w:pPr>
            <w:r>
              <w:t>RF output level</w:t>
            </w:r>
          </w:p>
        </w:tc>
        <w:tc>
          <w:tcPr>
            <w:tcW w:w="0" w:type="auto"/>
            <w:gridSpan w:val="2"/>
            <w:shd w:val="clear" w:color="auto" w:fill="auto"/>
            <w:vAlign w:val="center"/>
          </w:tcPr>
          <w:p w14:paraId="5B6F4A17">
            <w:pPr>
              <w:pStyle w:val="6"/>
              <w:widowControl/>
              <w:spacing w:beforeAutospacing="0" w:afterAutospacing="0" w:line="324" w:lineRule="atLeast"/>
            </w:pPr>
            <w:r>
              <w:t>-20~ +3dBm, 0.1db step</w:t>
            </w:r>
          </w:p>
        </w:tc>
      </w:tr>
      <w:tr w14:paraId="461C9C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23D02F">
            <w:pPr>
              <w:jc w:val="left"/>
              <w:rPr>
                <w:rFonts w:ascii="宋体"/>
                <w:sz w:val="24"/>
                <w:szCs w:val="24"/>
              </w:rPr>
            </w:pPr>
          </w:p>
        </w:tc>
        <w:tc>
          <w:tcPr>
            <w:tcW w:w="0" w:type="auto"/>
            <w:vMerge w:val="restart"/>
            <w:shd w:val="clear" w:color="auto" w:fill="auto"/>
            <w:vAlign w:val="center"/>
          </w:tcPr>
          <w:p w14:paraId="09CE4BA1">
            <w:pPr>
              <w:pStyle w:val="6"/>
              <w:widowControl/>
              <w:spacing w:beforeAutospacing="0" w:afterAutospacing="0" w:line="324" w:lineRule="atLeast"/>
            </w:pPr>
            <w:r>
              <w:t>ATSC</w:t>
            </w:r>
          </w:p>
        </w:tc>
        <w:tc>
          <w:tcPr>
            <w:tcW w:w="0" w:type="auto"/>
            <w:gridSpan w:val="2"/>
            <w:shd w:val="clear" w:color="auto" w:fill="auto"/>
            <w:vAlign w:val="center"/>
          </w:tcPr>
          <w:p w14:paraId="60944176">
            <w:pPr>
              <w:pStyle w:val="6"/>
              <w:widowControl/>
              <w:spacing w:beforeAutospacing="0" w:afterAutospacing="0" w:line="324" w:lineRule="atLeast"/>
            </w:pPr>
            <w:r>
              <w:t>Standard</w:t>
            </w:r>
          </w:p>
        </w:tc>
        <w:tc>
          <w:tcPr>
            <w:tcW w:w="0" w:type="auto"/>
            <w:gridSpan w:val="2"/>
            <w:shd w:val="clear" w:color="auto" w:fill="auto"/>
            <w:vAlign w:val="center"/>
          </w:tcPr>
          <w:p w14:paraId="28E690BA">
            <w:pPr>
              <w:pStyle w:val="6"/>
              <w:widowControl/>
              <w:spacing w:beforeAutospacing="0" w:afterAutospacing="0" w:line="324" w:lineRule="atLeast"/>
            </w:pPr>
            <w:r>
              <w:t>ATSC A/53</w:t>
            </w:r>
          </w:p>
        </w:tc>
      </w:tr>
      <w:tr w14:paraId="17E782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55AC48">
            <w:pPr>
              <w:jc w:val="left"/>
              <w:rPr>
                <w:rFonts w:ascii="宋体"/>
                <w:sz w:val="24"/>
                <w:szCs w:val="24"/>
              </w:rPr>
            </w:pPr>
          </w:p>
        </w:tc>
        <w:tc>
          <w:tcPr>
            <w:tcW w:w="0" w:type="auto"/>
            <w:vMerge w:val="continue"/>
            <w:shd w:val="clear" w:color="auto" w:fill="auto"/>
            <w:vAlign w:val="center"/>
          </w:tcPr>
          <w:p w14:paraId="5D984966">
            <w:pPr>
              <w:jc w:val="left"/>
              <w:rPr>
                <w:rFonts w:ascii="宋体"/>
                <w:sz w:val="24"/>
                <w:szCs w:val="24"/>
              </w:rPr>
            </w:pPr>
          </w:p>
        </w:tc>
        <w:tc>
          <w:tcPr>
            <w:tcW w:w="0" w:type="auto"/>
            <w:gridSpan w:val="2"/>
            <w:shd w:val="clear" w:color="auto" w:fill="auto"/>
            <w:vAlign w:val="center"/>
          </w:tcPr>
          <w:p w14:paraId="5F8E916E">
            <w:pPr>
              <w:pStyle w:val="6"/>
              <w:widowControl/>
              <w:spacing w:beforeAutospacing="0" w:afterAutospacing="0" w:line="324" w:lineRule="atLeast"/>
            </w:pPr>
            <w:r>
              <w:t>Bandwidth</w:t>
            </w:r>
          </w:p>
        </w:tc>
        <w:tc>
          <w:tcPr>
            <w:tcW w:w="0" w:type="auto"/>
            <w:gridSpan w:val="2"/>
            <w:shd w:val="clear" w:color="auto" w:fill="auto"/>
            <w:vAlign w:val="center"/>
          </w:tcPr>
          <w:p w14:paraId="46E235A9">
            <w:pPr>
              <w:pStyle w:val="6"/>
              <w:widowControl/>
              <w:spacing w:beforeAutospacing="0" w:afterAutospacing="0" w:line="324" w:lineRule="atLeast"/>
            </w:pPr>
            <w:r>
              <w:t>6M</w:t>
            </w:r>
          </w:p>
        </w:tc>
      </w:tr>
      <w:tr w14:paraId="54250C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89A36FC">
            <w:pPr>
              <w:jc w:val="left"/>
              <w:rPr>
                <w:rFonts w:ascii="宋体"/>
                <w:sz w:val="24"/>
                <w:szCs w:val="24"/>
              </w:rPr>
            </w:pPr>
          </w:p>
        </w:tc>
        <w:tc>
          <w:tcPr>
            <w:tcW w:w="0" w:type="auto"/>
            <w:vMerge w:val="continue"/>
            <w:shd w:val="clear" w:color="auto" w:fill="auto"/>
            <w:vAlign w:val="center"/>
          </w:tcPr>
          <w:p w14:paraId="1FFAA762">
            <w:pPr>
              <w:jc w:val="left"/>
              <w:rPr>
                <w:rFonts w:ascii="宋体"/>
                <w:sz w:val="24"/>
                <w:szCs w:val="24"/>
              </w:rPr>
            </w:pPr>
          </w:p>
        </w:tc>
        <w:tc>
          <w:tcPr>
            <w:tcW w:w="0" w:type="auto"/>
            <w:gridSpan w:val="2"/>
            <w:shd w:val="clear" w:color="auto" w:fill="auto"/>
            <w:vAlign w:val="center"/>
          </w:tcPr>
          <w:p w14:paraId="583027FD">
            <w:pPr>
              <w:pStyle w:val="6"/>
              <w:widowControl/>
              <w:spacing w:beforeAutospacing="0" w:afterAutospacing="0" w:line="324" w:lineRule="atLeast"/>
            </w:pPr>
            <w:r>
              <w:t>Constellation</w:t>
            </w:r>
          </w:p>
        </w:tc>
        <w:tc>
          <w:tcPr>
            <w:tcW w:w="0" w:type="auto"/>
            <w:gridSpan w:val="2"/>
            <w:shd w:val="clear" w:color="auto" w:fill="auto"/>
            <w:vAlign w:val="center"/>
          </w:tcPr>
          <w:p w14:paraId="5CED8A7E">
            <w:pPr>
              <w:pStyle w:val="6"/>
              <w:widowControl/>
              <w:spacing w:beforeAutospacing="0" w:afterAutospacing="0" w:line="324" w:lineRule="atLeast"/>
            </w:pPr>
            <w:r>
              <w:t>8VSB</w:t>
            </w:r>
          </w:p>
        </w:tc>
      </w:tr>
      <w:tr w14:paraId="7360D1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E8FC6D">
            <w:pPr>
              <w:jc w:val="left"/>
              <w:rPr>
                <w:rFonts w:ascii="宋体"/>
                <w:sz w:val="24"/>
                <w:szCs w:val="24"/>
              </w:rPr>
            </w:pPr>
          </w:p>
        </w:tc>
        <w:tc>
          <w:tcPr>
            <w:tcW w:w="0" w:type="auto"/>
            <w:vMerge w:val="continue"/>
            <w:shd w:val="clear" w:color="auto" w:fill="auto"/>
            <w:vAlign w:val="center"/>
          </w:tcPr>
          <w:p w14:paraId="7082AF63">
            <w:pPr>
              <w:jc w:val="left"/>
              <w:rPr>
                <w:rFonts w:ascii="宋体"/>
                <w:sz w:val="24"/>
                <w:szCs w:val="24"/>
              </w:rPr>
            </w:pPr>
          </w:p>
        </w:tc>
        <w:tc>
          <w:tcPr>
            <w:tcW w:w="0" w:type="auto"/>
            <w:gridSpan w:val="2"/>
            <w:shd w:val="clear" w:color="auto" w:fill="auto"/>
            <w:vAlign w:val="center"/>
          </w:tcPr>
          <w:p w14:paraId="346B96BA">
            <w:pPr>
              <w:pStyle w:val="6"/>
              <w:widowControl/>
              <w:spacing w:beforeAutospacing="0" w:afterAutospacing="0" w:line="324" w:lineRule="atLeast"/>
            </w:pPr>
            <w:r>
              <w:t>FEC</w:t>
            </w:r>
          </w:p>
        </w:tc>
        <w:tc>
          <w:tcPr>
            <w:tcW w:w="0" w:type="auto"/>
            <w:gridSpan w:val="2"/>
            <w:shd w:val="clear" w:color="auto" w:fill="auto"/>
            <w:vAlign w:val="center"/>
          </w:tcPr>
          <w:p w14:paraId="1AA5DE11">
            <w:pPr>
              <w:pStyle w:val="6"/>
              <w:widowControl/>
              <w:spacing w:beforeAutospacing="0" w:afterAutospacing="0" w:line="324" w:lineRule="atLeast"/>
            </w:pPr>
            <w:r>
              <w:t>RS(208 188)+Trellis</w:t>
            </w:r>
          </w:p>
        </w:tc>
      </w:tr>
      <w:tr w14:paraId="6D7EAD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3B0E3E">
            <w:pPr>
              <w:jc w:val="left"/>
              <w:rPr>
                <w:rFonts w:ascii="宋体"/>
                <w:sz w:val="24"/>
                <w:szCs w:val="24"/>
              </w:rPr>
            </w:pPr>
          </w:p>
        </w:tc>
        <w:tc>
          <w:tcPr>
            <w:tcW w:w="0" w:type="auto"/>
            <w:vMerge w:val="continue"/>
            <w:shd w:val="clear" w:color="auto" w:fill="auto"/>
            <w:vAlign w:val="center"/>
          </w:tcPr>
          <w:p w14:paraId="7EF1784F">
            <w:pPr>
              <w:jc w:val="left"/>
              <w:rPr>
                <w:rFonts w:ascii="宋体"/>
                <w:sz w:val="24"/>
                <w:szCs w:val="24"/>
              </w:rPr>
            </w:pPr>
          </w:p>
        </w:tc>
        <w:tc>
          <w:tcPr>
            <w:tcW w:w="0" w:type="auto"/>
            <w:gridSpan w:val="2"/>
            <w:shd w:val="clear" w:color="auto" w:fill="auto"/>
            <w:vAlign w:val="center"/>
          </w:tcPr>
          <w:p w14:paraId="4C292F4B">
            <w:pPr>
              <w:pStyle w:val="6"/>
              <w:widowControl/>
              <w:spacing w:beforeAutospacing="0" w:afterAutospacing="0" w:line="324" w:lineRule="atLeast"/>
            </w:pPr>
            <w:r>
              <w:t>MER</w:t>
            </w:r>
          </w:p>
        </w:tc>
        <w:tc>
          <w:tcPr>
            <w:tcW w:w="0" w:type="auto"/>
            <w:gridSpan w:val="2"/>
            <w:shd w:val="clear" w:color="auto" w:fill="auto"/>
            <w:vAlign w:val="center"/>
          </w:tcPr>
          <w:p w14:paraId="5135ABBD">
            <w:pPr>
              <w:pStyle w:val="6"/>
              <w:widowControl/>
              <w:spacing w:beforeAutospacing="0" w:afterAutospacing="0" w:line="324" w:lineRule="atLeast"/>
            </w:pPr>
            <w:r>
              <w:t>≥40dB</w:t>
            </w:r>
          </w:p>
        </w:tc>
      </w:tr>
      <w:tr w14:paraId="5B7AA8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AB44C1">
            <w:pPr>
              <w:jc w:val="left"/>
              <w:rPr>
                <w:rFonts w:ascii="宋体"/>
                <w:sz w:val="24"/>
                <w:szCs w:val="24"/>
              </w:rPr>
            </w:pPr>
          </w:p>
        </w:tc>
        <w:tc>
          <w:tcPr>
            <w:tcW w:w="0" w:type="auto"/>
            <w:vMerge w:val="continue"/>
            <w:shd w:val="clear" w:color="auto" w:fill="auto"/>
            <w:vAlign w:val="center"/>
          </w:tcPr>
          <w:p w14:paraId="1DF7AEC0">
            <w:pPr>
              <w:jc w:val="left"/>
              <w:rPr>
                <w:rFonts w:ascii="宋体"/>
                <w:sz w:val="24"/>
                <w:szCs w:val="24"/>
              </w:rPr>
            </w:pPr>
          </w:p>
        </w:tc>
        <w:tc>
          <w:tcPr>
            <w:tcW w:w="0" w:type="auto"/>
            <w:gridSpan w:val="2"/>
            <w:shd w:val="clear" w:color="auto" w:fill="auto"/>
            <w:vAlign w:val="center"/>
          </w:tcPr>
          <w:p w14:paraId="3959CB97">
            <w:pPr>
              <w:pStyle w:val="6"/>
              <w:widowControl/>
              <w:spacing w:beforeAutospacing="0" w:afterAutospacing="0" w:line="324" w:lineRule="atLeast"/>
            </w:pPr>
            <w:r>
              <w:t>ACL</w:t>
            </w:r>
          </w:p>
        </w:tc>
        <w:tc>
          <w:tcPr>
            <w:tcW w:w="0" w:type="auto"/>
            <w:gridSpan w:val="2"/>
            <w:shd w:val="clear" w:color="auto" w:fill="auto"/>
            <w:vAlign w:val="center"/>
          </w:tcPr>
          <w:p w14:paraId="2A1DE16F">
            <w:pPr>
              <w:pStyle w:val="6"/>
              <w:widowControl/>
              <w:spacing w:beforeAutospacing="0" w:afterAutospacing="0" w:line="324" w:lineRule="atLeast"/>
            </w:pPr>
            <w:r>
              <w:t>-55 dBc</w:t>
            </w:r>
          </w:p>
        </w:tc>
      </w:tr>
      <w:tr w14:paraId="1D6D83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1C858B">
            <w:pPr>
              <w:jc w:val="left"/>
              <w:rPr>
                <w:rFonts w:ascii="宋体"/>
                <w:sz w:val="24"/>
                <w:szCs w:val="24"/>
              </w:rPr>
            </w:pPr>
          </w:p>
        </w:tc>
        <w:tc>
          <w:tcPr>
            <w:tcW w:w="0" w:type="auto"/>
            <w:vMerge w:val="continue"/>
            <w:shd w:val="clear" w:color="auto" w:fill="auto"/>
            <w:vAlign w:val="center"/>
          </w:tcPr>
          <w:p w14:paraId="4F8322A9">
            <w:pPr>
              <w:jc w:val="left"/>
              <w:rPr>
                <w:rFonts w:ascii="宋体"/>
                <w:sz w:val="24"/>
                <w:szCs w:val="24"/>
              </w:rPr>
            </w:pPr>
          </w:p>
        </w:tc>
        <w:tc>
          <w:tcPr>
            <w:tcW w:w="0" w:type="auto"/>
            <w:gridSpan w:val="2"/>
            <w:shd w:val="clear" w:color="auto" w:fill="auto"/>
            <w:vAlign w:val="center"/>
          </w:tcPr>
          <w:p w14:paraId="77432137">
            <w:pPr>
              <w:pStyle w:val="6"/>
              <w:widowControl/>
              <w:spacing w:beforeAutospacing="0" w:afterAutospacing="0" w:line="324" w:lineRule="atLeast"/>
            </w:pPr>
            <w:r>
              <w:t>RF frequency</w:t>
            </w:r>
          </w:p>
        </w:tc>
        <w:tc>
          <w:tcPr>
            <w:tcW w:w="0" w:type="auto"/>
            <w:gridSpan w:val="2"/>
            <w:shd w:val="clear" w:color="auto" w:fill="auto"/>
            <w:vAlign w:val="center"/>
          </w:tcPr>
          <w:p w14:paraId="4F6F5C67">
            <w:pPr>
              <w:pStyle w:val="6"/>
              <w:widowControl/>
              <w:spacing w:beforeAutospacing="0" w:afterAutospacing="0" w:line="324" w:lineRule="atLeast"/>
            </w:pPr>
            <w:r>
              <w:t>50~960MHz, 1KHz step</w:t>
            </w:r>
          </w:p>
        </w:tc>
      </w:tr>
      <w:tr w14:paraId="6B218D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7CD251">
            <w:pPr>
              <w:jc w:val="left"/>
              <w:rPr>
                <w:rFonts w:ascii="宋体"/>
                <w:sz w:val="24"/>
                <w:szCs w:val="24"/>
              </w:rPr>
            </w:pPr>
          </w:p>
        </w:tc>
        <w:tc>
          <w:tcPr>
            <w:tcW w:w="0" w:type="auto"/>
            <w:vMerge w:val="continue"/>
            <w:shd w:val="clear" w:color="auto" w:fill="auto"/>
            <w:vAlign w:val="center"/>
          </w:tcPr>
          <w:p w14:paraId="2BBB1F1D">
            <w:pPr>
              <w:jc w:val="left"/>
              <w:rPr>
                <w:rFonts w:ascii="宋体"/>
                <w:sz w:val="24"/>
                <w:szCs w:val="24"/>
              </w:rPr>
            </w:pPr>
          </w:p>
        </w:tc>
        <w:tc>
          <w:tcPr>
            <w:tcW w:w="0" w:type="auto"/>
            <w:gridSpan w:val="2"/>
            <w:shd w:val="clear" w:color="auto" w:fill="auto"/>
            <w:vAlign w:val="center"/>
          </w:tcPr>
          <w:p w14:paraId="3FA9E98B">
            <w:pPr>
              <w:pStyle w:val="6"/>
              <w:widowControl/>
              <w:spacing w:beforeAutospacing="0" w:afterAutospacing="0" w:line="324" w:lineRule="atLeast"/>
            </w:pPr>
            <w:r>
              <w:t>RF out</w:t>
            </w:r>
          </w:p>
        </w:tc>
        <w:tc>
          <w:tcPr>
            <w:tcW w:w="0" w:type="auto"/>
            <w:gridSpan w:val="2"/>
            <w:shd w:val="clear" w:color="auto" w:fill="auto"/>
            <w:vAlign w:val="center"/>
          </w:tcPr>
          <w:p w14:paraId="3B5E308D">
            <w:pPr>
              <w:pStyle w:val="6"/>
              <w:widowControl/>
              <w:spacing w:beforeAutospacing="0" w:afterAutospacing="0" w:line="324" w:lineRule="atLeast"/>
            </w:pPr>
            <w:r>
              <w:t>8 non-adjacent carriers output (maximum bandwidth 192MHz)</w:t>
            </w:r>
          </w:p>
        </w:tc>
      </w:tr>
      <w:tr w14:paraId="4A1189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031F2A">
            <w:pPr>
              <w:jc w:val="left"/>
              <w:rPr>
                <w:rFonts w:ascii="宋体"/>
                <w:sz w:val="24"/>
                <w:szCs w:val="24"/>
              </w:rPr>
            </w:pPr>
          </w:p>
        </w:tc>
        <w:tc>
          <w:tcPr>
            <w:tcW w:w="0" w:type="auto"/>
            <w:vMerge w:val="continue"/>
            <w:shd w:val="clear" w:color="auto" w:fill="auto"/>
            <w:vAlign w:val="center"/>
          </w:tcPr>
          <w:p w14:paraId="2369ADF2">
            <w:pPr>
              <w:jc w:val="left"/>
              <w:rPr>
                <w:rFonts w:ascii="宋体"/>
                <w:sz w:val="24"/>
                <w:szCs w:val="24"/>
              </w:rPr>
            </w:pPr>
          </w:p>
        </w:tc>
        <w:tc>
          <w:tcPr>
            <w:tcW w:w="0" w:type="auto"/>
            <w:gridSpan w:val="2"/>
            <w:shd w:val="clear" w:color="auto" w:fill="auto"/>
            <w:vAlign w:val="center"/>
          </w:tcPr>
          <w:p w14:paraId="004278A5">
            <w:pPr>
              <w:pStyle w:val="6"/>
              <w:widowControl/>
              <w:spacing w:beforeAutospacing="0" w:afterAutospacing="0" w:line="324" w:lineRule="atLeast"/>
            </w:pPr>
            <w:r>
              <w:t>RF output level</w:t>
            </w:r>
          </w:p>
        </w:tc>
        <w:tc>
          <w:tcPr>
            <w:tcW w:w="0" w:type="auto"/>
            <w:gridSpan w:val="2"/>
            <w:shd w:val="clear" w:color="auto" w:fill="auto"/>
            <w:vAlign w:val="center"/>
          </w:tcPr>
          <w:p w14:paraId="75A61621">
            <w:pPr>
              <w:pStyle w:val="6"/>
              <w:widowControl/>
              <w:spacing w:beforeAutospacing="0" w:afterAutospacing="0" w:line="324" w:lineRule="atLeast"/>
            </w:pPr>
            <w:r>
              <w:t>-20~+3dbm (for all carriers), 0.5db stepping</w:t>
            </w:r>
          </w:p>
        </w:tc>
      </w:tr>
      <w:tr w14:paraId="249945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839436">
            <w:pPr>
              <w:jc w:val="left"/>
              <w:rPr>
                <w:rFonts w:ascii="宋体"/>
                <w:sz w:val="24"/>
                <w:szCs w:val="24"/>
              </w:rPr>
            </w:pPr>
          </w:p>
        </w:tc>
        <w:tc>
          <w:tcPr>
            <w:tcW w:w="0" w:type="auto"/>
            <w:vMerge w:val="restart"/>
            <w:shd w:val="clear" w:color="auto" w:fill="auto"/>
            <w:vAlign w:val="center"/>
          </w:tcPr>
          <w:p w14:paraId="1D1681FB">
            <w:pPr>
              <w:pStyle w:val="6"/>
              <w:widowControl/>
              <w:spacing w:beforeAutospacing="0" w:afterAutospacing="0" w:line="324" w:lineRule="atLeast"/>
            </w:pPr>
            <w:r>
              <w:t>ISDB-T             </w:t>
            </w:r>
          </w:p>
        </w:tc>
        <w:tc>
          <w:tcPr>
            <w:tcW w:w="0" w:type="auto"/>
            <w:gridSpan w:val="2"/>
            <w:shd w:val="clear" w:color="auto" w:fill="auto"/>
            <w:vAlign w:val="center"/>
          </w:tcPr>
          <w:p w14:paraId="67F843EA">
            <w:pPr>
              <w:pStyle w:val="6"/>
              <w:widowControl/>
              <w:spacing w:beforeAutospacing="0" w:afterAutospacing="0" w:line="324" w:lineRule="atLeast"/>
            </w:pPr>
            <w:r>
              <w:t>Standard</w:t>
            </w:r>
          </w:p>
        </w:tc>
        <w:tc>
          <w:tcPr>
            <w:tcW w:w="0" w:type="auto"/>
            <w:gridSpan w:val="2"/>
            <w:shd w:val="clear" w:color="auto" w:fill="auto"/>
            <w:vAlign w:val="center"/>
          </w:tcPr>
          <w:p w14:paraId="0C3F02A4">
            <w:pPr>
              <w:pStyle w:val="6"/>
              <w:widowControl/>
              <w:spacing w:beforeAutospacing="0" w:afterAutospacing="0" w:line="324" w:lineRule="atLeast"/>
            </w:pPr>
            <w:r>
              <w:t>ARIB STD-B31</w:t>
            </w:r>
          </w:p>
        </w:tc>
      </w:tr>
      <w:tr w14:paraId="4EC09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BBCC05">
            <w:pPr>
              <w:jc w:val="left"/>
              <w:rPr>
                <w:rFonts w:ascii="宋体"/>
                <w:sz w:val="24"/>
                <w:szCs w:val="24"/>
              </w:rPr>
            </w:pPr>
          </w:p>
        </w:tc>
        <w:tc>
          <w:tcPr>
            <w:tcW w:w="0" w:type="auto"/>
            <w:vMerge w:val="continue"/>
            <w:shd w:val="clear" w:color="auto" w:fill="auto"/>
            <w:vAlign w:val="center"/>
          </w:tcPr>
          <w:p w14:paraId="49BD65B3">
            <w:pPr>
              <w:jc w:val="left"/>
              <w:rPr>
                <w:rFonts w:ascii="宋体"/>
                <w:sz w:val="24"/>
                <w:szCs w:val="24"/>
              </w:rPr>
            </w:pPr>
          </w:p>
        </w:tc>
        <w:tc>
          <w:tcPr>
            <w:tcW w:w="0" w:type="auto"/>
            <w:gridSpan w:val="2"/>
            <w:shd w:val="clear" w:color="auto" w:fill="auto"/>
            <w:vAlign w:val="center"/>
          </w:tcPr>
          <w:p w14:paraId="23B76F87">
            <w:pPr>
              <w:pStyle w:val="6"/>
              <w:widowControl/>
              <w:spacing w:beforeAutospacing="0" w:afterAutospacing="0" w:line="324" w:lineRule="atLeast"/>
            </w:pPr>
            <w:r>
              <w:t>Bandwidth</w:t>
            </w:r>
          </w:p>
        </w:tc>
        <w:tc>
          <w:tcPr>
            <w:tcW w:w="0" w:type="auto"/>
            <w:gridSpan w:val="2"/>
            <w:shd w:val="clear" w:color="auto" w:fill="auto"/>
            <w:vAlign w:val="center"/>
          </w:tcPr>
          <w:p w14:paraId="29938FD9">
            <w:pPr>
              <w:pStyle w:val="6"/>
              <w:widowControl/>
              <w:spacing w:beforeAutospacing="0" w:afterAutospacing="0" w:line="324" w:lineRule="atLeast"/>
            </w:pPr>
            <w:r>
              <w:t>6M</w:t>
            </w:r>
          </w:p>
        </w:tc>
      </w:tr>
      <w:tr w14:paraId="3B79B1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56FB70">
            <w:pPr>
              <w:jc w:val="left"/>
              <w:rPr>
                <w:rFonts w:ascii="宋体"/>
                <w:sz w:val="24"/>
                <w:szCs w:val="24"/>
              </w:rPr>
            </w:pPr>
          </w:p>
        </w:tc>
        <w:tc>
          <w:tcPr>
            <w:tcW w:w="0" w:type="auto"/>
            <w:vMerge w:val="continue"/>
            <w:shd w:val="clear" w:color="auto" w:fill="auto"/>
            <w:vAlign w:val="center"/>
          </w:tcPr>
          <w:p w14:paraId="7853944E">
            <w:pPr>
              <w:jc w:val="left"/>
              <w:rPr>
                <w:rFonts w:ascii="宋体"/>
                <w:sz w:val="24"/>
                <w:szCs w:val="24"/>
              </w:rPr>
            </w:pPr>
          </w:p>
        </w:tc>
        <w:tc>
          <w:tcPr>
            <w:tcW w:w="0" w:type="auto"/>
            <w:gridSpan w:val="2"/>
            <w:shd w:val="clear" w:color="auto" w:fill="auto"/>
            <w:vAlign w:val="center"/>
          </w:tcPr>
          <w:p w14:paraId="72AE9736">
            <w:pPr>
              <w:pStyle w:val="6"/>
              <w:widowControl/>
              <w:spacing w:beforeAutospacing="0" w:afterAutospacing="0" w:line="324" w:lineRule="atLeast"/>
            </w:pPr>
            <w:r>
              <w:t>Constellation</w:t>
            </w:r>
          </w:p>
        </w:tc>
        <w:tc>
          <w:tcPr>
            <w:tcW w:w="0" w:type="auto"/>
            <w:gridSpan w:val="2"/>
            <w:shd w:val="clear" w:color="auto" w:fill="auto"/>
            <w:vAlign w:val="center"/>
          </w:tcPr>
          <w:p w14:paraId="68A5F380">
            <w:pPr>
              <w:pStyle w:val="6"/>
              <w:widowControl/>
              <w:spacing w:beforeAutospacing="0" w:afterAutospacing="0" w:line="324" w:lineRule="atLeast"/>
            </w:pPr>
            <w:r>
              <w:t>QPSK, 16QAM, 64QAM</w:t>
            </w:r>
          </w:p>
        </w:tc>
      </w:tr>
      <w:tr w14:paraId="347D0A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0A7867">
            <w:pPr>
              <w:jc w:val="left"/>
              <w:rPr>
                <w:rFonts w:ascii="宋体"/>
                <w:sz w:val="24"/>
                <w:szCs w:val="24"/>
              </w:rPr>
            </w:pPr>
          </w:p>
        </w:tc>
        <w:tc>
          <w:tcPr>
            <w:tcW w:w="0" w:type="auto"/>
            <w:vMerge w:val="continue"/>
            <w:shd w:val="clear" w:color="auto" w:fill="auto"/>
            <w:vAlign w:val="center"/>
          </w:tcPr>
          <w:p w14:paraId="44F93528">
            <w:pPr>
              <w:jc w:val="left"/>
              <w:rPr>
                <w:rFonts w:ascii="宋体"/>
                <w:sz w:val="24"/>
                <w:szCs w:val="24"/>
              </w:rPr>
            </w:pPr>
          </w:p>
        </w:tc>
        <w:tc>
          <w:tcPr>
            <w:tcW w:w="0" w:type="auto"/>
            <w:gridSpan w:val="2"/>
            <w:shd w:val="clear" w:color="auto" w:fill="auto"/>
            <w:vAlign w:val="center"/>
          </w:tcPr>
          <w:p w14:paraId="219790A6">
            <w:pPr>
              <w:pStyle w:val="6"/>
              <w:widowControl/>
              <w:spacing w:beforeAutospacing="0" w:afterAutospacing="0" w:line="324" w:lineRule="atLeast"/>
            </w:pPr>
            <w:r>
              <w:t>Guard Interval</w:t>
            </w:r>
          </w:p>
        </w:tc>
        <w:tc>
          <w:tcPr>
            <w:tcW w:w="0" w:type="auto"/>
            <w:gridSpan w:val="2"/>
            <w:shd w:val="clear" w:color="auto" w:fill="auto"/>
            <w:vAlign w:val="center"/>
          </w:tcPr>
          <w:p w14:paraId="37FFAC4F">
            <w:pPr>
              <w:pStyle w:val="6"/>
              <w:widowControl/>
              <w:spacing w:beforeAutospacing="0" w:afterAutospacing="0" w:line="324" w:lineRule="atLeast"/>
            </w:pPr>
            <w:r>
              <w:t>1/32, 1/16, 1/8, 1/4</w:t>
            </w:r>
          </w:p>
        </w:tc>
      </w:tr>
      <w:tr w14:paraId="1F58CE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0ADC5C">
            <w:pPr>
              <w:jc w:val="left"/>
              <w:rPr>
                <w:rFonts w:ascii="宋体"/>
                <w:sz w:val="24"/>
                <w:szCs w:val="24"/>
              </w:rPr>
            </w:pPr>
          </w:p>
        </w:tc>
        <w:tc>
          <w:tcPr>
            <w:tcW w:w="0" w:type="auto"/>
            <w:vMerge w:val="continue"/>
            <w:shd w:val="clear" w:color="auto" w:fill="auto"/>
            <w:vAlign w:val="center"/>
          </w:tcPr>
          <w:p w14:paraId="384751BC">
            <w:pPr>
              <w:jc w:val="left"/>
              <w:rPr>
                <w:rFonts w:ascii="宋体"/>
                <w:sz w:val="24"/>
                <w:szCs w:val="24"/>
              </w:rPr>
            </w:pPr>
          </w:p>
        </w:tc>
        <w:tc>
          <w:tcPr>
            <w:tcW w:w="0" w:type="auto"/>
            <w:gridSpan w:val="2"/>
            <w:shd w:val="clear" w:color="auto" w:fill="auto"/>
            <w:vAlign w:val="center"/>
          </w:tcPr>
          <w:p w14:paraId="33E8135E">
            <w:pPr>
              <w:pStyle w:val="6"/>
              <w:widowControl/>
              <w:spacing w:beforeAutospacing="0" w:afterAutospacing="0" w:line="324" w:lineRule="atLeast"/>
            </w:pPr>
            <w:r>
              <w:t>Transmission Mode</w:t>
            </w:r>
          </w:p>
        </w:tc>
        <w:tc>
          <w:tcPr>
            <w:tcW w:w="0" w:type="auto"/>
            <w:gridSpan w:val="2"/>
            <w:shd w:val="clear" w:color="auto" w:fill="auto"/>
            <w:vAlign w:val="center"/>
          </w:tcPr>
          <w:p w14:paraId="15ED74F5">
            <w:pPr>
              <w:pStyle w:val="6"/>
              <w:widowControl/>
              <w:spacing w:beforeAutospacing="0" w:afterAutospacing="0" w:line="324" w:lineRule="atLeast"/>
            </w:pPr>
            <w:r>
              <w:t>2K, 4K, 8K</w:t>
            </w:r>
          </w:p>
        </w:tc>
      </w:tr>
      <w:tr w14:paraId="31F093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E47B15">
            <w:pPr>
              <w:jc w:val="left"/>
              <w:rPr>
                <w:rFonts w:ascii="宋体"/>
                <w:sz w:val="24"/>
                <w:szCs w:val="24"/>
              </w:rPr>
            </w:pPr>
          </w:p>
        </w:tc>
        <w:tc>
          <w:tcPr>
            <w:tcW w:w="0" w:type="auto"/>
            <w:vMerge w:val="continue"/>
            <w:shd w:val="clear" w:color="auto" w:fill="auto"/>
            <w:vAlign w:val="center"/>
          </w:tcPr>
          <w:p w14:paraId="7C5EB4A2">
            <w:pPr>
              <w:jc w:val="left"/>
              <w:rPr>
                <w:rFonts w:ascii="宋体"/>
                <w:sz w:val="24"/>
                <w:szCs w:val="24"/>
              </w:rPr>
            </w:pPr>
          </w:p>
        </w:tc>
        <w:tc>
          <w:tcPr>
            <w:tcW w:w="0" w:type="auto"/>
            <w:gridSpan w:val="2"/>
            <w:shd w:val="clear" w:color="auto" w:fill="auto"/>
            <w:vAlign w:val="center"/>
          </w:tcPr>
          <w:p w14:paraId="42DFE92D">
            <w:pPr>
              <w:pStyle w:val="6"/>
              <w:widowControl/>
              <w:spacing w:beforeAutospacing="0" w:afterAutospacing="0" w:line="324" w:lineRule="atLeast"/>
            </w:pPr>
            <w:r>
              <w:t>Code rate</w:t>
            </w:r>
          </w:p>
        </w:tc>
        <w:tc>
          <w:tcPr>
            <w:tcW w:w="0" w:type="auto"/>
            <w:gridSpan w:val="2"/>
            <w:shd w:val="clear" w:color="auto" w:fill="auto"/>
            <w:vAlign w:val="center"/>
          </w:tcPr>
          <w:p w14:paraId="4602365C">
            <w:pPr>
              <w:pStyle w:val="6"/>
              <w:widowControl/>
              <w:spacing w:beforeAutospacing="0" w:afterAutospacing="0" w:line="324" w:lineRule="atLeast"/>
            </w:pPr>
            <w:r>
              <w:t>1/2, 2/3, 3/4, 5/6, 7/8</w:t>
            </w:r>
          </w:p>
        </w:tc>
      </w:tr>
      <w:tr w14:paraId="1475F7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AC458F">
            <w:pPr>
              <w:jc w:val="left"/>
              <w:rPr>
                <w:rFonts w:ascii="宋体"/>
                <w:sz w:val="24"/>
                <w:szCs w:val="24"/>
              </w:rPr>
            </w:pPr>
          </w:p>
        </w:tc>
        <w:tc>
          <w:tcPr>
            <w:tcW w:w="0" w:type="auto"/>
            <w:vMerge w:val="continue"/>
            <w:shd w:val="clear" w:color="auto" w:fill="auto"/>
            <w:vAlign w:val="center"/>
          </w:tcPr>
          <w:p w14:paraId="2C0F1274">
            <w:pPr>
              <w:jc w:val="left"/>
              <w:rPr>
                <w:rFonts w:ascii="宋体"/>
                <w:sz w:val="24"/>
                <w:szCs w:val="24"/>
              </w:rPr>
            </w:pPr>
          </w:p>
        </w:tc>
        <w:tc>
          <w:tcPr>
            <w:tcW w:w="0" w:type="auto"/>
            <w:gridSpan w:val="2"/>
            <w:shd w:val="clear" w:color="auto" w:fill="auto"/>
            <w:vAlign w:val="center"/>
          </w:tcPr>
          <w:p w14:paraId="50066DE5">
            <w:pPr>
              <w:pStyle w:val="6"/>
              <w:widowControl/>
              <w:spacing w:beforeAutospacing="0" w:afterAutospacing="0" w:line="324" w:lineRule="atLeast"/>
            </w:pPr>
            <w:r>
              <w:t>MER</w:t>
            </w:r>
          </w:p>
        </w:tc>
        <w:tc>
          <w:tcPr>
            <w:tcW w:w="0" w:type="auto"/>
            <w:gridSpan w:val="2"/>
            <w:shd w:val="clear" w:color="auto" w:fill="auto"/>
            <w:vAlign w:val="center"/>
          </w:tcPr>
          <w:p w14:paraId="5C891407">
            <w:pPr>
              <w:pStyle w:val="6"/>
              <w:widowControl/>
              <w:spacing w:beforeAutospacing="0" w:afterAutospacing="0" w:line="324" w:lineRule="atLeast"/>
            </w:pPr>
            <w:r>
              <w:t>≥40dB</w:t>
            </w:r>
          </w:p>
        </w:tc>
      </w:tr>
      <w:tr w14:paraId="6E7C2D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84D5A1">
            <w:pPr>
              <w:jc w:val="left"/>
              <w:rPr>
                <w:rFonts w:ascii="宋体"/>
                <w:sz w:val="24"/>
                <w:szCs w:val="24"/>
              </w:rPr>
            </w:pPr>
          </w:p>
        </w:tc>
        <w:tc>
          <w:tcPr>
            <w:tcW w:w="0" w:type="auto"/>
            <w:vMerge w:val="continue"/>
            <w:shd w:val="clear" w:color="auto" w:fill="auto"/>
            <w:vAlign w:val="center"/>
          </w:tcPr>
          <w:p w14:paraId="4DF0C6F9">
            <w:pPr>
              <w:jc w:val="left"/>
              <w:rPr>
                <w:rFonts w:ascii="宋体"/>
                <w:sz w:val="24"/>
                <w:szCs w:val="24"/>
              </w:rPr>
            </w:pPr>
          </w:p>
        </w:tc>
        <w:tc>
          <w:tcPr>
            <w:tcW w:w="0" w:type="auto"/>
            <w:gridSpan w:val="2"/>
            <w:shd w:val="clear" w:color="auto" w:fill="auto"/>
            <w:vAlign w:val="center"/>
          </w:tcPr>
          <w:p w14:paraId="0B3403CE">
            <w:pPr>
              <w:pStyle w:val="6"/>
              <w:widowControl/>
              <w:spacing w:beforeAutospacing="0" w:afterAutospacing="0" w:line="324" w:lineRule="atLeast"/>
            </w:pPr>
            <w:r>
              <w:t>RF frequency</w:t>
            </w:r>
          </w:p>
        </w:tc>
        <w:tc>
          <w:tcPr>
            <w:tcW w:w="0" w:type="auto"/>
            <w:gridSpan w:val="2"/>
            <w:shd w:val="clear" w:color="auto" w:fill="auto"/>
            <w:vAlign w:val="center"/>
          </w:tcPr>
          <w:p w14:paraId="6449D582">
            <w:pPr>
              <w:pStyle w:val="6"/>
              <w:widowControl/>
              <w:spacing w:beforeAutospacing="0" w:afterAutospacing="0" w:line="324" w:lineRule="atLeast"/>
            </w:pPr>
            <w:r>
              <w:t>50~960MHz, 1KHz step</w:t>
            </w:r>
          </w:p>
        </w:tc>
      </w:tr>
      <w:tr w14:paraId="7ED399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B7A2DA">
            <w:pPr>
              <w:jc w:val="left"/>
              <w:rPr>
                <w:rFonts w:ascii="宋体"/>
                <w:sz w:val="24"/>
                <w:szCs w:val="24"/>
              </w:rPr>
            </w:pPr>
          </w:p>
        </w:tc>
        <w:tc>
          <w:tcPr>
            <w:tcW w:w="0" w:type="auto"/>
            <w:vMerge w:val="continue"/>
            <w:shd w:val="clear" w:color="auto" w:fill="auto"/>
            <w:vAlign w:val="center"/>
          </w:tcPr>
          <w:p w14:paraId="652B44F7">
            <w:pPr>
              <w:jc w:val="left"/>
              <w:rPr>
                <w:rFonts w:ascii="宋体"/>
                <w:sz w:val="24"/>
                <w:szCs w:val="24"/>
              </w:rPr>
            </w:pPr>
          </w:p>
        </w:tc>
        <w:tc>
          <w:tcPr>
            <w:tcW w:w="0" w:type="auto"/>
            <w:gridSpan w:val="2"/>
            <w:shd w:val="clear" w:color="auto" w:fill="auto"/>
            <w:vAlign w:val="center"/>
          </w:tcPr>
          <w:p w14:paraId="437697C9">
            <w:pPr>
              <w:pStyle w:val="6"/>
              <w:widowControl/>
              <w:spacing w:beforeAutospacing="0" w:afterAutospacing="0" w:line="324" w:lineRule="atLeast"/>
            </w:pPr>
            <w:r>
              <w:t>RF out</w:t>
            </w:r>
          </w:p>
        </w:tc>
        <w:tc>
          <w:tcPr>
            <w:tcW w:w="0" w:type="auto"/>
            <w:gridSpan w:val="2"/>
            <w:shd w:val="clear" w:color="auto" w:fill="auto"/>
            <w:vAlign w:val="center"/>
          </w:tcPr>
          <w:p w14:paraId="3525352E">
            <w:pPr>
              <w:pStyle w:val="6"/>
              <w:widowControl/>
              <w:spacing w:beforeAutospacing="0" w:afterAutospacing="0" w:line="324" w:lineRule="atLeast"/>
            </w:pPr>
            <w:r>
              <w:t>6 non-adjacent carriers output (maximum bandwidth 192MHz)</w:t>
            </w:r>
          </w:p>
        </w:tc>
      </w:tr>
      <w:tr w14:paraId="1AD4B7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DDFC7E">
            <w:pPr>
              <w:jc w:val="left"/>
              <w:rPr>
                <w:rFonts w:ascii="宋体"/>
                <w:sz w:val="24"/>
                <w:szCs w:val="24"/>
              </w:rPr>
            </w:pPr>
          </w:p>
        </w:tc>
        <w:tc>
          <w:tcPr>
            <w:tcW w:w="0" w:type="auto"/>
            <w:vMerge w:val="continue"/>
            <w:shd w:val="clear" w:color="auto" w:fill="auto"/>
            <w:vAlign w:val="center"/>
          </w:tcPr>
          <w:p w14:paraId="5824B948">
            <w:pPr>
              <w:jc w:val="left"/>
              <w:rPr>
                <w:rFonts w:ascii="宋体"/>
                <w:sz w:val="24"/>
                <w:szCs w:val="24"/>
              </w:rPr>
            </w:pPr>
          </w:p>
        </w:tc>
        <w:tc>
          <w:tcPr>
            <w:tcW w:w="0" w:type="auto"/>
            <w:gridSpan w:val="2"/>
            <w:shd w:val="clear" w:color="auto" w:fill="auto"/>
            <w:vAlign w:val="center"/>
          </w:tcPr>
          <w:p w14:paraId="3AD6D77B">
            <w:pPr>
              <w:pStyle w:val="6"/>
              <w:widowControl/>
              <w:spacing w:beforeAutospacing="0" w:afterAutospacing="0" w:line="324" w:lineRule="atLeast"/>
            </w:pPr>
            <w:r>
              <w:t>RF output level</w:t>
            </w:r>
          </w:p>
        </w:tc>
        <w:tc>
          <w:tcPr>
            <w:tcW w:w="0" w:type="auto"/>
            <w:gridSpan w:val="2"/>
            <w:shd w:val="clear" w:color="auto" w:fill="auto"/>
            <w:vAlign w:val="center"/>
          </w:tcPr>
          <w:p w14:paraId="57FB2CA9">
            <w:pPr>
              <w:pStyle w:val="6"/>
              <w:widowControl/>
              <w:spacing w:beforeAutospacing="0" w:afterAutospacing="0" w:line="324" w:lineRule="atLeast"/>
            </w:pPr>
            <w:r>
              <w:t>-20dBm~+3dBm, 0.1dB stepping</w:t>
            </w:r>
          </w:p>
        </w:tc>
      </w:tr>
      <w:tr w14:paraId="06308E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9013D18">
            <w:pPr>
              <w:pStyle w:val="6"/>
              <w:widowControl/>
              <w:spacing w:beforeAutospacing="0" w:afterAutospacing="0" w:line="324" w:lineRule="atLeast"/>
            </w:pPr>
            <w:r>
              <w:t>Stream output</w:t>
            </w:r>
          </w:p>
        </w:tc>
        <w:tc>
          <w:tcPr>
            <w:tcW w:w="0" w:type="auto"/>
            <w:gridSpan w:val="5"/>
            <w:shd w:val="clear" w:color="auto" w:fill="auto"/>
            <w:vAlign w:val="center"/>
          </w:tcPr>
          <w:p w14:paraId="78855A86">
            <w:pPr>
              <w:pStyle w:val="6"/>
              <w:widowControl/>
              <w:spacing w:beforeAutospacing="0" w:afterAutospacing="0" w:line="324" w:lineRule="atLeast"/>
            </w:pPr>
            <w:r>
              <w:t>1 ASI output as mirror of one of RF output carriers</w:t>
            </w:r>
          </w:p>
          <w:p w14:paraId="25DF0528">
            <w:pPr>
              <w:pStyle w:val="6"/>
              <w:widowControl/>
              <w:spacing w:beforeAutospacing="0" w:afterAutospacing="0" w:line="324" w:lineRule="atLeast"/>
            </w:pPr>
            <w:r>
              <w:t>16 MPTS output over UDP and RTP/RTSP as mirror of 16 DVB-C carriers,</w:t>
            </w:r>
          </w:p>
          <w:p w14:paraId="21657234">
            <w:pPr>
              <w:pStyle w:val="6"/>
              <w:widowControl/>
              <w:spacing w:beforeAutospacing="0" w:afterAutospacing="0" w:line="324" w:lineRule="atLeast"/>
            </w:pPr>
            <w:r>
              <w:t>8 MPTS output over UDP and RTP/RTSP as mirror of 8 DVB-T/ATSC carriers(Optional)</w:t>
            </w:r>
          </w:p>
          <w:p w14:paraId="2A44D159">
            <w:pPr>
              <w:pStyle w:val="6"/>
              <w:widowControl/>
              <w:spacing w:beforeAutospacing="0" w:afterAutospacing="0" w:line="324" w:lineRule="atLeast"/>
            </w:pPr>
            <w:r>
              <w:t>6 MPTS output over UDP and RTP/RTSP as mirror of 6 ISDB-T carriers(Optional)</w:t>
            </w:r>
          </w:p>
          <w:p w14:paraId="40A8903C">
            <w:pPr>
              <w:pStyle w:val="6"/>
              <w:widowControl/>
              <w:spacing w:beforeAutospacing="0" w:afterAutospacing="0" w:line="324" w:lineRule="atLeast"/>
            </w:pPr>
            <w:r>
              <w:t>1*100M/1000M Base-T Ethernet interface, DATA 2</w:t>
            </w:r>
          </w:p>
        </w:tc>
      </w:tr>
      <w:tr w14:paraId="0E399F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07A863B">
            <w:pPr>
              <w:pStyle w:val="6"/>
              <w:widowControl/>
              <w:spacing w:beforeAutospacing="0" w:afterAutospacing="0" w:line="324" w:lineRule="atLeast"/>
            </w:pPr>
            <w:r>
              <w:t>System function</w:t>
            </w:r>
          </w:p>
        </w:tc>
        <w:tc>
          <w:tcPr>
            <w:tcW w:w="0" w:type="auto"/>
            <w:gridSpan w:val="5"/>
            <w:shd w:val="clear" w:color="auto" w:fill="auto"/>
            <w:vAlign w:val="center"/>
          </w:tcPr>
          <w:p w14:paraId="00314212">
            <w:pPr>
              <w:pStyle w:val="6"/>
              <w:widowControl/>
              <w:spacing w:beforeAutospacing="0" w:afterAutospacing="0" w:line="324" w:lineRule="atLeast"/>
            </w:pPr>
            <w:r>
              <w:t>Network management (WEB)</w:t>
            </w:r>
          </w:p>
        </w:tc>
      </w:tr>
      <w:tr w14:paraId="0BC754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679B967">
            <w:pPr>
              <w:jc w:val="left"/>
              <w:rPr>
                <w:rFonts w:ascii="宋体"/>
                <w:sz w:val="24"/>
                <w:szCs w:val="24"/>
              </w:rPr>
            </w:pPr>
          </w:p>
        </w:tc>
        <w:tc>
          <w:tcPr>
            <w:tcW w:w="0" w:type="auto"/>
            <w:gridSpan w:val="5"/>
            <w:shd w:val="clear" w:color="auto" w:fill="auto"/>
            <w:vAlign w:val="center"/>
          </w:tcPr>
          <w:p w14:paraId="5FB42FB1">
            <w:pPr>
              <w:pStyle w:val="6"/>
              <w:widowControl/>
              <w:spacing w:beforeAutospacing="0" w:afterAutospacing="0" w:line="324" w:lineRule="atLeast"/>
            </w:pPr>
            <w:r>
              <w:t>Chinese and English language</w:t>
            </w:r>
          </w:p>
        </w:tc>
      </w:tr>
      <w:tr w14:paraId="4DF0A7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4B5363">
            <w:pPr>
              <w:jc w:val="left"/>
              <w:rPr>
                <w:rFonts w:ascii="宋体"/>
                <w:sz w:val="24"/>
                <w:szCs w:val="24"/>
              </w:rPr>
            </w:pPr>
          </w:p>
        </w:tc>
        <w:tc>
          <w:tcPr>
            <w:tcW w:w="0" w:type="auto"/>
            <w:gridSpan w:val="5"/>
            <w:shd w:val="clear" w:color="auto" w:fill="auto"/>
            <w:vAlign w:val="center"/>
          </w:tcPr>
          <w:p w14:paraId="6968E6B8">
            <w:pPr>
              <w:pStyle w:val="6"/>
              <w:widowControl/>
              <w:spacing w:beforeAutospacing="0" w:afterAutospacing="0" w:line="324" w:lineRule="atLeast"/>
            </w:pPr>
            <w:r>
              <w:t>Ethernet software upgrade</w:t>
            </w:r>
          </w:p>
        </w:tc>
      </w:tr>
      <w:tr w14:paraId="226529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8DA45BC">
            <w:pPr>
              <w:pStyle w:val="6"/>
              <w:widowControl/>
              <w:spacing w:beforeAutospacing="0" w:afterAutospacing="0" w:line="324" w:lineRule="atLeast"/>
            </w:pPr>
            <w:r>
              <w:t>Miscellaneous</w:t>
            </w:r>
          </w:p>
        </w:tc>
        <w:tc>
          <w:tcPr>
            <w:tcW w:w="0" w:type="auto"/>
            <w:gridSpan w:val="2"/>
            <w:shd w:val="clear" w:color="auto" w:fill="auto"/>
            <w:vAlign w:val="center"/>
          </w:tcPr>
          <w:p w14:paraId="234E187F">
            <w:pPr>
              <w:pStyle w:val="6"/>
              <w:widowControl/>
              <w:spacing w:beforeAutospacing="0" w:afterAutospacing="0" w:line="324" w:lineRule="atLeast"/>
            </w:pPr>
            <w:r>
              <w:t>Dimension (W×L×H)</w:t>
            </w:r>
          </w:p>
        </w:tc>
        <w:tc>
          <w:tcPr>
            <w:tcW w:w="0" w:type="auto"/>
            <w:gridSpan w:val="3"/>
            <w:shd w:val="clear" w:color="auto" w:fill="auto"/>
            <w:vAlign w:val="center"/>
          </w:tcPr>
          <w:p w14:paraId="4848969B">
            <w:pPr>
              <w:pStyle w:val="6"/>
              <w:widowControl/>
              <w:spacing w:beforeAutospacing="0" w:afterAutospacing="0" w:line="324" w:lineRule="atLeast"/>
            </w:pPr>
            <w:r>
              <w:t>482mm×380mm×44mm</w:t>
            </w:r>
          </w:p>
        </w:tc>
      </w:tr>
      <w:tr w14:paraId="69BAF7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3BB907">
            <w:pPr>
              <w:jc w:val="left"/>
              <w:rPr>
                <w:rFonts w:ascii="宋体"/>
                <w:sz w:val="24"/>
                <w:szCs w:val="24"/>
              </w:rPr>
            </w:pPr>
          </w:p>
        </w:tc>
        <w:tc>
          <w:tcPr>
            <w:tcW w:w="0" w:type="auto"/>
            <w:gridSpan w:val="2"/>
            <w:shd w:val="clear" w:color="auto" w:fill="auto"/>
            <w:vAlign w:val="center"/>
          </w:tcPr>
          <w:p w14:paraId="5284D042">
            <w:pPr>
              <w:pStyle w:val="6"/>
              <w:widowControl/>
              <w:spacing w:beforeAutospacing="0" w:afterAutospacing="0" w:line="324" w:lineRule="atLeast"/>
            </w:pPr>
            <w:r>
              <w:t>Environment</w:t>
            </w:r>
          </w:p>
        </w:tc>
        <w:tc>
          <w:tcPr>
            <w:tcW w:w="0" w:type="auto"/>
            <w:gridSpan w:val="3"/>
            <w:shd w:val="clear" w:color="auto" w:fill="auto"/>
            <w:vAlign w:val="center"/>
          </w:tcPr>
          <w:p w14:paraId="03334066">
            <w:pPr>
              <w:pStyle w:val="6"/>
              <w:widowControl/>
              <w:spacing w:beforeAutospacing="0" w:afterAutospacing="0" w:line="324" w:lineRule="atLeast"/>
            </w:pPr>
            <w:r>
              <w:t>0~45℃(work)；-20~80℃（Storage）</w:t>
            </w:r>
          </w:p>
        </w:tc>
      </w:tr>
      <w:tr w14:paraId="389F2D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55607F">
            <w:pPr>
              <w:jc w:val="left"/>
              <w:rPr>
                <w:rFonts w:ascii="宋体"/>
                <w:sz w:val="24"/>
                <w:szCs w:val="24"/>
              </w:rPr>
            </w:pPr>
          </w:p>
        </w:tc>
        <w:tc>
          <w:tcPr>
            <w:tcW w:w="0" w:type="auto"/>
            <w:gridSpan w:val="2"/>
            <w:shd w:val="clear" w:color="auto" w:fill="auto"/>
            <w:vAlign w:val="center"/>
          </w:tcPr>
          <w:p w14:paraId="75A2AE84">
            <w:pPr>
              <w:pStyle w:val="6"/>
              <w:widowControl/>
              <w:spacing w:beforeAutospacing="0" w:afterAutospacing="0" w:line="324" w:lineRule="atLeast"/>
            </w:pPr>
            <w:r>
              <w:t>Power requirements  </w:t>
            </w:r>
          </w:p>
        </w:tc>
        <w:tc>
          <w:tcPr>
            <w:tcW w:w="0" w:type="auto"/>
            <w:gridSpan w:val="3"/>
            <w:shd w:val="clear" w:color="auto" w:fill="auto"/>
            <w:vAlign w:val="center"/>
          </w:tcPr>
          <w:p w14:paraId="389444FB">
            <w:pPr>
              <w:pStyle w:val="6"/>
              <w:widowControl/>
              <w:spacing w:beforeAutospacing="0" w:afterAutospacing="0" w:line="324" w:lineRule="atLeast"/>
            </w:pPr>
            <w:r>
              <w:t>AC 110V± 10%, 50/60Hz, AC 220 ± 10%, 50/60Hz</w:t>
            </w:r>
          </w:p>
        </w:tc>
      </w:tr>
    </w:tbl>
    <w:p w14:paraId="7A5F788B">
      <w:pPr>
        <w:pStyle w:val="6"/>
        <w:widowControl/>
        <w:spacing w:beforeAutospacing="0" w:afterAutospacing="0" w:line="324" w:lineRule="atLeast"/>
      </w:pPr>
      <w:r>
        <w:rPr>
          <w:rFonts w:ascii="Verdana" w:hAnsi="Verdana" w:cs="Verdana"/>
          <w:color w:val="333333"/>
          <w:sz w:val="18"/>
          <w:szCs w:val="18"/>
          <w:shd w:val="clear" w:color="auto" w:fill="FEFCFD"/>
        </w:rPr>
        <w:t> </w:t>
      </w:r>
    </w:p>
    <w:p w14:paraId="607184EB">
      <w:pPr>
        <w:pStyle w:val="6"/>
        <w:widowControl/>
        <w:spacing w:beforeAutospacing="0" w:afterAutospacing="0" w:line="324" w:lineRule="atLeast"/>
      </w:pPr>
      <w:r>
        <w:rPr>
          <w:rStyle w:val="10"/>
          <w:rFonts w:ascii="Verdana" w:hAnsi="Verdana" w:cs="Verdana"/>
          <w:color w:val="333333"/>
          <w:sz w:val="21"/>
          <w:szCs w:val="21"/>
          <w:shd w:val="clear" w:color="auto" w:fill="FEFCFD"/>
        </w:rPr>
        <w:t>Module Specifications</w:t>
      </w:r>
    </w:p>
    <w:p w14:paraId="39F2805C">
      <w:pPr>
        <w:pStyle w:val="6"/>
        <w:widowControl/>
        <w:spacing w:beforeAutospacing="0" w:afterAutospacing="0" w:line="324" w:lineRule="atLeast"/>
      </w:pPr>
      <w:r>
        <w:rPr>
          <w:rStyle w:val="10"/>
          <w:rFonts w:ascii="Verdana" w:hAnsi="Verdana" w:cs="Verdana"/>
          <w:color w:val="333333"/>
          <w:sz w:val="18"/>
          <w:szCs w:val="18"/>
          <w:shd w:val="clear" w:color="auto" w:fill="FEFCFD"/>
        </w:rPr>
        <w:t>DX902A 2 Tuner Descrambling Module</w:t>
      </w:r>
    </w:p>
    <w:p w14:paraId="036EDC98">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480435"/>
            <wp:effectExtent l="0" t="0" r="3810" b="571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3480435"/>
                    </a:xfrm>
                    <a:prstGeom prst="rect">
                      <a:avLst/>
                    </a:prstGeom>
                    <a:noFill/>
                    <a:ln w="9525">
                      <a:noFill/>
                    </a:ln>
                  </pic:spPr>
                </pic:pic>
              </a:graphicData>
            </a:graphic>
          </wp:inline>
        </w:drawing>
      </w:r>
    </w:p>
    <w:p w14:paraId="78D2D6AB">
      <w:pPr>
        <w:pStyle w:val="6"/>
        <w:widowControl/>
        <w:spacing w:beforeAutospacing="0" w:afterAutospacing="0" w:line="324" w:lineRule="atLeast"/>
      </w:pPr>
      <w:r>
        <w:rPr>
          <w:rFonts w:ascii="Verdana" w:hAnsi="Verdana" w:cs="Verdana"/>
          <w:color w:val="333333"/>
          <w:sz w:val="18"/>
          <w:szCs w:val="18"/>
          <w:shd w:val="clear" w:color="auto" w:fill="FEFCFD"/>
        </w:rPr>
        <w:t>Stream in:</w:t>
      </w:r>
    </w:p>
    <w:p w14:paraId="656970FB">
      <w:pPr>
        <w:pStyle w:val="6"/>
        <w:widowControl/>
        <w:spacing w:beforeAutospacing="0" w:afterAutospacing="0" w:line="324" w:lineRule="atLeast"/>
      </w:pPr>
      <w:r>
        <w:rPr>
          <w:rFonts w:ascii="Verdana" w:hAnsi="Verdana" w:cs="Verdana"/>
          <w:color w:val="333333"/>
          <w:sz w:val="18"/>
          <w:szCs w:val="18"/>
          <w:shd w:val="clear" w:color="auto" w:fill="FEFCFD"/>
        </w:rPr>
        <w:t>2 Tuner input, F Type,</w:t>
      </w:r>
    </w:p>
    <w:p w14:paraId="46254403">
      <w:pPr>
        <w:pStyle w:val="6"/>
        <w:widowControl/>
        <w:spacing w:beforeAutospacing="0" w:afterAutospacing="0" w:line="324" w:lineRule="atLeast"/>
      </w:pPr>
      <w:r>
        <w:rPr>
          <w:rFonts w:ascii="Verdana" w:hAnsi="Verdana" w:cs="Verdana"/>
          <w:color w:val="333333"/>
          <w:sz w:val="18"/>
          <w:szCs w:val="18"/>
          <w:shd w:val="clear" w:color="auto" w:fill="FEFCFD"/>
        </w:rPr>
        <w:t>Stream out: 1 MPTS output to DHP230 chassis for re-multiplexing</w:t>
      </w:r>
    </w:p>
    <w:p w14:paraId="34322A3E">
      <w:pPr>
        <w:pStyle w:val="6"/>
        <w:widowControl/>
        <w:spacing w:beforeAutospacing="0" w:afterAutospacing="0" w:line="324" w:lineRule="atLeast"/>
      </w:pPr>
      <w:r>
        <w:rPr>
          <w:rFonts w:ascii="Verdana" w:hAnsi="Verdana" w:cs="Verdana"/>
          <w:color w:val="333333"/>
          <w:sz w:val="18"/>
          <w:szCs w:val="18"/>
          <w:shd w:val="clear" w:color="auto" w:fill="FEFCFD"/>
        </w:rPr>
        <w:t>DVB-CI:</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2 independent common interface slots</w:t>
      </w:r>
    </w:p>
    <w:p w14:paraId="06C47355">
      <w:pPr>
        <w:pStyle w:val="6"/>
        <w:widowControl/>
        <w:spacing w:beforeAutospacing="0" w:afterAutospacing="0" w:line="324" w:lineRule="atLeast"/>
      </w:pPr>
      <w:r>
        <w:rPr>
          <w:rFonts w:ascii="Verdana" w:hAnsi="Verdana" w:cs="Verdana"/>
          <w:color w:val="333333"/>
          <w:sz w:val="18"/>
          <w:szCs w:val="18"/>
          <w:shd w:val="clear" w:color="auto" w:fill="FEFCFD"/>
        </w:rPr>
        <w:t>Standard:  DVB-S/S2/S2X;</w:t>
      </w:r>
    </w:p>
    <w:p w14:paraId="03305FD7">
      <w:pPr>
        <w:pStyle w:val="6"/>
        <w:widowControl/>
        <w:spacing w:beforeAutospacing="0" w:afterAutospacing="0" w:line="324" w:lineRule="atLeast"/>
      </w:pPr>
      <w:r>
        <w:rPr>
          <w:rFonts w:ascii="Verdana" w:hAnsi="Verdana" w:cs="Verdana"/>
          <w:color w:val="333333"/>
          <w:sz w:val="18"/>
          <w:szCs w:val="18"/>
          <w:shd w:val="clear" w:color="auto" w:fill="FEFCFD"/>
        </w:rPr>
        <w:t> </w:t>
      </w:r>
    </w:p>
    <w:p w14:paraId="61F47A04">
      <w:pPr>
        <w:pStyle w:val="6"/>
        <w:widowControl/>
        <w:spacing w:beforeAutospacing="0" w:afterAutospacing="0" w:line="324" w:lineRule="atLeast"/>
      </w:pPr>
      <w:r>
        <w:rPr>
          <w:rFonts w:ascii="Verdana" w:hAnsi="Verdana" w:cs="Verdana"/>
          <w:color w:val="333333"/>
          <w:sz w:val="18"/>
          <w:szCs w:val="18"/>
          <w:shd w:val="clear" w:color="auto" w:fill="FEFCFD"/>
        </w:rPr>
        <w:t>DVB-S   </w:t>
      </w:r>
    </w:p>
    <w:p w14:paraId="43E6B37E">
      <w:pPr>
        <w:pStyle w:val="6"/>
        <w:widowControl/>
        <w:spacing w:beforeAutospacing="0" w:afterAutospacing="0" w:line="324" w:lineRule="atLeast"/>
      </w:pPr>
      <w:r>
        <w:rPr>
          <w:rFonts w:ascii="Verdana" w:hAnsi="Verdana" w:cs="Verdana"/>
          <w:color w:val="333333"/>
          <w:sz w:val="18"/>
          <w:szCs w:val="18"/>
          <w:shd w:val="clear" w:color="auto" w:fill="FEFCFD"/>
        </w:rPr>
        <w:t>Input Frequency: 950-2150MHz    </w:t>
      </w:r>
    </w:p>
    <w:p w14:paraId="4E8BF9BD">
      <w:pPr>
        <w:pStyle w:val="6"/>
        <w:widowControl/>
        <w:spacing w:beforeAutospacing="0" w:afterAutospacing="0" w:line="324" w:lineRule="atLeast"/>
      </w:pPr>
      <w:r>
        <w:rPr>
          <w:rFonts w:ascii="Verdana" w:hAnsi="Verdana" w:cs="Verdana"/>
          <w:color w:val="333333"/>
          <w:sz w:val="18"/>
          <w:szCs w:val="18"/>
          <w:shd w:val="clear" w:color="auto" w:fill="FEFCFD"/>
        </w:rPr>
        <w:t>Symbol Rate: QPSK 1~45Msps</w:t>
      </w:r>
    </w:p>
    <w:p w14:paraId="60903EC6">
      <w:pPr>
        <w:pStyle w:val="6"/>
        <w:widowControl/>
        <w:spacing w:beforeAutospacing="0" w:afterAutospacing="0" w:line="324" w:lineRule="atLeast"/>
      </w:pPr>
      <w:r>
        <w:rPr>
          <w:rFonts w:ascii="Verdana" w:hAnsi="Verdana" w:cs="Verdana"/>
          <w:color w:val="333333"/>
          <w:sz w:val="18"/>
          <w:szCs w:val="18"/>
          <w:shd w:val="clear" w:color="auto" w:fill="FEFCFD"/>
        </w:rPr>
        <w:t>Signal Strength: -65~ -25dBm</w:t>
      </w:r>
    </w:p>
    <w:p w14:paraId="5C5A261B">
      <w:pPr>
        <w:pStyle w:val="6"/>
        <w:widowControl/>
        <w:spacing w:beforeAutospacing="0" w:afterAutospacing="0" w:line="324" w:lineRule="atLeast"/>
      </w:pPr>
      <w:r>
        <w:rPr>
          <w:rFonts w:ascii="Verdana" w:hAnsi="Verdana" w:cs="Verdana"/>
          <w:color w:val="333333"/>
          <w:sz w:val="18"/>
          <w:szCs w:val="18"/>
          <w:shd w:val="clear" w:color="auto" w:fill="FEFCFD"/>
        </w:rPr>
        <w:t>FEC Demodulation: 1/2, 2/3, 3/4, 5/6, 7/8</w:t>
      </w:r>
    </w:p>
    <w:p w14:paraId="05F2310E">
      <w:pPr>
        <w:pStyle w:val="6"/>
        <w:widowControl/>
        <w:spacing w:beforeAutospacing="0" w:afterAutospacing="0" w:line="324" w:lineRule="atLeast"/>
      </w:pPr>
      <w:r>
        <w:rPr>
          <w:rFonts w:ascii="Verdana" w:hAnsi="Verdana" w:cs="Verdana"/>
          <w:color w:val="333333"/>
          <w:sz w:val="18"/>
          <w:szCs w:val="18"/>
          <w:shd w:val="clear" w:color="auto" w:fill="FEFCFD"/>
        </w:rPr>
        <w:t>  </w:t>
      </w:r>
    </w:p>
    <w:p w14:paraId="00ED5674">
      <w:pPr>
        <w:pStyle w:val="6"/>
        <w:widowControl/>
        <w:spacing w:beforeAutospacing="0" w:afterAutospacing="0" w:line="324" w:lineRule="atLeast"/>
      </w:pPr>
      <w:r>
        <w:rPr>
          <w:rFonts w:ascii="Verdana" w:hAnsi="Verdana" w:cs="Verdana"/>
          <w:color w:val="333333"/>
          <w:sz w:val="18"/>
          <w:szCs w:val="18"/>
          <w:shd w:val="clear" w:color="auto" w:fill="FEFCFD"/>
        </w:rPr>
        <w:t>DVB-S2</w:t>
      </w:r>
    </w:p>
    <w:p w14:paraId="5304EEDC">
      <w:pPr>
        <w:pStyle w:val="6"/>
        <w:widowControl/>
        <w:spacing w:beforeAutospacing="0" w:afterAutospacing="0" w:line="324" w:lineRule="atLeast"/>
      </w:pPr>
      <w:r>
        <w:rPr>
          <w:rFonts w:ascii="Verdana" w:hAnsi="Verdana" w:cs="Verdana"/>
          <w:color w:val="333333"/>
          <w:sz w:val="18"/>
          <w:szCs w:val="18"/>
          <w:shd w:val="clear" w:color="auto" w:fill="FEFCFD"/>
        </w:rPr>
        <w:t>Input Frequency: 950-2150MHz</w:t>
      </w:r>
    </w:p>
    <w:p w14:paraId="74601A4D">
      <w:pPr>
        <w:pStyle w:val="6"/>
        <w:widowControl/>
        <w:spacing w:beforeAutospacing="0" w:afterAutospacing="0" w:line="324" w:lineRule="atLeast"/>
      </w:pPr>
      <w:r>
        <w:rPr>
          <w:rFonts w:ascii="Verdana" w:hAnsi="Verdana" w:cs="Verdana"/>
          <w:color w:val="333333"/>
          <w:sz w:val="18"/>
          <w:szCs w:val="18"/>
          <w:shd w:val="clear" w:color="auto" w:fill="FEFCFD"/>
        </w:rPr>
        <w:t>Symbol rate: QPSK/8PSK 1~45Msps; 16APSK 1~45 Msps;  32APSK1~32 Msps</w:t>
      </w:r>
    </w:p>
    <w:p w14:paraId="11FA45A8">
      <w:pPr>
        <w:pStyle w:val="6"/>
        <w:widowControl/>
        <w:spacing w:beforeAutospacing="0" w:afterAutospacing="0" w:line="324" w:lineRule="atLeast"/>
      </w:pPr>
      <w:r>
        <w:rPr>
          <w:rFonts w:ascii="Verdana" w:hAnsi="Verdana" w:cs="Verdana"/>
          <w:color w:val="333333"/>
          <w:sz w:val="18"/>
          <w:szCs w:val="18"/>
          <w:shd w:val="clear" w:color="auto" w:fill="FEFCFD"/>
        </w:rPr>
        <w:t>FEC Demodulation: 1/2, 2/3, 3/4,5/6,7/8, 4/5,5/6,8/9, 9/10</w:t>
      </w:r>
    </w:p>
    <w:p w14:paraId="11372D83">
      <w:pPr>
        <w:pStyle w:val="6"/>
        <w:widowControl/>
        <w:spacing w:beforeAutospacing="0" w:afterAutospacing="0" w:line="324" w:lineRule="atLeast"/>
      </w:pPr>
      <w:r>
        <w:rPr>
          <w:rFonts w:ascii="Verdana" w:hAnsi="Verdana" w:cs="Verdana"/>
          <w:color w:val="333333"/>
          <w:sz w:val="18"/>
          <w:szCs w:val="18"/>
          <w:shd w:val="clear" w:color="auto" w:fill="FEFCFD"/>
        </w:rPr>
        <w:t>                           </w:t>
      </w:r>
    </w:p>
    <w:p w14:paraId="2D37712D">
      <w:pPr>
        <w:pStyle w:val="6"/>
        <w:widowControl/>
        <w:spacing w:beforeAutospacing="0" w:afterAutospacing="0" w:line="324" w:lineRule="atLeast"/>
      </w:pPr>
      <w:r>
        <w:rPr>
          <w:rFonts w:ascii="Verdana" w:hAnsi="Verdana" w:cs="Verdana"/>
          <w:color w:val="333333"/>
          <w:sz w:val="18"/>
          <w:szCs w:val="18"/>
          <w:shd w:val="clear" w:color="auto" w:fill="FEFCFD"/>
        </w:rPr>
        <w:t>DVB-S2X  </w:t>
      </w:r>
    </w:p>
    <w:p w14:paraId="0F2B16C9">
      <w:pPr>
        <w:pStyle w:val="6"/>
        <w:widowControl/>
        <w:spacing w:beforeAutospacing="0" w:afterAutospacing="0" w:line="324" w:lineRule="atLeast"/>
      </w:pPr>
      <w:r>
        <w:rPr>
          <w:rFonts w:ascii="Verdana" w:hAnsi="Verdana" w:cs="Verdana"/>
          <w:color w:val="333333"/>
          <w:sz w:val="18"/>
          <w:szCs w:val="18"/>
          <w:shd w:val="clear" w:color="auto" w:fill="FEFCFD"/>
        </w:rPr>
        <w:t> Input Frequency: 950-2150MHz</w:t>
      </w:r>
    </w:p>
    <w:p w14:paraId="23697A68">
      <w:pPr>
        <w:pStyle w:val="6"/>
        <w:widowControl/>
        <w:spacing w:beforeAutospacing="0" w:afterAutospacing="0" w:line="324" w:lineRule="atLeast"/>
      </w:pPr>
      <w:r>
        <w:rPr>
          <w:rFonts w:ascii="Verdana" w:hAnsi="Verdana" w:cs="Verdana"/>
          <w:color w:val="333333"/>
          <w:sz w:val="18"/>
          <w:szCs w:val="18"/>
          <w:shd w:val="clear" w:color="auto" w:fill="FEFCFD"/>
        </w:rPr>
        <w:t> Symbol rate: QPSK/8PSK/16APSK 0.5~45 Msps;</w:t>
      </w:r>
    </w:p>
    <w:p w14:paraId="6249FE2A">
      <w:pPr>
        <w:pStyle w:val="6"/>
        <w:widowControl/>
        <w:spacing w:beforeAutospacing="0" w:afterAutospacing="0" w:line="324" w:lineRule="atLeast"/>
      </w:pPr>
      <w:r>
        <w:rPr>
          <w:rFonts w:ascii="Verdana" w:hAnsi="Verdana" w:cs="Verdana"/>
          <w:color w:val="333333"/>
          <w:sz w:val="18"/>
          <w:szCs w:val="18"/>
          <w:shd w:val="clear" w:color="auto" w:fill="FEFCFD"/>
        </w:rPr>
        <w:t>8APSK/32APSK: 0.5~40Msps</w:t>
      </w:r>
    </w:p>
    <w:p w14:paraId="2A20638A">
      <w:pPr>
        <w:pStyle w:val="6"/>
        <w:widowControl/>
        <w:spacing w:beforeAutospacing="0" w:afterAutospacing="0" w:line="324" w:lineRule="atLeast"/>
      </w:pPr>
      <w:r>
        <w:rPr>
          <w:rFonts w:ascii="Verdana" w:hAnsi="Verdana" w:cs="Verdana"/>
          <w:color w:val="333333"/>
          <w:sz w:val="18"/>
          <w:szCs w:val="18"/>
          <w:shd w:val="clear" w:color="auto" w:fill="FEFCFD"/>
        </w:rPr>
        <w:t> FEC Demodulation:</w:t>
      </w:r>
    </w:p>
    <w:p w14:paraId="767CBB6D">
      <w:pPr>
        <w:pStyle w:val="6"/>
        <w:widowControl/>
        <w:spacing w:beforeAutospacing="0" w:afterAutospacing="0" w:line="324" w:lineRule="atLeast"/>
      </w:pPr>
      <w:r>
        <w:rPr>
          <w:rFonts w:ascii="Verdana" w:hAnsi="Verdana" w:cs="Verdana"/>
          <w:color w:val="333333"/>
          <w:sz w:val="18"/>
          <w:szCs w:val="18"/>
          <w:shd w:val="clear" w:color="auto" w:fill="FEFCFD"/>
        </w:rPr>
        <w:t>QPSK: 1/2, 3/5, 2/3, 3/4, 4/5, 5/6, 8/9, 9/10, 13/45, 9/20, 11/20</w:t>
      </w:r>
    </w:p>
    <w:p w14:paraId="366B07B0">
      <w:pPr>
        <w:pStyle w:val="6"/>
        <w:widowControl/>
        <w:spacing w:beforeAutospacing="0" w:afterAutospacing="0" w:line="324" w:lineRule="atLeast"/>
      </w:pPr>
      <w:r>
        <w:rPr>
          <w:rFonts w:ascii="Verdana" w:hAnsi="Verdana" w:cs="Verdana"/>
          <w:color w:val="333333"/>
          <w:sz w:val="18"/>
          <w:szCs w:val="18"/>
          <w:shd w:val="clear" w:color="auto" w:fill="FEFCFD"/>
        </w:rPr>
        <w:t> 8PSK: 3/5, 2/3, 3/4, 5/6, 8/9, 9/10, 23/36, 25/36, 13/18</w:t>
      </w:r>
    </w:p>
    <w:p w14:paraId="35488ED9">
      <w:pPr>
        <w:pStyle w:val="6"/>
        <w:widowControl/>
        <w:spacing w:beforeAutospacing="0" w:afterAutospacing="0" w:line="324" w:lineRule="atLeast"/>
      </w:pPr>
      <w:r>
        <w:rPr>
          <w:rFonts w:ascii="Verdana" w:hAnsi="Verdana" w:cs="Verdana"/>
          <w:color w:val="333333"/>
          <w:sz w:val="18"/>
          <w:szCs w:val="18"/>
          <w:shd w:val="clear" w:color="auto" w:fill="FEFCFD"/>
        </w:rPr>
        <w:t> 8APSK: 5/9-L, 26/45-L</w:t>
      </w:r>
    </w:p>
    <w:p w14:paraId="767B2E0D">
      <w:pPr>
        <w:pStyle w:val="6"/>
        <w:widowControl/>
        <w:spacing w:beforeAutospacing="0" w:afterAutospacing="0" w:line="324" w:lineRule="atLeast"/>
      </w:pPr>
      <w:r>
        <w:rPr>
          <w:rFonts w:ascii="Verdana" w:hAnsi="Verdana" w:cs="Verdana"/>
          <w:color w:val="333333"/>
          <w:sz w:val="18"/>
          <w:szCs w:val="18"/>
          <w:shd w:val="clear" w:color="auto" w:fill="FEFCFD"/>
        </w:rPr>
        <w:t> 16APSK: 2/3, 3/4, 4/5, 5/6, 8/9, 9/10,1/2-L, 8/15-L, 5/9-L, 26/45, 3/5, 3/5-L, 28/45, 23/36, 2/3-L, 25/36, 13/18, 7/9, 77/90</w:t>
      </w:r>
    </w:p>
    <w:p w14:paraId="2D4E385B">
      <w:pPr>
        <w:pStyle w:val="6"/>
        <w:widowControl/>
        <w:spacing w:beforeAutospacing="0" w:afterAutospacing="0" w:line="324" w:lineRule="atLeast"/>
      </w:pPr>
      <w:r>
        <w:rPr>
          <w:rFonts w:ascii="Verdana" w:hAnsi="Verdana" w:cs="Verdana"/>
          <w:color w:val="333333"/>
          <w:sz w:val="18"/>
          <w:szCs w:val="18"/>
          <w:shd w:val="clear" w:color="auto" w:fill="FEFCFD"/>
        </w:rPr>
        <w:t> 32APSK: 3/4, 4/5, 5/6, 8/9, 2/3-L, 32/45, 11/15, 7/9                                                          </w:t>
      </w:r>
    </w:p>
    <w:p w14:paraId="7B1C0EF2">
      <w:pPr>
        <w:pStyle w:val="6"/>
        <w:widowControl/>
        <w:spacing w:beforeAutospacing="0" w:afterAutospacing="0" w:line="324" w:lineRule="atLeast"/>
      </w:pPr>
      <w:r>
        <w:rPr>
          <w:rFonts w:ascii="Verdana" w:hAnsi="Verdana" w:cs="Verdana"/>
          <w:color w:val="333333"/>
          <w:sz w:val="18"/>
          <w:szCs w:val="18"/>
          <w:shd w:val="clear" w:color="auto" w:fill="FEFCFD"/>
        </w:rPr>
        <w:t>                                          </w:t>
      </w:r>
    </w:p>
    <w:p w14:paraId="04272181">
      <w:pPr>
        <w:pStyle w:val="6"/>
        <w:widowControl/>
        <w:spacing w:beforeAutospacing="0" w:afterAutospacing="0" w:line="324" w:lineRule="atLeast"/>
      </w:pPr>
      <w:r>
        <w:rPr>
          <w:rFonts w:ascii="Verdana" w:hAnsi="Verdana" w:cs="Verdana"/>
          <w:color w:val="333333"/>
          <w:sz w:val="18"/>
          <w:szCs w:val="18"/>
          <w:shd w:val="clear" w:color="auto" w:fill="FEFCFD"/>
        </w:rPr>
        <w:t>Support Diseqc function</w:t>
      </w:r>
    </w:p>
    <w:p w14:paraId="21C6D069">
      <w:pPr>
        <w:pStyle w:val="6"/>
        <w:widowControl/>
        <w:spacing w:beforeAutospacing="0" w:afterAutospacing="0" w:line="324" w:lineRule="atLeast"/>
      </w:pPr>
      <w:r>
        <w:rPr>
          <w:rFonts w:ascii="Verdana" w:hAnsi="Verdana" w:cs="Verdana"/>
          <w:color w:val="333333"/>
          <w:sz w:val="18"/>
          <w:szCs w:val="18"/>
          <w:shd w:val="clear" w:color="auto" w:fill="FEFCFD"/>
        </w:rPr>
        <w:t> </w:t>
      </w:r>
    </w:p>
    <w:p w14:paraId="014A60E7">
      <w:pPr>
        <w:pStyle w:val="6"/>
        <w:widowControl/>
        <w:spacing w:beforeAutospacing="0" w:afterAutospacing="0" w:line="324" w:lineRule="atLeast"/>
      </w:pPr>
      <w:r>
        <w:rPr>
          <w:rFonts w:ascii="Verdana" w:hAnsi="Verdana" w:cs="Verdana"/>
          <w:color w:val="333333"/>
          <w:sz w:val="18"/>
          <w:szCs w:val="18"/>
          <w:shd w:val="clear" w:color="auto" w:fill="FEFCFD"/>
        </w:rPr>
        <w:t>Multiplexing:</w:t>
      </w:r>
    </w:p>
    <w:p w14:paraId="45AEBEA0">
      <w:pPr>
        <w:pStyle w:val="6"/>
        <w:widowControl/>
        <w:spacing w:beforeAutospacing="0" w:afterAutospacing="0" w:line="324" w:lineRule="atLeast"/>
      </w:pPr>
      <w:r>
        <w:rPr>
          <w:rFonts w:ascii="Verdana" w:hAnsi="Verdana" w:cs="Verdana"/>
          <w:color w:val="333333"/>
          <w:sz w:val="18"/>
          <w:szCs w:val="18"/>
          <w:shd w:val="clear" w:color="auto" w:fill="FEFCFD"/>
        </w:rPr>
        <w:t>Maximum PID Remapping: 256 output pids</w:t>
      </w:r>
    </w:p>
    <w:p w14:paraId="4CCC957D">
      <w:pPr>
        <w:pStyle w:val="6"/>
        <w:widowControl/>
        <w:spacing w:beforeAutospacing="0" w:afterAutospacing="0" w:line="324" w:lineRule="atLeast"/>
      </w:pPr>
      <w:r>
        <w:rPr>
          <w:rFonts w:ascii="Verdana" w:hAnsi="Verdana" w:cs="Verdana"/>
          <w:color w:val="333333"/>
          <w:sz w:val="18"/>
          <w:szCs w:val="18"/>
          <w:shd w:val="clear" w:color="auto" w:fill="FEFCFD"/>
        </w:rPr>
        <w:t>Function: PID remapping (automatically or manually), Accurate PCR adjusting, generate PSI/ SI table automatically  </w:t>
      </w:r>
    </w:p>
    <w:p w14:paraId="147C74C6">
      <w:pPr>
        <w:pStyle w:val="6"/>
        <w:widowControl/>
        <w:spacing w:beforeAutospacing="0" w:afterAutospacing="0" w:line="324" w:lineRule="atLeast"/>
      </w:pPr>
      <w:r>
        <w:rPr>
          <w:rFonts w:ascii="Verdana" w:hAnsi="Verdana" w:cs="Verdana"/>
          <w:color w:val="333333"/>
          <w:sz w:val="18"/>
          <w:szCs w:val="18"/>
          <w:shd w:val="clear" w:color="auto" w:fill="FEFCFD"/>
        </w:rPr>
        <w:t>Descrambling:     </w:t>
      </w:r>
    </w:p>
    <w:p w14:paraId="453C251D">
      <w:pPr>
        <w:pStyle w:val="6"/>
        <w:widowControl/>
        <w:spacing w:beforeAutospacing="0" w:afterAutospacing="0" w:line="324" w:lineRule="atLeast"/>
      </w:pPr>
      <w:r>
        <w:rPr>
          <w:rFonts w:ascii="Verdana" w:hAnsi="Verdana" w:cs="Verdana"/>
          <w:color w:val="333333"/>
          <w:sz w:val="18"/>
          <w:szCs w:val="18"/>
          <w:shd w:val="clear" w:color="auto" w:fill="FEFCFD"/>
        </w:rPr>
        <w:t>CAM/CI Quantity: 2       </w:t>
      </w:r>
    </w:p>
    <w:p w14:paraId="2732F499">
      <w:pPr>
        <w:pStyle w:val="6"/>
        <w:widowControl/>
        <w:spacing w:beforeAutospacing="0" w:afterAutospacing="0" w:line="324" w:lineRule="atLeast"/>
      </w:pPr>
      <w:r>
        <w:rPr>
          <w:rFonts w:ascii="Verdana" w:hAnsi="Verdana" w:cs="Verdana"/>
          <w:color w:val="333333"/>
          <w:sz w:val="18"/>
          <w:szCs w:val="18"/>
          <w:shd w:val="clear" w:color="auto" w:fill="FEFCFD"/>
        </w:rPr>
        <w:t>BISS Mode: Mode 1, Mode E; 32 BISS Keys</w:t>
      </w:r>
    </w:p>
    <w:p w14:paraId="6BF59684">
      <w:pPr>
        <w:pStyle w:val="6"/>
        <w:widowControl/>
        <w:spacing w:beforeAutospacing="0" w:afterAutospacing="0" w:line="324" w:lineRule="atLeast"/>
      </w:pPr>
      <w:r>
        <w:rPr>
          <w:rFonts w:ascii="Verdana" w:hAnsi="Verdana" w:cs="Verdana"/>
          <w:color w:val="333333"/>
          <w:sz w:val="18"/>
          <w:szCs w:val="18"/>
          <w:shd w:val="clear" w:color="auto" w:fill="FEFCFD"/>
        </w:rPr>
        <w:t> </w:t>
      </w:r>
    </w:p>
    <w:p w14:paraId="13F90107">
      <w:pPr>
        <w:pStyle w:val="6"/>
        <w:widowControl/>
        <w:spacing w:beforeAutospacing="0" w:afterAutospacing="0" w:line="324" w:lineRule="atLeast"/>
      </w:pPr>
      <w:r>
        <w:rPr>
          <w:rFonts w:ascii="Verdana" w:hAnsi="Verdana" w:cs="Verdana"/>
          <w:color w:val="333333"/>
          <w:sz w:val="18"/>
          <w:szCs w:val="18"/>
          <w:shd w:val="clear" w:color="auto" w:fill="FEFCFD"/>
        </w:rPr>
        <w:t> </w:t>
      </w:r>
    </w:p>
    <w:p w14:paraId="2064DA3E">
      <w:pPr>
        <w:pStyle w:val="6"/>
        <w:widowControl/>
        <w:spacing w:beforeAutospacing="0" w:afterAutospacing="0" w:line="324" w:lineRule="atLeast"/>
      </w:pPr>
      <w:r>
        <w:rPr>
          <w:rStyle w:val="10"/>
          <w:rFonts w:ascii="Verdana" w:hAnsi="Verdana" w:cs="Verdana"/>
          <w:color w:val="333333"/>
          <w:sz w:val="18"/>
          <w:szCs w:val="18"/>
          <w:shd w:val="clear" w:color="auto" w:fill="FEFCFD"/>
        </w:rPr>
        <w:t>DX942A 4 frequencies Descrambling Module</w:t>
      </w:r>
    </w:p>
    <w:p w14:paraId="16E5C791">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5535" cy="2115185"/>
            <wp:effectExtent l="0" t="0" r="5715" b="1841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5535" cy="2115185"/>
                    </a:xfrm>
                    <a:prstGeom prst="rect">
                      <a:avLst/>
                    </a:prstGeom>
                    <a:noFill/>
                    <a:ln w="9525">
                      <a:noFill/>
                    </a:ln>
                  </pic:spPr>
                </pic:pic>
              </a:graphicData>
            </a:graphic>
          </wp:inline>
        </w:drawing>
      </w:r>
    </w:p>
    <w:p w14:paraId="5C7FB4CC">
      <w:pPr>
        <w:pStyle w:val="6"/>
        <w:widowControl/>
        <w:spacing w:beforeAutospacing="0" w:afterAutospacing="0" w:line="324" w:lineRule="atLeast"/>
      </w:pPr>
      <w:r>
        <w:rPr>
          <w:rFonts w:ascii="Verdana" w:hAnsi="Verdana" w:cs="Verdana"/>
          <w:color w:val="333333"/>
          <w:sz w:val="18"/>
          <w:szCs w:val="18"/>
          <w:shd w:val="clear" w:color="auto" w:fill="FEFCFD"/>
        </w:rPr>
        <w:t>Stream in:</w:t>
      </w:r>
    </w:p>
    <w:p w14:paraId="3948DB81">
      <w:pPr>
        <w:pStyle w:val="6"/>
        <w:widowControl/>
        <w:spacing w:beforeAutospacing="0" w:afterAutospacing="0" w:line="324" w:lineRule="atLeast"/>
      </w:pPr>
      <w:r>
        <w:rPr>
          <w:rFonts w:ascii="Verdana" w:hAnsi="Verdana" w:cs="Verdana"/>
          <w:color w:val="333333"/>
          <w:sz w:val="18"/>
          <w:szCs w:val="18"/>
          <w:shd w:val="clear" w:color="auto" w:fill="FEFCFD"/>
        </w:rPr>
        <w:t>4 frequencies input(each RF in interface for 2 frequencies locking), F Type,</w:t>
      </w:r>
    </w:p>
    <w:p w14:paraId="0F138B22">
      <w:pPr>
        <w:pStyle w:val="6"/>
        <w:widowControl/>
        <w:spacing w:beforeAutospacing="0" w:afterAutospacing="0" w:line="324" w:lineRule="atLeast"/>
      </w:pPr>
      <w:r>
        <w:rPr>
          <w:rFonts w:ascii="Verdana" w:hAnsi="Verdana" w:cs="Verdana"/>
          <w:color w:val="333333"/>
          <w:sz w:val="18"/>
          <w:szCs w:val="18"/>
          <w:shd w:val="clear" w:color="auto" w:fill="FEFCFD"/>
        </w:rPr>
        <w:t>Stream out:  1 MPTS output to DHP230 chassis for re-multiplexing</w:t>
      </w:r>
    </w:p>
    <w:p w14:paraId="4D3291C4">
      <w:pPr>
        <w:pStyle w:val="6"/>
        <w:widowControl/>
        <w:spacing w:beforeAutospacing="0" w:afterAutospacing="0" w:line="324" w:lineRule="atLeast"/>
      </w:pPr>
      <w:r>
        <w:rPr>
          <w:rFonts w:ascii="Verdana" w:hAnsi="Verdana" w:cs="Verdana"/>
          <w:color w:val="333333"/>
          <w:sz w:val="18"/>
          <w:szCs w:val="18"/>
          <w:shd w:val="clear" w:color="auto" w:fill="FEFCFD"/>
        </w:rPr>
        <w:t>DVB-CI: 2 independent common interface slots</w:t>
      </w:r>
    </w:p>
    <w:p w14:paraId="06EB67BA">
      <w:pPr>
        <w:pStyle w:val="6"/>
        <w:widowControl/>
        <w:spacing w:beforeAutospacing="0" w:afterAutospacing="0" w:line="324" w:lineRule="atLeast"/>
      </w:pPr>
      <w:r>
        <w:rPr>
          <w:rFonts w:ascii="Verdana" w:hAnsi="Verdana" w:cs="Verdana"/>
          <w:color w:val="333333"/>
          <w:sz w:val="18"/>
          <w:szCs w:val="18"/>
          <w:shd w:val="clear" w:color="auto" w:fill="FEFCFD"/>
        </w:rPr>
        <w:t>Standard: DVB-C (J.83 A/C)/J.83B/ DVB-T/DVB-T2/ISDB-T switchable</w:t>
      </w:r>
    </w:p>
    <w:p w14:paraId="3E2D7A63">
      <w:pPr>
        <w:pStyle w:val="6"/>
        <w:widowControl/>
        <w:spacing w:beforeAutospacing="0" w:afterAutospacing="0" w:line="324" w:lineRule="atLeast"/>
      </w:pPr>
      <w:r>
        <w:rPr>
          <w:rFonts w:ascii="Verdana" w:hAnsi="Verdana" w:cs="Verdana"/>
          <w:color w:val="333333"/>
          <w:sz w:val="18"/>
          <w:szCs w:val="18"/>
          <w:shd w:val="clear" w:color="auto" w:fill="FEFCFD"/>
        </w:rPr>
        <w:t> </w:t>
      </w:r>
    </w:p>
    <w:p w14:paraId="27188CF6">
      <w:pPr>
        <w:pStyle w:val="6"/>
        <w:widowControl/>
        <w:spacing w:beforeAutospacing="0" w:afterAutospacing="0" w:line="324" w:lineRule="atLeast"/>
      </w:pPr>
      <w:r>
        <w:rPr>
          <w:rFonts w:ascii="Verdana" w:hAnsi="Verdana" w:cs="Verdana"/>
          <w:color w:val="333333"/>
          <w:sz w:val="18"/>
          <w:szCs w:val="18"/>
          <w:shd w:val="clear" w:color="auto" w:fill="FEFCFD"/>
        </w:rPr>
        <w:t>Standard: DVB-C (J.83 A/C); J.83B</w:t>
      </w:r>
    </w:p>
    <w:p w14:paraId="77E32DDF">
      <w:pPr>
        <w:pStyle w:val="6"/>
        <w:widowControl/>
        <w:spacing w:beforeAutospacing="0" w:afterAutospacing="0" w:line="324" w:lineRule="atLeast"/>
      </w:pPr>
      <w:r>
        <w:rPr>
          <w:rFonts w:ascii="Verdana" w:hAnsi="Verdana" w:cs="Verdana"/>
          <w:color w:val="333333"/>
          <w:sz w:val="18"/>
          <w:szCs w:val="18"/>
          <w:shd w:val="clear" w:color="auto" w:fill="FEFCFD"/>
        </w:rPr>
        <w:t>Input Frequency: 60MHz~890MHz</w:t>
      </w:r>
    </w:p>
    <w:p w14:paraId="1517516E">
      <w:pPr>
        <w:pStyle w:val="6"/>
        <w:widowControl/>
        <w:spacing w:beforeAutospacing="0" w:afterAutospacing="0" w:line="324" w:lineRule="atLeast"/>
      </w:pPr>
      <w:r>
        <w:rPr>
          <w:rFonts w:ascii="Verdana" w:hAnsi="Verdana" w:cs="Verdana"/>
          <w:color w:val="333333"/>
          <w:sz w:val="18"/>
          <w:szCs w:val="18"/>
          <w:shd w:val="clear" w:color="auto" w:fill="FEFCFD"/>
        </w:rPr>
        <w:t>Symbol rate: 1000~9000Ksps</w:t>
      </w:r>
    </w:p>
    <w:p w14:paraId="736E3A61">
      <w:pPr>
        <w:pStyle w:val="6"/>
        <w:widowControl/>
        <w:spacing w:beforeAutospacing="0" w:afterAutospacing="0" w:line="324" w:lineRule="atLeast"/>
      </w:pPr>
      <w:r>
        <w:rPr>
          <w:rFonts w:ascii="Verdana" w:hAnsi="Verdana" w:cs="Verdana"/>
          <w:color w:val="333333"/>
          <w:sz w:val="18"/>
          <w:szCs w:val="18"/>
          <w:shd w:val="clear" w:color="auto" w:fill="FEFCFD"/>
        </w:rPr>
        <w:t>Constellation: 16/32/64/128/256 QAM; 64/256 QAM for J.83B</w:t>
      </w:r>
    </w:p>
    <w:p w14:paraId="7CFA47B3">
      <w:pPr>
        <w:pStyle w:val="6"/>
        <w:widowControl/>
        <w:spacing w:beforeAutospacing="0" w:afterAutospacing="0" w:line="324" w:lineRule="atLeast"/>
      </w:pPr>
      <w:r>
        <w:rPr>
          <w:rFonts w:ascii="Verdana" w:hAnsi="Verdana" w:cs="Verdana"/>
          <w:color w:val="333333"/>
          <w:sz w:val="18"/>
          <w:szCs w:val="18"/>
          <w:shd w:val="clear" w:color="auto" w:fill="FEFCFD"/>
        </w:rPr>
        <w:t> </w:t>
      </w:r>
    </w:p>
    <w:p w14:paraId="3C7BDCC0">
      <w:pPr>
        <w:pStyle w:val="6"/>
        <w:widowControl/>
        <w:spacing w:beforeAutospacing="0" w:afterAutospacing="0" w:line="324" w:lineRule="atLeast"/>
      </w:pPr>
      <w:r>
        <w:rPr>
          <w:rFonts w:ascii="Verdana" w:hAnsi="Verdana" w:cs="Verdana"/>
          <w:color w:val="333333"/>
          <w:sz w:val="18"/>
          <w:szCs w:val="18"/>
          <w:shd w:val="clear" w:color="auto" w:fill="FEFCFD"/>
        </w:rPr>
        <w:t>Standard: DVB-T/T2</w:t>
      </w:r>
    </w:p>
    <w:p w14:paraId="0C3F79DC">
      <w:pPr>
        <w:pStyle w:val="6"/>
        <w:widowControl/>
        <w:spacing w:beforeAutospacing="0" w:afterAutospacing="0" w:line="324" w:lineRule="atLeast"/>
      </w:pPr>
      <w:r>
        <w:rPr>
          <w:rFonts w:ascii="Verdana" w:hAnsi="Verdana" w:cs="Verdana"/>
          <w:color w:val="333333"/>
          <w:sz w:val="18"/>
          <w:szCs w:val="18"/>
          <w:shd w:val="clear" w:color="auto" w:fill="FEFCFD"/>
        </w:rPr>
        <w:t>Frequency In: 60MHz~890MHz</w:t>
      </w:r>
    </w:p>
    <w:p w14:paraId="1D029FD4">
      <w:pPr>
        <w:pStyle w:val="6"/>
        <w:widowControl/>
        <w:spacing w:beforeAutospacing="0" w:afterAutospacing="0" w:line="324" w:lineRule="atLeast"/>
      </w:pPr>
      <w:r>
        <w:rPr>
          <w:rFonts w:ascii="Verdana" w:hAnsi="Verdana" w:cs="Verdana"/>
          <w:color w:val="333333"/>
          <w:sz w:val="18"/>
          <w:szCs w:val="18"/>
          <w:shd w:val="clear" w:color="auto" w:fill="FEFCFD"/>
        </w:rPr>
        <w:t>Bandwidth: 5/6/7/8M bandwidth</w:t>
      </w:r>
    </w:p>
    <w:p w14:paraId="357D7151">
      <w:pPr>
        <w:pStyle w:val="6"/>
        <w:widowControl/>
        <w:spacing w:beforeAutospacing="0" w:afterAutospacing="0" w:line="324" w:lineRule="atLeast"/>
      </w:pPr>
      <w:r>
        <w:rPr>
          <w:rFonts w:ascii="Verdana" w:hAnsi="Verdana" w:cs="Verdana"/>
          <w:color w:val="333333"/>
          <w:sz w:val="18"/>
          <w:szCs w:val="18"/>
          <w:shd w:val="clear" w:color="auto" w:fill="FEFCFD"/>
        </w:rPr>
        <w:t>PLP supported for DVB-T2</w:t>
      </w:r>
    </w:p>
    <w:p w14:paraId="54717FB3">
      <w:pPr>
        <w:pStyle w:val="6"/>
        <w:widowControl/>
        <w:spacing w:beforeAutospacing="0" w:afterAutospacing="0" w:line="324" w:lineRule="atLeast"/>
      </w:pPr>
      <w:r>
        <w:rPr>
          <w:rFonts w:ascii="Verdana" w:hAnsi="Verdana" w:cs="Verdana"/>
          <w:color w:val="333333"/>
          <w:sz w:val="18"/>
          <w:szCs w:val="18"/>
          <w:shd w:val="clear" w:color="auto" w:fill="FEFCFD"/>
        </w:rPr>
        <w:t> </w:t>
      </w:r>
    </w:p>
    <w:p w14:paraId="53502638">
      <w:pPr>
        <w:pStyle w:val="6"/>
        <w:widowControl/>
        <w:spacing w:beforeAutospacing="0" w:afterAutospacing="0" w:line="324" w:lineRule="atLeast"/>
      </w:pPr>
      <w:r>
        <w:rPr>
          <w:rFonts w:ascii="Verdana" w:hAnsi="Verdana" w:cs="Verdana"/>
          <w:color w:val="333333"/>
          <w:sz w:val="18"/>
          <w:szCs w:val="18"/>
          <w:shd w:val="clear" w:color="auto" w:fill="FEFCFD"/>
        </w:rPr>
        <w:t>Standard: ISDB-T</w:t>
      </w:r>
    </w:p>
    <w:p w14:paraId="0942E5C4">
      <w:pPr>
        <w:pStyle w:val="6"/>
        <w:widowControl/>
        <w:spacing w:beforeAutospacing="0" w:afterAutospacing="0" w:line="324" w:lineRule="atLeast"/>
      </w:pPr>
      <w:r>
        <w:rPr>
          <w:rFonts w:ascii="Verdana" w:hAnsi="Verdana" w:cs="Verdana"/>
          <w:color w:val="333333"/>
          <w:sz w:val="18"/>
          <w:szCs w:val="18"/>
          <w:shd w:val="clear" w:color="auto" w:fill="FEFCFD"/>
        </w:rPr>
        <w:t>Input Frequency: 60-890MHz</w:t>
      </w:r>
    </w:p>
    <w:p w14:paraId="2CF75FA9">
      <w:pPr>
        <w:pStyle w:val="6"/>
        <w:widowControl/>
        <w:spacing w:beforeAutospacing="0" w:afterAutospacing="0" w:line="324" w:lineRule="atLeast"/>
      </w:pPr>
      <w:r>
        <w:rPr>
          <w:rFonts w:ascii="Verdana" w:hAnsi="Verdana" w:cs="Verdana"/>
          <w:color w:val="333333"/>
          <w:sz w:val="18"/>
          <w:szCs w:val="18"/>
          <w:shd w:val="clear" w:color="auto" w:fill="FEFCFD"/>
        </w:rPr>
        <w:t> </w:t>
      </w:r>
    </w:p>
    <w:p w14:paraId="5739A6F0">
      <w:pPr>
        <w:pStyle w:val="6"/>
        <w:widowControl/>
        <w:spacing w:beforeAutospacing="0" w:afterAutospacing="0" w:line="324" w:lineRule="atLeast"/>
      </w:pPr>
      <w:r>
        <w:rPr>
          <w:rFonts w:ascii="Verdana" w:hAnsi="Verdana" w:cs="Verdana"/>
          <w:color w:val="333333"/>
          <w:sz w:val="18"/>
          <w:szCs w:val="18"/>
          <w:shd w:val="clear" w:color="auto" w:fill="FEFCFD"/>
        </w:rPr>
        <w:t>Multiplexing:</w:t>
      </w:r>
    </w:p>
    <w:p w14:paraId="504DDBA7">
      <w:pPr>
        <w:pStyle w:val="6"/>
        <w:widowControl/>
        <w:spacing w:beforeAutospacing="0" w:afterAutospacing="0" w:line="324" w:lineRule="atLeast"/>
      </w:pPr>
      <w:r>
        <w:rPr>
          <w:rFonts w:ascii="Verdana" w:hAnsi="Verdana" w:cs="Verdana"/>
          <w:color w:val="333333"/>
          <w:sz w:val="18"/>
          <w:szCs w:val="18"/>
          <w:shd w:val="clear" w:color="auto" w:fill="FEFCFD"/>
        </w:rPr>
        <w:t>Maximum PID Remapping: 256 output pids</w:t>
      </w:r>
    </w:p>
    <w:p w14:paraId="55B22811">
      <w:pPr>
        <w:pStyle w:val="6"/>
        <w:widowControl/>
        <w:spacing w:beforeAutospacing="0" w:afterAutospacing="0" w:line="324" w:lineRule="atLeast"/>
      </w:pPr>
      <w:r>
        <w:rPr>
          <w:rFonts w:ascii="Verdana" w:hAnsi="Verdana" w:cs="Verdana"/>
          <w:color w:val="333333"/>
          <w:sz w:val="18"/>
          <w:szCs w:val="18"/>
          <w:shd w:val="clear" w:color="auto" w:fill="FEFCFD"/>
        </w:rPr>
        <w:t>Function: PID remapping (automatically or manually), generate PSI/ SI table automatically  </w:t>
      </w:r>
    </w:p>
    <w:p w14:paraId="5ABD5D6F">
      <w:pPr>
        <w:pStyle w:val="6"/>
        <w:widowControl/>
        <w:spacing w:beforeAutospacing="0" w:afterAutospacing="0" w:line="324" w:lineRule="atLeast"/>
      </w:pPr>
      <w:r>
        <w:rPr>
          <w:rFonts w:ascii="Verdana" w:hAnsi="Verdana" w:cs="Verdana"/>
          <w:color w:val="333333"/>
          <w:sz w:val="18"/>
          <w:szCs w:val="18"/>
          <w:shd w:val="clear" w:color="auto" w:fill="FEFCFD"/>
        </w:rPr>
        <w:t>Descrambling:     </w:t>
      </w:r>
    </w:p>
    <w:p w14:paraId="21F58013">
      <w:pPr>
        <w:pStyle w:val="6"/>
        <w:widowControl/>
        <w:spacing w:beforeAutospacing="0" w:afterAutospacing="0" w:line="324" w:lineRule="atLeast"/>
      </w:pPr>
      <w:r>
        <w:rPr>
          <w:rFonts w:ascii="Verdana" w:hAnsi="Verdana" w:cs="Verdana"/>
          <w:color w:val="333333"/>
          <w:sz w:val="18"/>
          <w:szCs w:val="18"/>
          <w:shd w:val="clear" w:color="auto" w:fill="FEFCFD"/>
        </w:rPr>
        <w:t>CAM/CI Quantity: 2       </w:t>
      </w:r>
    </w:p>
    <w:p w14:paraId="58E07C48">
      <w:pPr>
        <w:pStyle w:val="6"/>
        <w:widowControl/>
        <w:spacing w:beforeAutospacing="0" w:afterAutospacing="0" w:line="324" w:lineRule="atLeast"/>
      </w:pPr>
      <w:r>
        <w:rPr>
          <w:rFonts w:ascii="Verdana" w:hAnsi="Verdana" w:cs="Verdana"/>
          <w:color w:val="333333"/>
          <w:sz w:val="18"/>
          <w:szCs w:val="18"/>
          <w:shd w:val="clear" w:color="auto" w:fill="FEFCFD"/>
        </w:rPr>
        <w:t>BISS Mode: Mode 1, Mode E; 32 BISS Keys</w:t>
      </w:r>
    </w:p>
    <w:p w14:paraId="6A1DAA56">
      <w:pPr>
        <w:pStyle w:val="6"/>
        <w:widowControl/>
        <w:spacing w:beforeAutospacing="0" w:afterAutospacing="0" w:line="324" w:lineRule="atLeast"/>
      </w:pPr>
      <w:r>
        <w:rPr>
          <w:rFonts w:ascii="Verdana" w:hAnsi="Verdana" w:cs="Verdana"/>
          <w:color w:val="333333"/>
          <w:sz w:val="18"/>
          <w:szCs w:val="18"/>
          <w:shd w:val="clear" w:color="auto" w:fill="FEFCFD"/>
        </w:rPr>
        <w:t> </w:t>
      </w:r>
    </w:p>
    <w:p w14:paraId="6BBA0960">
      <w:pPr>
        <w:widowControl/>
        <w:shd w:val="clear" w:color="auto" w:fill="F2F2F4"/>
        <w:jc w:val="left"/>
        <w:rPr>
          <w:rFonts w:ascii="Verdana" w:hAnsi="Verdana" w:cs="Verdana"/>
          <w:color w:val="333333"/>
          <w:sz w:val="18"/>
          <w:szCs w:val="18"/>
        </w:rPr>
      </w:pPr>
    </w:p>
    <w:p w14:paraId="2DA3E3F6">
      <w:pPr>
        <w:rPr>
          <w:rFonts w:ascii="Verdana" w:hAnsi="Verdana" w:cs="Verdana"/>
          <w:color w:val="000000"/>
          <w:sz w:val="28"/>
        </w:rPr>
      </w:pPr>
    </w:p>
    <w:p w14:paraId="7C7129D8">
      <w:pPr>
        <w:rPr>
          <w:rFonts w:ascii="Verdana" w:hAnsi="Verdana" w:cs="Verdana"/>
          <w:b/>
          <w:color w:val="000000"/>
          <w:sz w:val="22"/>
        </w:rPr>
      </w:pPr>
      <w:r>
        <w:rPr>
          <w:rFonts w:hint="eastAsia" w:ascii="Verdana" w:hAnsi="Verdana" w:cs="Verdana"/>
          <w:b/>
          <w:color w:val="000000"/>
          <w:sz w:val="22"/>
        </w:rPr>
        <w:t>About Us</w:t>
      </w:r>
    </w:p>
    <w:p w14:paraId="22129CF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D62704E">
      <w:pPr>
        <w:rPr>
          <w:rFonts w:ascii="Verdana" w:hAnsi="Verdana" w:cs="Verdana"/>
          <w:color w:val="000000"/>
          <w:sz w:val="18"/>
        </w:rPr>
      </w:pPr>
    </w:p>
    <w:p w14:paraId="3DEEBD2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5B7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80F13A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843A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915D1"/>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B769F"/>
    <w:rsid w:val="00FC60FC"/>
    <w:rsid w:val="033D434A"/>
    <w:rsid w:val="0A680B1B"/>
    <w:rsid w:val="0E714EC9"/>
    <w:rsid w:val="0FC87CEA"/>
    <w:rsid w:val="101C4557"/>
    <w:rsid w:val="15C25510"/>
    <w:rsid w:val="1769377F"/>
    <w:rsid w:val="18AE427D"/>
    <w:rsid w:val="18E81EA3"/>
    <w:rsid w:val="1B974A15"/>
    <w:rsid w:val="1CDC4CA0"/>
    <w:rsid w:val="1FCC39C5"/>
    <w:rsid w:val="20B53A68"/>
    <w:rsid w:val="20F61905"/>
    <w:rsid w:val="2199682E"/>
    <w:rsid w:val="223055C7"/>
    <w:rsid w:val="239E3C7B"/>
    <w:rsid w:val="25B5170C"/>
    <w:rsid w:val="25D1193E"/>
    <w:rsid w:val="27B55639"/>
    <w:rsid w:val="2A752F8B"/>
    <w:rsid w:val="2C665CEA"/>
    <w:rsid w:val="2E0F6BE8"/>
    <w:rsid w:val="314F3E41"/>
    <w:rsid w:val="39156400"/>
    <w:rsid w:val="3B533162"/>
    <w:rsid w:val="42851277"/>
    <w:rsid w:val="45872050"/>
    <w:rsid w:val="478E224E"/>
    <w:rsid w:val="485E04E5"/>
    <w:rsid w:val="487316FE"/>
    <w:rsid w:val="49B75FAC"/>
    <w:rsid w:val="4E4A4BF6"/>
    <w:rsid w:val="4F8D25ED"/>
    <w:rsid w:val="51AD130D"/>
    <w:rsid w:val="540A3FAB"/>
    <w:rsid w:val="562E484B"/>
    <w:rsid w:val="56630B67"/>
    <w:rsid w:val="56834992"/>
    <w:rsid w:val="5930748A"/>
    <w:rsid w:val="59933671"/>
    <w:rsid w:val="5AA83521"/>
    <w:rsid w:val="5EEA5249"/>
    <w:rsid w:val="609213A6"/>
    <w:rsid w:val="61BA6334"/>
    <w:rsid w:val="63C27F07"/>
    <w:rsid w:val="68AD6386"/>
    <w:rsid w:val="6D7A6503"/>
    <w:rsid w:val="6E1117F8"/>
    <w:rsid w:val="6E3312C9"/>
    <w:rsid w:val="6FDE7A8E"/>
    <w:rsid w:val="70757613"/>
    <w:rsid w:val="70B756B4"/>
    <w:rsid w:val="71CE3600"/>
    <w:rsid w:val="73270F88"/>
    <w:rsid w:val="74455F31"/>
    <w:rsid w:val="7540100C"/>
    <w:rsid w:val="75AE564A"/>
    <w:rsid w:val="77935A18"/>
    <w:rsid w:val="77CD5162"/>
    <w:rsid w:val="7B8E7427"/>
    <w:rsid w:val="7DB32619"/>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Processor/DHP300/3EEECN_20200827063515.jpg" TargetMode="External"/><Relationship Id="rId8" Type="http://schemas.openxmlformats.org/officeDocument/2006/relationships/image" Target="media/image3.png"/><Relationship Id="rId7" Type="http://schemas.openxmlformats.org/officeDocument/2006/relationships/hyperlink" Target="https://english.dsdvb.com/Upload/images/Product/Modulator/DHP230/3EEECN_20220921075334.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Processor/DHP300/3EEECN_20210918082954.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137</Words>
  <Characters>823</Characters>
  <Lines>49</Lines>
  <Paragraphs>13</Paragraphs>
  <TotalTime>0</TotalTime>
  <ScaleCrop>false</ScaleCrop>
  <LinksUpToDate>false</LinksUpToDate>
  <CharactersWithSpaces>950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2025-08-20T06:47:22Z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