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6FAAC">
      <w:pPr>
        <w:widowControl/>
        <w:spacing w:line="555"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FUQ-3214B Professional Encoder 4 CVBS Inputs MPEG-2 PAL-NTSC SD Video Encoding IP Output UDP-RTP MPTS-SPTS for CATV Satellite Terrestrial TV Headends</w:t>
      </w:r>
    </w:p>
    <w:p w14:paraId="715CE11C">
      <w:pPr>
        <w:widowControl/>
        <w:spacing w:line="555" w:lineRule="atLeast"/>
        <w:jc w:val="center"/>
      </w:pPr>
      <w:r>
        <w:rPr>
          <w:rFonts w:ascii="Verdana" w:hAnsi="Verdana" w:cs="Verdana"/>
          <w:color w:val="000000"/>
          <w:sz w:val="28"/>
        </w:rPr>
        <w:drawing>
          <wp:inline distT="0" distB="0" distL="114300" distR="114300">
            <wp:extent cx="5445125" cy="2790825"/>
            <wp:effectExtent l="0" t="0" r="3175" b="9525"/>
            <wp:docPr id="1" name="图片 1" descr="3EEECN_20170619110009"/>
            <wp:cNvGraphicFramePr/>
            <a:graphic xmlns:a="http://schemas.openxmlformats.org/drawingml/2006/main">
              <a:graphicData uri="http://schemas.openxmlformats.org/drawingml/2006/picture">
                <pic:pic xmlns:pic="http://schemas.openxmlformats.org/drawingml/2006/picture">
                  <pic:nvPicPr>
                    <pic:cNvPr id="1" name="图片 1" descr="3EEECN_20170619110009"/>
                    <pic:cNvPicPr/>
                  </pic:nvPicPr>
                  <pic:blipFill>
                    <a:blip r:embed="rId6"/>
                    <a:stretch>
                      <a:fillRect/>
                    </a:stretch>
                  </pic:blipFill>
                  <pic:spPr>
                    <a:xfrm>
                      <a:off x="0" y="0"/>
                      <a:ext cx="5445125" cy="2790825"/>
                    </a:xfrm>
                    <a:prstGeom prst="rect">
                      <a:avLst/>
                    </a:prstGeom>
                  </pic:spPr>
                </pic:pic>
              </a:graphicData>
            </a:graphic>
          </wp:inline>
        </w:drawing>
      </w:r>
      <w:r>
        <w:fldChar w:fldCharType="begin"/>
      </w:r>
      <w:r>
        <w:instrText xml:space="preserve"> HYPERLINK "https://english.dsdvb.com/news.php?module=product&amp;act=plist&amp;classpid=95" </w:instrText>
      </w:r>
      <w:r>
        <w:fldChar w:fldCharType="separate"/>
      </w:r>
      <w:r>
        <w:rPr>
          <w:rStyle w:val="12"/>
          <w:rFonts w:ascii="Verdana" w:hAnsi="Verdana" w:cs="Verdana"/>
          <w:b/>
          <w:bCs/>
          <w:color w:val="E77917"/>
          <w:sz w:val="18"/>
          <w:szCs w:val="18"/>
          <w:u w:val="none"/>
          <w:shd w:val="clear" w:color="auto" w:fill="EAE9F1"/>
        </w:rPr>
        <w:fldChar w:fldCharType="end"/>
      </w:r>
    </w:p>
    <w:p w14:paraId="28776E07">
      <w:pPr>
        <w:widowControl/>
        <w:numPr>
          <w:ilvl w:val="0"/>
          <w:numId w:val="1"/>
        </w:numPr>
        <w:spacing w:line="555" w:lineRule="atLeast"/>
        <w:ind w:left="226" w:firstLine="690"/>
      </w:pPr>
      <w:bookmarkStart w:id="0" w:name="_GoBack"/>
      <w:r>
        <w:rPr>
          <w:rFonts w:ascii="Verdana" w:hAnsi="Verdana" w:cs="Verdana"/>
          <w:color w:val="333333"/>
          <w:sz w:val="18"/>
          <w:szCs w:val="18"/>
          <w:shd w:val="clear" w:color="auto" w:fill="FEFCFD"/>
        </w:rPr>
        <w:drawing>
          <wp:inline distT="0" distB="0" distL="114300" distR="114300">
            <wp:extent cx="4919980" cy="3251200"/>
            <wp:effectExtent l="0" t="0" r="13970" b="6350"/>
            <wp:docPr id="8" name="图片 10" descr="IMG_26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IMG_261"/>
                    <pic:cNvPicPr>
                      <a:picLocks noChangeAspect="1"/>
                    </pic:cNvPicPr>
                  </pic:nvPicPr>
                  <pic:blipFill>
                    <a:blip r:embed="rId8"/>
                    <a:stretch>
                      <a:fillRect/>
                    </a:stretch>
                  </pic:blipFill>
                  <pic:spPr>
                    <a:xfrm>
                      <a:off x="0" y="0"/>
                      <a:ext cx="4919980" cy="3251200"/>
                    </a:xfrm>
                    <a:prstGeom prst="rect">
                      <a:avLst/>
                    </a:prstGeom>
                    <a:noFill/>
                    <a:ln w="9525">
                      <a:noFill/>
                    </a:ln>
                  </pic:spPr>
                </pic:pic>
              </a:graphicData>
            </a:graphic>
          </wp:inline>
        </w:drawing>
      </w:r>
      <w:bookmarkEnd w:id="0"/>
    </w:p>
    <w:p w14:paraId="7B73D4B1">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76CD502A">
      <w:pPr>
        <w:pStyle w:val="6"/>
        <w:widowControl/>
        <w:spacing w:beforeAutospacing="0" w:afterAutospacing="0" w:line="324" w:lineRule="atLeast"/>
        <w:ind w:left="478"/>
      </w:pPr>
      <w:r>
        <w:rPr>
          <w:rFonts w:hint="eastAsia" w:ascii="Verdana" w:hAnsi="Verdana" w:cs="Verdana"/>
          <w:color w:val="333333"/>
          <w:sz w:val="18"/>
          <w:szCs w:val="18"/>
          <w:shd w:val="clear" w:color="auto" w:fill="FEFCFD"/>
        </w:rPr>
        <w:t>The FMUSER FUQ-3214B is a multi-channel SD encoder and multiplexer with 4 CVBS inputs and IP output via UDP/RTP. It encodes video in MPEG-2 format and audio in MPEG-1 Layer 2 or DD AC3 (2.0), then multiplexes signals into MPTS or SPTS streams. Controlled via a web-based interface for real-time monitoring. Ideal for CATV, satellite, and terrestrial digital TV systems.</w:t>
      </w:r>
      <w:r>
        <w:rPr>
          <w:rFonts w:ascii="Verdana" w:hAnsi="Verdana" w:cs="Verdana"/>
          <w:color w:val="333333"/>
          <w:sz w:val="18"/>
          <w:szCs w:val="18"/>
          <w:shd w:val="clear" w:color="auto" w:fill="FEFCFD"/>
        </w:rPr>
        <w:t> </w:t>
      </w:r>
    </w:p>
    <w:p w14:paraId="513389F8">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7C1B2351">
      <w:pPr>
        <w:pStyle w:val="6"/>
        <w:widowControl/>
        <w:spacing w:beforeAutospacing="0" w:afterAutospacing="0" w:line="324" w:lineRule="atLeast"/>
        <w:ind w:left="478"/>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Supports 4 CVBS inputs with MPEG-2 video encoding for PAL/NTSC SD formats.  </w:t>
      </w:r>
    </w:p>
    <w:p w14:paraId="65941C73">
      <w:pPr>
        <w:pStyle w:val="6"/>
        <w:widowControl/>
        <w:spacing w:beforeAutospacing="0" w:afterAutospacing="0" w:line="324" w:lineRule="atLeast"/>
        <w:ind w:left="478"/>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Provides dual audio encoding: MPEG-1 Layer 2 and DD AC3 (2.0) at 48kHz sampling.  </w:t>
      </w:r>
    </w:p>
    <w:p w14:paraId="5C65C8A4">
      <w:pPr>
        <w:pStyle w:val="6"/>
        <w:widowControl/>
        <w:spacing w:beforeAutospacing="0" w:afterAutospacing="0" w:line="324" w:lineRule="atLeast"/>
        <w:ind w:left="478"/>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Delivers multiplexed IP output via UDP/RTP for MPTS and SPTS streams.  </w:t>
      </w:r>
    </w:p>
    <w:p w14:paraId="343D07AA">
      <w:pPr>
        <w:pStyle w:val="6"/>
        <w:widowControl/>
        <w:spacing w:beforeAutospacing="0" w:afterAutospacing="0" w:line="324" w:lineRule="atLeast"/>
        <w:ind w:left="478"/>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Includes broadcast enhancements like Null PKT Filter, CC, and logo insertion.  </w:t>
      </w:r>
    </w:p>
    <w:p w14:paraId="290D1359">
      <w:pPr>
        <w:pStyle w:val="6"/>
        <w:widowControl/>
        <w:spacing w:beforeAutospacing="0" w:afterAutospacing="0" w:line="324" w:lineRule="atLeast"/>
        <w:ind w:left="478"/>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Features web-based control for real-time monitoring and updates.  </w:t>
      </w:r>
    </w:p>
    <w:p w14:paraId="02A7D257">
      <w:pPr>
        <w:pStyle w:val="6"/>
        <w:widowControl/>
        <w:spacing w:beforeAutospacing="0" w:afterAutospacing="0" w:line="324" w:lineRule="atLeast"/>
      </w:pPr>
    </w:p>
    <w:p w14:paraId="3890CAF8">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029A8A57">
      <w:pPr>
        <w:pStyle w:val="6"/>
        <w:widowControl/>
        <w:spacing w:beforeAutospacing="0" w:afterAutospacing="0" w:line="324" w:lineRule="atLeast"/>
      </w:pPr>
      <w:r>
        <w:rPr>
          <w:rFonts w:ascii="Verdana" w:hAnsi="Verdana" w:cs="Verdana"/>
          <w:color w:val="333333"/>
          <w:sz w:val="18"/>
          <w:szCs w:val="18"/>
          <w:shd w:val="clear" w:color="auto" w:fill="FEFCFD"/>
        </w:rPr>
        <w:t> </w:t>
      </w:r>
    </w:p>
    <w:p w14:paraId="2396CDB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090" cy="3489325"/>
            <wp:effectExtent l="0" t="0" r="10160" b="15875"/>
            <wp:docPr id="2" name="图片 11" descr="IMG_26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IMG_262"/>
                    <pic:cNvPicPr>
                      <a:picLocks noChangeAspect="1"/>
                    </pic:cNvPicPr>
                  </pic:nvPicPr>
                  <pic:blipFill>
                    <a:blip r:embed="rId10"/>
                    <a:stretch>
                      <a:fillRect/>
                    </a:stretch>
                  </pic:blipFill>
                  <pic:spPr>
                    <a:xfrm>
                      <a:off x="0" y="0"/>
                      <a:ext cx="6181090" cy="3489325"/>
                    </a:xfrm>
                    <a:prstGeom prst="rect">
                      <a:avLst/>
                    </a:prstGeom>
                    <a:noFill/>
                    <a:ln w="9525">
                      <a:noFill/>
                    </a:ln>
                  </pic:spPr>
                </pic:pic>
              </a:graphicData>
            </a:graphic>
          </wp:inline>
        </w:drawing>
      </w:r>
    </w:p>
    <w:p w14:paraId="17E4A8B3">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255786DB">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88"/>
        <w:gridCol w:w="1682"/>
        <w:gridCol w:w="760"/>
        <w:gridCol w:w="469"/>
        <w:gridCol w:w="4851"/>
      </w:tblGrid>
      <w:tr w14:paraId="149B55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845" w:type="dxa"/>
            <w:shd w:val="clear" w:color="auto" w:fill="auto"/>
            <w:vAlign w:val="center"/>
          </w:tcPr>
          <w:p w14:paraId="16A10687">
            <w:pPr>
              <w:pStyle w:val="6"/>
              <w:widowControl/>
              <w:spacing w:beforeAutospacing="0" w:afterAutospacing="0" w:line="324" w:lineRule="atLeast"/>
            </w:pPr>
            <w:r>
              <w:rPr>
                <w:rStyle w:val="10"/>
              </w:rPr>
              <w:t>Input</w:t>
            </w:r>
          </w:p>
        </w:tc>
        <w:tc>
          <w:tcPr>
            <w:tcW w:w="7200" w:type="dxa"/>
            <w:gridSpan w:val="4"/>
            <w:shd w:val="clear" w:color="auto" w:fill="auto"/>
            <w:vAlign w:val="center"/>
          </w:tcPr>
          <w:p w14:paraId="15945175">
            <w:pPr>
              <w:pStyle w:val="6"/>
              <w:widowControl/>
              <w:spacing w:beforeAutospacing="0" w:afterAutospacing="0" w:line="324" w:lineRule="atLeast"/>
            </w:pPr>
            <w:r>
              <w:t>4 CVBS inputs , RCA interface</w:t>
            </w:r>
          </w:p>
        </w:tc>
      </w:tr>
      <w:tr w14:paraId="763E0E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restart"/>
            <w:shd w:val="clear" w:color="auto" w:fill="auto"/>
            <w:vAlign w:val="center"/>
          </w:tcPr>
          <w:p w14:paraId="6421D8C1">
            <w:pPr>
              <w:pStyle w:val="6"/>
              <w:widowControl/>
              <w:spacing w:beforeAutospacing="0" w:afterAutospacing="0" w:line="324" w:lineRule="atLeast"/>
            </w:pPr>
            <w:r>
              <w:rPr>
                <w:rStyle w:val="10"/>
              </w:rPr>
              <w:t>Video</w:t>
            </w:r>
          </w:p>
        </w:tc>
        <w:tc>
          <w:tcPr>
            <w:tcW w:w="1560" w:type="dxa"/>
            <w:vMerge w:val="restart"/>
            <w:shd w:val="clear" w:color="auto" w:fill="auto"/>
            <w:vAlign w:val="center"/>
          </w:tcPr>
          <w:p w14:paraId="5923FC30">
            <w:pPr>
              <w:pStyle w:val="6"/>
              <w:widowControl/>
              <w:spacing w:beforeAutospacing="0" w:afterAutospacing="0" w:line="324" w:lineRule="atLeast"/>
            </w:pPr>
            <w:r>
              <w:t>Resolution</w:t>
            </w:r>
          </w:p>
        </w:tc>
        <w:tc>
          <w:tcPr>
            <w:tcW w:w="1140" w:type="dxa"/>
            <w:gridSpan w:val="2"/>
            <w:shd w:val="clear" w:color="auto" w:fill="auto"/>
            <w:vAlign w:val="center"/>
          </w:tcPr>
          <w:p w14:paraId="5A2F4FD0">
            <w:pPr>
              <w:pStyle w:val="6"/>
              <w:widowControl/>
              <w:spacing w:beforeAutospacing="0" w:afterAutospacing="0" w:line="324" w:lineRule="atLeast"/>
            </w:pPr>
            <w:r>
              <w:t>Input</w:t>
            </w:r>
          </w:p>
        </w:tc>
        <w:tc>
          <w:tcPr>
            <w:tcW w:w="4500" w:type="dxa"/>
            <w:shd w:val="clear" w:color="auto" w:fill="auto"/>
            <w:vAlign w:val="center"/>
          </w:tcPr>
          <w:p w14:paraId="38A6B1A2">
            <w:pPr>
              <w:pStyle w:val="6"/>
              <w:widowControl/>
              <w:spacing w:beforeAutospacing="0" w:afterAutospacing="0" w:line="324" w:lineRule="atLeast"/>
            </w:pPr>
            <w:r>
              <w:t>Output</w:t>
            </w:r>
          </w:p>
        </w:tc>
      </w:tr>
      <w:tr w14:paraId="279EB1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50" w:hRule="atLeast"/>
          <w:tblCellSpacing w:w="0" w:type="dxa"/>
        </w:trPr>
        <w:tc>
          <w:tcPr>
            <w:tcW w:w="1845" w:type="dxa"/>
            <w:vMerge w:val="continue"/>
            <w:shd w:val="clear" w:color="auto" w:fill="auto"/>
            <w:vAlign w:val="center"/>
          </w:tcPr>
          <w:p w14:paraId="149F257F">
            <w:pPr>
              <w:jc w:val="left"/>
              <w:rPr>
                <w:rFonts w:ascii="宋体"/>
                <w:sz w:val="24"/>
                <w:szCs w:val="24"/>
              </w:rPr>
            </w:pPr>
          </w:p>
        </w:tc>
        <w:tc>
          <w:tcPr>
            <w:tcW w:w="1560" w:type="dxa"/>
            <w:vMerge w:val="continue"/>
            <w:shd w:val="clear" w:color="auto" w:fill="auto"/>
            <w:vAlign w:val="center"/>
          </w:tcPr>
          <w:p w14:paraId="3DF8E1F4">
            <w:pPr>
              <w:jc w:val="left"/>
              <w:rPr>
                <w:rFonts w:ascii="宋体"/>
                <w:sz w:val="24"/>
                <w:szCs w:val="24"/>
              </w:rPr>
            </w:pPr>
          </w:p>
        </w:tc>
        <w:tc>
          <w:tcPr>
            <w:tcW w:w="1140" w:type="dxa"/>
            <w:gridSpan w:val="2"/>
            <w:shd w:val="clear" w:color="auto" w:fill="auto"/>
            <w:vAlign w:val="center"/>
          </w:tcPr>
          <w:p w14:paraId="0CDCCE24">
            <w:pPr>
              <w:pStyle w:val="6"/>
              <w:widowControl/>
              <w:spacing w:beforeAutospacing="0" w:afterAutospacing="0" w:line="324" w:lineRule="atLeast"/>
            </w:pPr>
            <w:r>
              <w:t>720*576</w:t>
            </w:r>
          </w:p>
        </w:tc>
        <w:tc>
          <w:tcPr>
            <w:tcW w:w="4500" w:type="dxa"/>
            <w:shd w:val="clear" w:color="auto" w:fill="auto"/>
            <w:vAlign w:val="center"/>
          </w:tcPr>
          <w:p w14:paraId="7DEFDFF2">
            <w:pPr>
              <w:pStyle w:val="6"/>
              <w:widowControl/>
              <w:spacing w:beforeAutospacing="0" w:afterAutospacing="0" w:line="324" w:lineRule="atLeast"/>
            </w:pPr>
            <w:r>
              <w:t>720×576_50i, 704×576_50i,</w:t>
            </w:r>
          </w:p>
          <w:p w14:paraId="37C8F6A8">
            <w:pPr>
              <w:pStyle w:val="6"/>
              <w:widowControl/>
              <w:spacing w:beforeAutospacing="0" w:afterAutospacing="0" w:line="324" w:lineRule="atLeast"/>
            </w:pPr>
            <w:r>
              <w:t>640×576_50i, 352×288_50i,</w:t>
            </w:r>
          </w:p>
          <w:p w14:paraId="3D5393B9">
            <w:pPr>
              <w:pStyle w:val="6"/>
              <w:widowControl/>
              <w:spacing w:beforeAutospacing="0" w:afterAutospacing="0" w:line="324" w:lineRule="atLeast"/>
            </w:pPr>
            <w:r>
              <w:t>320×288_50i, 176×288_50i,176×144_50i</w:t>
            </w:r>
          </w:p>
        </w:tc>
      </w:tr>
      <w:tr w14:paraId="5B33C3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72DAD2DA">
            <w:pPr>
              <w:jc w:val="left"/>
              <w:rPr>
                <w:rFonts w:ascii="宋体"/>
                <w:sz w:val="24"/>
                <w:szCs w:val="24"/>
              </w:rPr>
            </w:pPr>
          </w:p>
        </w:tc>
        <w:tc>
          <w:tcPr>
            <w:tcW w:w="1560" w:type="dxa"/>
            <w:vMerge w:val="continue"/>
            <w:shd w:val="clear" w:color="auto" w:fill="auto"/>
            <w:vAlign w:val="center"/>
          </w:tcPr>
          <w:p w14:paraId="46C215CD">
            <w:pPr>
              <w:jc w:val="left"/>
              <w:rPr>
                <w:rFonts w:ascii="宋体"/>
                <w:sz w:val="24"/>
                <w:szCs w:val="24"/>
              </w:rPr>
            </w:pPr>
          </w:p>
        </w:tc>
        <w:tc>
          <w:tcPr>
            <w:tcW w:w="1140" w:type="dxa"/>
            <w:gridSpan w:val="2"/>
            <w:shd w:val="clear" w:color="auto" w:fill="auto"/>
            <w:vAlign w:val="center"/>
          </w:tcPr>
          <w:p w14:paraId="19999F34">
            <w:pPr>
              <w:pStyle w:val="6"/>
              <w:widowControl/>
              <w:spacing w:beforeAutospacing="0" w:afterAutospacing="0" w:line="324" w:lineRule="atLeast"/>
            </w:pPr>
            <w:r>
              <w:t>720*480</w:t>
            </w:r>
          </w:p>
        </w:tc>
        <w:tc>
          <w:tcPr>
            <w:tcW w:w="4500" w:type="dxa"/>
            <w:shd w:val="clear" w:color="auto" w:fill="auto"/>
            <w:vAlign w:val="center"/>
          </w:tcPr>
          <w:p w14:paraId="1A272EA3">
            <w:pPr>
              <w:pStyle w:val="6"/>
              <w:widowControl/>
              <w:spacing w:beforeAutospacing="0" w:afterAutospacing="0" w:line="324" w:lineRule="atLeast"/>
            </w:pPr>
            <w:r>
              <w:t>720×480_60i, 544×480_60i, 352×480_60i, 352×240_60i, 320×240_60i, 176×240_60i, 176×120_60i,</w:t>
            </w:r>
          </w:p>
        </w:tc>
      </w:tr>
      <w:tr w14:paraId="355114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2609C926">
            <w:pPr>
              <w:jc w:val="left"/>
              <w:rPr>
                <w:rFonts w:ascii="宋体"/>
                <w:sz w:val="24"/>
                <w:szCs w:val="24"/>
              </w:rPr>
            </w:pPr>
          </w:p>
        </w:tc>
        <w:tc>
          <w:tcPr>
            <w:tcW w:w="1560" w:type="dxa"/>
            <w:shd w:val="clear" w:color="auto" w:fill="auto"/>
            <w:vAlign w:val="center"/>
          </w:tcPr>
          <w:p w14:paraId="3DE446A2">
            <w:pPr>
              <w:pStyle w:val="6"/>
              <w:widowControl/>
              <w:spacing w:beforeAutospacing="0" w:afterAutospacing="0" w:line="324" w:lineRule="atLeast"/>
            </w:pPr>
            <w:r>
              <w:t>Encoding</w:t>
            </w:r>
          </w:p>
        </w:tc>
        <w:tc>
          <w:tcPr>
            <w:tcW w:w="5640" w:type="dxa"/>
            <w:gridSpan w:val="3"/>
            <w:shd w:val="clear" w:color="auto" w:fill="auto"/>
            <w:vAlign w:val="center"/>
          </w:tcPr>
          <w:p w14:paraId="2925FD28">
            <w:pPr>
              <w:pStyle w:val="6"/>
              <w:widowControl/>
              <w:spacing w:beforeAutospacing="0" w:afterAutospacing="0" w:line="324" w:lineRule="atLeast"/>
            </w:pPr>
            <w:r>
              <w:t>MPEG-2</w:t>
            </w:r>
          </w:p>
        </w:tc>
      </w:tr>
      <w:tr w14:paraId="28E862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162AB0AC">
            <w:pPr>
              <w:jc w:val="left"/>
              <w:rPr>
                <w:rFonts w:ascii="宋体"/>
                <w:sz w:val="24"/>
                <w:szCs w:val="24"/>
              </w:rPr>
            </w:pPr>
          </w:p>
        </w:tc>
        <w:tc>
          <w:tcPr>
            <w:tcW w:w="1560" w:type="dxa"/>
            <w:shd w:val="clear" w:color="auto" w:fill="auto"/>
            <w:vAlign w:val="center"/>
          </w:tcPr>
          <w:p w14:paraId="7C813272">
            <w:pPr>
              <w:pStyle w:val="6"/>
              <w:widowControl/>
              <w:spacing w:beforeAutospacing="0" w:afterAutospacing="0" w:line="324" w:lineRule="atLeast"/>
            </w:pPr>
            <w:r>
              <w:t>Bit-rate</w:t>
            </w:r>
          </w:p>
        </w:tc>
        <w:tc>
          <w:tcPr>
            <w:tcW w:w="5640" w:type="dxa"/>
            <w:gridSpan w:val="3"/>
            <w:shd w:val="clear" w:color="auto" w:fill="auto"/>
            <w:vAlign w:val="center"/>
          </w:tcPr>
          <w:p w14:paraId="3F09C89C">
            <w:pPr>
              <w:pStyle w:val="6"/>
              <w:widowControl/>
              <w:spacing w:beforeAutospacing="0" w:afterAutospacing="0" w:line="324" w:lineRule="atLeast"/>
            </w:pPr>
            <w:r>
              <w:t>0.5Mbps~8Mbps per channel</w:t>
            </w:r>
          </w:p>
        </w:tc>
      </w:tr>
      <w:tr w14:paraId="2DEC8A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7E32E5CB">
            <w:pPr>
              <w:jc w:val="left"/>
              <w:rPr>
                <w:rFonts w:ascii="宋体"/>
                <w:sz w:val="24"/>
                <w:szCs w:val="24"/>
              </w:rPr>
            </w:pPr>
          </w:p>
        </w:tc>
        <w:tc>
          <w:tcPr>
            <w:tcW w:w="1560" w:type="dxa"/>
            <w:shd w:val="clear" w:color="auto" w:fill="auto"/>
            <w:vAlign w:val="center"/>
          </w:tcPr>
          <w:p w14:paraId="1DBB6130">
            <w:pPr>
              <w:pStyle w:val="6"/>
              <w:widowControl/>
              <w:spacing w:beforeAutospacing="0" w:afterAutospacing="0" w:line="324" w:lineRule="atLeast"/>
            </w:pPr>
            <w:r>
              <w:t>Rate Control</w:t>
            </w:r>
          </w:p>
        </w:tc>
        <w:tc>
          <w:tcPr>
            <w:tcW w:w="5640" w:type="dxa"/>
            <w:gridSpan w:val="3"/>
            <w:shd w:val="clear" w:color="auto" w:fill="auto"/>
            <w:vAlign w:val="center"/>
          </w:tcPr>
          <w:p w14:paraId="204478A4">
            <w:pPr>
              <w:pStyle w:val="6"/>
              <w:widowControl/>
              <w:spacing w:beforeAutospacing="0" w:afterAutospacing="0" w:line="324" w:lineRule="atLeast"/>
            </w:pPr>
            <w:r>
              <w:t>CBR/VBR</w:t>
            </w:r>
          </w:p>
        </w:tc>
      </w:tr>
      <w:tr w14:paraId="26F3C6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D4F4A89">
            <w:pPr>
              <w:jc w:val="left"/>
              <w:rPr>
                <w:rFonts w:ascii="宋体"/>
                <w:sz w:val="24"/>
                <w:szCs w:val="24"/>
              </w:rPr>
            </w:pPr>
          </w:p>
        </w:tc>
        <w:tc>
          <w:tcPr>
            <w:tcW w:w="1560" w:type="dxa"/>
            <w:shd w:val="clear" w:color="auto" w:fill="auto"/>
            <w:vAlign w:val="center"/>
          </w:tcPr>
          <w:p w14:paraId="78A8B632">
            <w:pPr>
              <w:pStyle w:val="6"/>
              <w:widowControl/>
              <w:spacing w:beforeAutospacing="0" w:afterAutospacing="0" w:line="324" w:lineRule="atLeast"/>
            </w:pPr>
            <w:r>
              <w:t>GOP Structure</w:t>
            </w:r>
          </w:p>
        </w:tc>
        <w:tc>
          <w:tcPr>
            <w:tcW w:w="5640" w:type="dxa"/>
            <w:gridSpan w:val="3"/>
            <w:shd w:val="clear" w:color="auto" w:fill="auto"/>
            <w:vAlign w:val="center"/>
          </w:tcPr>
          <w:p w14:paraId="730A0013">
            <w:pPr>
              <w:pStyle w:val="6"/>
              <w:widowControl/>
              <w:spacing w:beforeAutospacing="0" w:afterAutospacing="0" w:line="324" w:lineRule="atLeast"/>
            </w:pPr>
            <w:r>
              <w:t>GOP_0_B, 1B, 2B,3B</w:t>
            </w:r>
          </w:p>
        </w:tc>
      </w:tr>
      <w:tr w14:paraId="31BD02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AD7CAD4">
            <w:pPr>
              <w:jc w:val="left"/>
              <w:rPr>
                <w:rFonts w:ascii="宋体"/>
                <w:sz w:val="24"/>
                <w:szCs w:val="24"/>
              </w:rPr>
            </w:pPr>
          </w:p>
        </w:tc>
        <w:tc>
          <w:tcPr>
            <w:tcW w:w="1560" w:type="dxa"/>
            <w:shd w:val="clear" w:color="auto" w:fill="auto"/>
            <w:vAlign w:val="center"/>
          </w:tcPr>
          <w:p w14:paraId="342BC7B8">
            <w:pPr>
              <w:pStyle w:val="6"/>
              <w:widowControl/>
              <w:spacing w:beforeAutospacing="0" w:afterAutospacing="0" w:line="324" w:lineRule="atLeast"/>
            </w:pPr>
            <w:r>
              <w:t>Aspect Ratio</w:t>
            </w:r>
          </w:p>
        </w:tc>
        <w:tc>
          <w:tcPr>
            <w:tcW w:w="5640" w:type="dxa"/>
            <w:gridSpan w:val="3"/>
            <w:shd w:val="clear" w:color="auto" w:fill="auto"/>
            <w:vAlign w:val="center"/>
          </w:tcPr>
          <w:p w14:paraId="715F324C">
            <w:pPr>
              <w:pStyle w:val="6"/>
              <w:widowControl/>
              <w:spacing w:beforeAutospacing="0" w:afterAutospacing="0" w:line="324" w:lineRule="atLeast"/>
            </w:pPr>
            <w:r>
              <w:t>4:3; 16:9</w:t>
            </w:r>
          </w:p>
        </w:tc>
      </w:tr>
      <w:tr w14:paraId="6C1402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43049E56">
            <w:pPr>
              <w:pStyle w:val="6"/>
              <w:widowControl/>
              <w:spacing w:beforeAutospacing="0" w:afterAutospacing="0" w:line="324" w:lineRule="atLeast"/>
            </w:pPr>
            <w:r>
              <w:rPr>
                <w:rStyle w:val="10"/>
              </w:rPr>
              <w:t>Audio</w:t>
            </w:r>
          </w:p>
        </w:tc>
        <w:tc>
          <w:tcPr>
            <w:tcW w:w="1560" w:type="dxa"/>
            <w:shd w:val="clear" w:color="auto" w:fill="auto"/>
            <w:vAlign w:val="center"/>
          </w:tcPr>
          <w:p w14:paraId="7E91ABCF">
            <w:pPr>
              <w:pStyle w:val="6"/>
              <w:widowControl/>
              <w:spacing w:beforeAutospacing="0" w:afterAutospacing="0" w:line="324" w:lineRule="atLeast"/>
            </w:pPr>
            <w:r>
              <w:t>Encoding</w:t>
            </w:r>
          </w:p>
        </w:tc>
        <w:tc>
          <w:tcPr>
            <w:tcW w:w="5640" w:type="dxa"/>
            <w:gridSpan w:val="3"/>
            <w:shd w:val="clear" w:color="auto" w:fill="auto"/>
            <w:vAlign w:val="center"/>
          </w:tcPr>
          <w:p w14:paraId="72AFB2E7">
            <w:pPr>
              <w:pStyle w:val="6"/>
              <w:widowControl/>
              <w:spacing w:beforeAutospacing="0" w:afterAutospacing="0" w:line="324" w:lineRule="atLeast"/>
            </w:pPr>
            <w:r>
              <w:t>MPEG-1 Layer 2, DD AC3 (2.0)</w:t>
            </w:r>
          </w:p>
        </w:tc>
      </w:tr>
      <w:tr w14:paraId="1EDA10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AD61D00">
            <w:pPr>
              <w:jc w:val="left"/>
              <w:rPr>
                <w:rFonts w:ascii="宋体"/>
                <w:sz w:val="24"/>
                <w:szCs w:val="24"/>
              </w:rPr>
            </w:pPr>
          </w:p>
        </w:tc>
        <w:tc>
          <w:tcPr>
            <w:tcW w:w="1560" w:type="dxa"/>
            <w:shd w:val="clear" w:color="auto" w:fill="auto"/>
            <w:vAlign w:val="center"/>
          </w:tcPr>
          <w:p w14:paraId="5F864FF4">
            <w:pPr>
              <w:pStyle w:val="6"/>
              <w:widowControl/>
              <w:spacing w:beforeAutospacing="0" w:afterAutospacing="0" w:line="324" w:lineRule="atLeast"/>
            </w:pPr>
            <w:r>
              <w:t>Sampling rate</w:t>
            </w:r>
          </w:p>
        </w:tc>
        <w:tc>
          <w:tcPr>
            <w:tcW w:w="5640" w:type="dxa"/>
            <w:gridSpan w:val="3"/>
            <w:shd w:val="clear" w:color="auto" w:fill="auto"/>
            <w:vAlign w:val="center"/>
          </w:tcPr>
          <w:p w14:paraId="2EC76031">
            <w:pPr>
              <w:pStyle w:val="6"/>
              <w:widowControl/>
              <w:spacing w:beforeAutospacing="0" w:afterAutospacing="0" w:line="324" w:lineRule="atLeast"/>
            </w:pPr>
            <w:r>
              <w:t>48KHz</w:t>
            </w:r>
          </w:p>
        </w:tc>
      </w:tr>
      <w:tr w14:paraId="3103CF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6E3C1FCC">
            <w:pPr>
              <w:jc w:val="left"/>
              <w:rPr>
                <w:rFonts w:ascii="宋体"/>
                <w:sz w:val="24"/>
                <w:szCs w:val="24"/>
              </w:rPr>
            </w:pPr>
          </w:p>
        </w:tc>
        <w:tc>
          <w:tcPr>
            <w:tcW w:w="1560" w:type="dxa"/>
            <w:shd w:val="clear" w:color="auto" w:fill="auto"/>
            <w:vAlign w:val="center"/>
          </w:tcPr>
          <w:p w14:paraId="2B0CE2A4">
            <w:pPr>
              <w:pStyle w:val="6"/>
              <w:widowControl/>
              <w:spacing w:beforeAutospacing="0" w:afterAutospacing="0" w:line="324" w:lineRule="atLeast"/>
            </w:pPr>
            <w:r>
              <w:t>Resolution</w:t>
            </w:r>
          </w:p>
        </w:tc>
        <w:tc>
          <w:tcPr>
            <w:tcW w:w="5640" w:type="dxa"/>
            <w:gridSpan w:val="3"/>
            <w:shd w:val="clear" w:color="auto" w:fill="auto"/>
            <w:vAlign w:val="center"/>
          </w:tcPr>
          <w:p w14:paraId="1DE7A0E3">
            <w:pPr>
              <w:pStyle w:val="6"/>
              <w:widowControl/>
              <w:spacing w:beforeAutospacing="0" w:afterAutospacing="0" w:line="324" w:lineRule="atLeast"/>
            </w:pPr>
            <w:r>
              <w:t>24-bit</w:t>
            </w:r>
          </w:p>
        </w:tc>
      </w:tr>
      <w:tr w14:paraId="0560A0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05A5C3CE">
            <w:pPr>
              <w:jc w:val="left"/>
              <w:rPr>
                <w:rFonts w:ascii="宋体"/>
                <w:sz w:val="24"/>
                <w:szCs w:val="24"/>
              </w:rPr>
            </w:pPr>
          </w:p>
        </w:tc>
        <w:tc>
          <w:tcPr>
            <w:tcW w:w="1560" w:type="dxa"/>
            <w:shd w:val="clear" w:color="auto" w:fill="auto"/>
            <w:vAlign w:val="center"/>
          </w:tcPr>
          <w:p w14:paraId="718DE512">
            <w:pPr>
              <w:pStyle w:val="6"/>
              <w:widowControl/>
              <w:spacing w:beforeAutospacing="0" w:afterAutospacing="0" w:line="324" w:lineRule="atLeast"/>
            </w:pPr>
            <w:r>
              <w:t>Audio Gain</w:t>
            </w:r>
          </w:p>
        </w:tc>
        <w:tc>
          <w:tcPr>
            <w:tcW w:w="5640" w:type="dxa"/>
            <w:gridSpan w:val="3"/>
            <w:shd w:val="clear" w:color="auto" w:fill="auto"/>
            <w:vAlign w:val="center"/>
          </w:tcPr>
          <w:p w14:paraId="1FD5AC59">
            <w:pPr>
              <w:pStyle w:val="6"/>
              <w:widowControl/>
              <w:spacing w:beforeAutospacing="0" w:afterAutospacing="0" w:line="324" w:lineRule="atLeast"/>
            </w:pPr>
            <w:r>
              <w:t>-12~+40 adjustable</w:t>
            </w:r>
          </w:p>
        </w:tc>
      </w:tr>
      <w:tr w14:paraId="7FA1D8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16" w:hRule="atLeast"/>
          <w:tblCellSpacing w:w="0" w:type="dxa"/>
        </w:trPr>
        <w:tc>
          <w:tcPr>
            <w:tcW w:w="1845" w:type="dxa"/>
            <w:vMerge w:val="continue"/>
            <w:shd w:val="clear" w:color="auto" w:fill="auto"/>
            <w:vAlign w:val="center"/>
          </w:tcPr>
          <w:p w14:paraId="04ABB227">
            <w:pPr>
              <w:jc w:val="left"/>
              <w:rPr>
                <w:rFonts w:ascii="宋体"/>
                <w:sz w:val="24"/>
                <w:szCs w:val="24"/>
              </w:rPr>
            </w:pPr>
          </w:p>
        </w:tc>
        <w:tc>
          <w:tcPr>
            <w:tcW w:w="1560" w:type="dxa"/>
            <w:shd w:val="clear" w:color="auto" w:fill="auto"/>
            <w:vAlign w:val="center"/>
          </w:tcPr>
          <w:p w14:paraId="0E34D0E3">
            <w:pPr>
              <w:pStyle w:val="6"/>
              <w:widowControl/>
              <w:spacing w:beforeAutospacing="0" w:afterAutospacing="0" w:line="324" w:lineRule="atLeast"/>
            </w:pPr>
            <w:r>
              <w:t>Bit-rate</w:t>
            </w:r>
          </w:p>
        </w:tc>
        <w:tc>
          <w:tcPr>
            <w:tcW w:w="5640" w:type="dxa"/>
            <w:gridSpan w:val="3"/>
            <w:shd w:val="clear" w:color="auto" w:fill="auto"/>
            <w:vAlign w:val="center"/>
          </w:tcPr>
          <w:p w14:paraId="07FDDB9A">
            <w:pPr>
              <w:pStyle w:val="6"/>
              <w:widowControl/>
              <w:spacing w:beforeAutospacing="0" w:afterAutospacing="0" w:line="324" w:lineRule="atLeast"/>
            </w:pPr>
            <w:r>
              <w:t>64Kbps, 128Kbps,192kbps,256kbps,320kbps,384kbps each channel</w:t>
            </w:r>
          </w:p>
        </w:tc>
      </w:tr>
      <w:tr w14:paraId="3BAD39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845" w:type="dxa"/>
            <w:shd w:val="clear" w:color="auto" w:fill="auto"/>
            <w:vAlign w:val="center"/>
          </w:tcPr>
          <w:p w14:paraId="76DE7C2C">
            <w:pPr>
              <w:pStyle w:val="6"/>
              <w:widowControl/>
              <w:spacing w:beforeAutospacing="0" w:afterAutospacing="0" w:line="324" w:lineRule="atLeast"/>
            </w:pPr>
            <w:r>
              <w:rPr>
                <w:rStyle w:val="10"/>
              </w:rPr>
              <w:t>Stream output</w:t>
            </w:r>
          </w:p>
        </w:tc>
        <w:tc>
          <w:tcPr>
            <w:tcW w:w="7200" w:type="dxa"/>
            <w:gridSpan w:val="4"/>
            <w:shd w:val="clear" w:color="auto" w:fill="auto"/>
            <w:vAlign w:val="center"/>
          </w:tcPr>
          <w:p w14:paraId="6AF55DD7">
            <w:pPr>
              <w:pStyle w:val="6"/>
              <w:widowControl/>
              <w:spacing w:beforeAutospacing="0" w:afterAutospacing="0" w:line="324" w:lineRule="atLeast"/>
            </w:pPr>
            <w:r>
              <w:t>IP (1*MPTS and 4*SPTS) output over UDP and RTP, 1000 Base-T Ethernet interface (multicast)</w:t>
            </w:r>
          </w:p>
        </w:tc>
      </w:tr>
      <w:tr w14:paraId="18E516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restart"/>
            <w:shd w:val="clear" w:color="auto" w:fill="auto"/>
            <w:vAlign w:val="center"/>
          </w:tcPr>
          <w:p w14:paraId="54A2417A">
            <w:pPr>
              <w:pStyle w:val="6"/>
              <w:widowControl/>
              <w:spacing w:beforeAutospacing="0" w:afterAutospacing="0" w:line="324" w:lineRule="atLeast"/>
            </w:pPr>
            <w:r>
              <w:rPr>
                <w:rStyle w:val="10"/>
              </w:rPr>
              <w:t>System function</w:t>
            </w:r>
          </w:p>
        </w:tc>
        <w:tc>
          <w:tcPr>
            <w:tcW w:w="7200" w:type="dxa"/>
            <w:gridSpan w:val="4"/>
            <w:shd w:val="clear" w:color="auto" w:fill="auto"/>
            <w:vAlign w:val="center"/>
          </w:tcPr>
          <w:p w14:paraId="7491E15E">
            <w:pPr>
              <w:pStyle w:val="6"/>
              <w:widowControl/>
              <w:spacing w:beforeAutospacing="0" w:afterAutospacing="0" w:line="324" w:lineRule="atLeast"/>
            </w:pPr>
            <w:r>
              <w:t>Network management (WEB)</w:t>
            </w:r>
          </w:p>
        </w:tc>
      </w:tr>
      <w:tr w14:paraId="106D7A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44CDCADF">
            <w:pPr>
              <w:jc w:val="left"/>
              <w:rPr>
                <w:rFonts w:ascii="宋体"/>
                <w:sz w:val="24"/>
                <w:szCs w:val="24"/>
              </w:rPr>
            </w:pPr>
          </w:p>
        </w:tc>
        <w:tc>
          <w:tcPr>
            <w:tcW w:w="7200" w:type="dxa"/>
            <w:gridSpan w:val="4"/>
            <w:shd w:val="clear" w:color="auto" w:fill="auto"/>
            <w:vAlign w:val="center"/>
          </w:tcPr>
          <w:p w14:paraId="25950F43">
            <w:pPr>
              <w:pStyle w:val="6"/>
              <w:widowControl/>
              <w:spacing w:beforeAutospacing="0" w:afterAutospacing="0" w:line="324" w:lineRule="atLeast"/>
            </w:pPr>
            <w:r>
              <w:t>Chinese and English language</w:t>
            </w:r>
          </w:p>
        </w:tc>
      </w:tr>
      <w:tr w14:paraId="054B5D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50C896DB">
            <w:pPr>
              <w:jc w:val="left"/>
              <w:rPr>
                <w:rFonts w:ascii="宋体"/>
                <w:sz w:val="24"/>
                <w:szCs w:val="24"/>
              </w:rPr>
            </w:pPr>
          </w:p>
        </w:tc>
        <w:tc>
          <w:tcPr>
            <w:tcW w:w="7200" w:type="dxa"/>
            <w:gridSpan w:val="4"/>
            <w:shd w:val="clear" w:color="auto" w:fill="auto"/>
            <w:vAlign w:val="center"/>
          </w:tcPr>
          <w:p w14:paraId="0110E5E7">
            <w:pPr>
              <w:pStyle w:val="6"/>
              <w:widowControl/>
              <w:spacing w:beforeAutospacing="0" w:afterAutospacing="0" w:line="324" w:lineRule="atLeast"/>
            </w:pPr>
            <w:r>
              <w:t>Ethernet software upgrade</w:t>
            </w:r>
          </w:p>
        </w:tc>
      </w:tr>
      <w:tr w14:paraId="5E6E66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01ABBC19">
            <w:pPr>
              <w:pStyle w:val="6"/>
              <w:widowControl/>
              <w:spacing w:beforeAutospacing="0" w:afterAutospacing="0" w:line="324" w:lineRule="atLeast"/>
            </w:pPr>
            <w:r>
              <w:rPr>
                <w:rStyle w:val="10"/>
              </w:rPr>
              <w:t>Miscellaneous</w:t>
            </w:r>
          </w:p>
        </w:tc>
        <w:tc>
          <w:tcPr>
            <w:tcW w:w="2265" w:type="dxa"/>
            <w:gridSpan w:val="2"/>
            <w:shd w:val="clear" w:color="auto" w:fill="auto"/>
            <w:vAlign w:val="center"/>
          </w:tcPr>
          <w:p w14:paraId="5D443CC6">
            <w:pPr>
              <w:pStyle w:val="6"/>
              <w:widowControl/>
              <w:spacing w:beforeAutospacing="0" w:afterAutospacing="0" w:line="324" w:lineRule="atLeast"/>
            </w:pPr>
            <w:r>
              <w:t>Dimension(W×L×H)</w:t>
            </w:r>
          </w:p>
        </w:tc>
        <w:tc>
          <w:tcPr>
            <w:tcW w:w="4935" w:type="dxa"/>
            <w:gridSpan w:val="2"/>
            <w:shd w:val="clear" w:color="auto" w:fill="auto"/>
            <w:vAlign w:val="center"/>
          </w:tcPr>
          <w:p w14:paraId="08C22A6D">
            <w:pPr>
              <w:pStyle w:val="6"/>
              <w:widowControl/>
              <w:spacing w:beforeAutospacing="0" w:afterAutospacing="0" w:line="324" w:lineRule="atLeast"/>
            </w:pPr>
            <w:r>
              <w:t>482mm×328mm×44mm</w:t>
            </w:r>
          </w:p>
        </w:tc>
      </w:tr>
      <w:tr w14:paraId="44BCA1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2009244">
            <w:pPr>
              <w:jc w:val="left"/>
              <w:rPr>
                <w:rFonts w:ascii="宋体"/>
                <w:sz w:val="24"/>
                <w:szCs w:val="24"/>
              </w:rPr>
            </w:pPr>
          </w:p>
        </w:tc>
        <w:tc>
          <w:tcPr>
            <w:tcW w:w="2265" w:type="dxa"/>
            <w:gridSpan w:val="2"/>
            <w:shd w:val="clear" w:color="auto" w:fill="auto"/>
            <w:vAlign w:val="center"/>
          </w:tcPr>
          <w:p w14:paraId="741E5455">
            <w:pPr>
              <w:pStyle w:val="6"/>
              <w:widowControl/>
              <w:spacing w:beforeAutospacing="0" w:afterAutospacing="0" w:line="324" w:lineRule="atLeast"/>
            </w:pPr>
            <w:r>
              <w:t>Approx weight </w:t>
            </w:r>
          </w:p>
        </w:tc>
        <w:tc>
          <w:tcPr>
            <w:tcW w:w="4935" w:type="dxa"/>
            <w:gridSpan w:val="2"/>
            <w:shd w:val="clear" w:color="auto" w:fill="auto"/>
            <w:vAlign w:val="center"/>
          </w:tcPr>
          <w:p w14:paraId="4A7CB0B6">
            <w:pPr>
              <w:pStyle w:val="6"/>
              <w:widowControl/>
              <w:spacing w:beforeAutospacing="0" w:afterAutospacing="0" w:line="324" w:lineRule="atLeast"/>
            </w:pPr>
            <w:r>
              <w:t>5kg</w:t>
            </w:r>
          </w:p>
        </w:tc>
      </w:tr>
      <w:tr w14:paraId="19FE05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77074F56">
            <w:pPr>
              <w:jc w:val="left"/>
              <w:rPr>
                <w:rFonts w:ascii="宋体"/>
                <w:sz w:val="24"/>
                <w:szCs w:val="24"/>
              </w:rPr>
            </w:pPr>
          </w:p>
        </w:tc>
        <w:tc>
          <w:tcPr>
            <w:tcW w:w="2265" w:type="dxa"/>
            <w:gridSpan w:val="2"/>
            <w:shd w:val="clear" w:color="auto" w:fill="auto"/>
            <w:vAlign w:val="center"/>
          </w:tcPr>
          <w:p w14:paraId="6FE735F7">
            <w:pPr>
              <w:pStyle w:val="6"/>
              <w:widowControl/>
              <w:spacing w:beforeAutospacing="0" w:afterAutospacing="0" w:line="324" w:lineRule="atLeast"/>
            </w:pPr>
            <w:r>
              <w:t>Environment</w:t>
            </w:r>
          </w:p>
        </w:tc>
        <w:tc>
          <w:tcPr>
            <w:tcW w:w="4935" w:type="dxa"/>
            <w:gridSpan w:val="2"/>
            <w:shd w:val="clear" w:color="auto" w:fill="auto"/>
            <w:vAlign w:val="center"/>
          </w:tcPr>
          <w:p w14:paraId="016E337A">
            <w:pPr>
              <w:pStyle w:val="6"/>
              <w:widowControl/>
              <w:spacing w:beforeAutospacing="0" w:afterAutospacing="0" w:line="324" w:lineRule="atLeast"/>
            </w:pPr>
            <w:r>
              <w:t>0~45℃(work)；-20~80℃（Storage）</w:t>
            </w:r>
          </w:p>
        </w:tc>
      </w:tr>
      <w:tr w14:paraId="1E3C51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6BE908C1">
            <w:pPr>
              <w:jc w:val="left"/>
              <w:rPr>
                <w:rFonts w:ascii="宋体"/>
                <w:sz w:val="24"/>
                <w:szCs w:val="24"/>
              </w:rPr>
            </w:pPr>
          </w:p>
        </w:tc>
        <w:tc>
          <w:tcPr>
            <w:tcW w:w="2265" w:type="dxa"/>
            <w:gridSpan w:val="2"/>
            <w:shd w:val="clear" w:color="auto" w:fill="auto"/>
            <w:vAlign w:val="center"/>
          </w:tcPr>
          <w:p w14:paraId="7E51028B">
            <w:pPr>
              <w:pStyle w:val="6"/>
              <w:widowControl/>
              <w:spacing w:beforeAutospacing="0" w:afterAutospacing="0" w:line="324" w:lineRule="atLeast"/>
            </w:pPr>
            <w:r>
              <w:t>Power requirements  </w:t>
            </w:r>
          </w:p>
        </w:tc>
        <w:tc>
          <w:tcPr>
            <w:tcW w:w="4935" w:type="dxa"/>
            <w:gridSpan w:val="2"/>
            <w:shd w:val="clear" w:color="auto" w:fill="auto"/>
            <w:vAlign w:val="center"/>
          </w:tcPr>
          <w:p w14:paraId="65EC13E8">
            <w:pPr>
              <w:pStyle w:val="6"/>
              <w:widowControl/>
              <w:spacing w:beforeAutospacing="0" w:afterAutospacing="0" w:line="324" w:lineRule="atLeast"/>
            </w:pPr>
            <w:r>
              <w:t>AC 110V± 10%, 50/60Hz, AC 220 ± 10%, 50/60Hz</w:t>
            </w:r>
          </w:p>
        </w:tc>
      </w:tr>
    </w:tbl>
    <w:p w14:paraId="15D0AE42">
      <w:pPr>
        <w:pStyle w:val="6"/>
        <w:widowControl/>
        <w:spacing w:beforeAutospacing="0" w:afterAutospacing="0" w:line="324" w:lineRule="atLeast"/>
      </w:pPr>
      <w:r>
        <w:rPr>
          <w:rFonts w:ascii="Verdana" w:hAnsi="Verdana" w:cs="Verdana"/>
          <w:color w:val="333333"/>
          <w:sz w:val="18"/>
          <w:szCs w:val="18"/>
          <w:shd w:val="clear" w:color="auto" w:fill="FEFCFD"/>
        </w:rPr>
        <w:t> </w:t>
      </w:r>
    </w:p>
    <w:p w14:paraId="4DFC0E54">
      <w:pPr>
        <w:pStyle w:val="6"/>
        <w:widowControl/>
        <w:spacing w:beforeAutospacing="0" w:afterAutospacing="0" w:line="324" w:lineRule="atLeast"/>
      </w:pPr>
      <w:r>
        <w:rPr>
          <w:rFonts w:ascii="Verdana" w:hAnsi="Verdana" w:cs="Verdana"/>
          <w:color w:val="333333"/>
          <w:sz w:val="18"/>
          <w:szCs w:val="18"/>
          <w:shd w:val="clear" w:color="auto" w:fill="FEFCFD"/>
        </w:rPr>
        <w:t>  </w:t>
      </w:r>
    </w:p>
    <w:p w14:paraId="762041FE">
      <w:pPr>
        <w:widowControl/>
        <w:shd w:val="clear" w:color="auto" w:fill="F2F2F4"/>
        <w:jc w:val="left"/>
        <w:rPr>
          <w:rFonts w:ascii="Verdana" w:hAnsi="Verdana" w:cs="Verdana"/>
          <w:color w:val="333333"/>
          <w:sz w:val="18"/>
          <w:szCs w:val="18"/>
        </w:rPr>
      </w:pPr>
    </w:p>
    <w:p w14:paraId="1351CF68">
      <w:pPr>
        <w:rPr>
          <w:rFonts w:ascii="Verdana" w:hAnsi="Verdana" w:cs="Verdana"/>
          <w:color w:val="000000"/>
          <w:sz w:val="28"/>
        </w:rPr>
      </w:pPr>
    </w:p>
    <w:p w14:paraId="42C72D81">
      <w:pPr>
        <w:rPr>
          <w:rFonts w:ascii="Verdana" w:hAnsi="Verdana" w:cs="Verdana"/>
          <w:b/>
          <w:color w:val="000000"/>
          <w:sz w:val="22"/>
        </w:rPr>
      </w:pPr>
      <w:r>
        <w:rPr>
          <w:rFonts w:hint="eastAsia" w:ascii="Verdana" w:hAnsi="Verdana" w:cs="Verdana"/>
          <w:b/>
          <w:color w:val="000000"/>
          <w:sz w:val="22"/>
        </w:rPr>
        <w:t>About Us</w:t>
      </w:r>
    </w:p>
    <w:p w14:paraId="7082A2C6">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8D7C3EE">
      <w:pPr>
        <w:rPr>
          <w:rFonts w:ascii="Verdana" w:hAnsi="Verdana" w:cs="Verdana"/>
          <w:color w:val="000000"/>
          <w:sz w:val="18"/>
        </w:rPr>
      </w:pPr>
    </w:p>
    <w:p w14:paraId="48CAA9E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EEA9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66C42D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14C7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5AE648"/>
    <w:multiLevelType w:val="multilevel"/>
    <w:tmpl w:val="5E5AE64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E1FD7"/>
    <w:rsid w:val="00F268A0"/>
    <w:rsid w:val="00F309E0"/>
    <w:rsid w:val="00F714FF"/>
    <w:rsid w:val="00F7593F"/>
    <w:rsid w:val="00FC60FC"/>
    <w:rsid w:val="033D434A"/>
    <w:rsid w:val="0A680B1B"/>
    <w:rsid w:val="0B204B67"/>
    <w:rsid w:val="0E714EC9"/>
    <w:rsid w:val="0FC87CEA"/>
    <w:rsid w:val="101C4557"/>
    <w:rsid w:val="14A410E6"/>
    <w:rsid w:val="15C25510"/>
    <w:rsid w:val="18AE427D"/>
    <w:rsid w:val="18E81EA3"/>
    <w:rsid w:val="1B974A15"/>
    <w:rsid w:val="1CDC4CA0"/>
    <w:rsid w:val="1FCC39C5"/>
    <w:rsid w:val="20F61905"/>
    <w:rsid w:val="2199682E"/>
    <w:rsid w:val="226462D0"/>
    <w:rsid w:val="239E3C7B"/>
    <w:rsid w:val="25FC0462"/>
    <w:rsid w:val="27B55639"/>
    <w:rsid w:val="2A752F8B"/>
    <w:rsid w:val="2C665CEA"/>
    <w:rsid w:val="2D2F0CF2"/>
    <w:rsid w:val="2D4A0129"/>
    <w:rsid w:val="2E0F6BE8"/>
    <w:rsid w:val="314F3E41"/>
    <w:rsid w:val="377009D6"/>
    <w:rsid w:val="3B533162"/>
    <w:rsid w:val="3FE34E7C"/>
    <w:rsid w:val="40C57192"/>
    <w:rsid w:val="45872050"/>
    <w:rsid w:val="478E224E"/>
    <w:rsid w:val="485E04E5"/>
    <w:rsid w:val="487316FE"/>
    <w:rsid w:val="49B75FAC"/>
    <w:rsid w:val="4E4A4BF6"/>
    <w:rsid w:val="4F8D25ED"/>
    <w:rsid w:val="51AD130D"/>
    <w:rsid w:val="540A3FAB"/>
    <w:rsid w:val="562E484B"/>
    <w:rsid w:val="56834992"/>
    <w:rsid w:val="580A0F51"/>
    <w:rsid w:val="5930748A"/>
    <w:rsid w:val="59933671"/>
    <w:rsid w:val="5AA83521"/>
    <w:rsid w:val="5EEA5249"/>
    <w:rsid w:val="5F254AEB"/>
    <w:rsid w:val="609213A6"/>
    <w:rsid w:val="61BA6334"/>
    <w:rsid w:val="63C27F07"/>
    <w:rsid w:val="68AD6386"/>
    <w:rsid w:val="6D7A6503"/>
    <w:rsid w:val="70757613"/>
    <w:rsid w:val="70B756B4"/>
    <w:rsid w:val="73270F88"/>
    <w:rsid w:val="73E357D2"/>
    <w:rsid w:val="74455F31"/>
    <w:rsid w:val="7540100C"/>
    <w:rsid w:val="75A11E3C"/>
    <w:rsid w:val="77935A18"/>
    <w:rsid w:val="7AF06AB5"/>
    <w:rsid w:val="7B674C0E"/>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DX3214%203214B/3EEECN_20170619110225.jpg" TargetMode="External"/><Relationship Id="rId8" Type="http://schemas.openxmlformats.org/officeDocument/2006/relationships/image" Target="media/image3.jpeg"/><Relationship Id="rId7" Type="http://schemas.openxmlformats.org/officeDocument/2006/relationships/hyperlink" Target="https://english.dsdvb.com/Upload/images/Product/Encoder/DX3214%203214B/3EEECN_20190430051121.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321</Words>
  <Characters>1974</Characters>
  <Lines>19</Lines>
  <Paragraphs>5</Paragraphs>
  <TotalTime>30</TotalTime>
  <ScaleCrop>false</ScaleCrop>
  <LinksUpToDate>false</LinksUpToDate>
  <CharactersWithSpaces>2253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2026-08-11T02:22:58Z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