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4DACE">
      <w:pPr>
        <w:widowControl/>
        <w:spacing w:line="324" w:lineRule="atLeast"/>
        <w:jc w:val="center"/>
        <w:rPr>
          <w:rFonts w:ascii="Verdana" w:hAnsi="Verdana" w:cs="Verdana"/>
          <w:color w:val="333333"/>
          <w:sz w:val="18"/>
          <w:szCs w:val="18"/>
        </w:rPr>
      </w:pPr>
      <w:r>
        <w:rPr>
          <w:rFonts w:hint="eastAsia" w:ascii="Verdana" w:hAnsi="Verdana" w:cs="Verdana"/>
          <w:b/>
          <w:i w:val="0"/>
          <w:strike w:val="0"/>
          <w:color w:val="000000"/>
          <w:sz w:val="28"/>
          <w:lang w:eastAsia="zh-CN"/>
        </w:rPr>
        <w:t>FMUSER FUQ-3514B Modulator Dual DVB-ASI-SMPTE-310 Inputs RF Output 50-860MHz ATSC A-53 8-VSB Modulation Adaptive DPD IP Remote Control for ATSC Broadcasting and Set-top Box</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Testing</w:t>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72200" cy="3390900"/>
            <wp:effectExtent l="0" t="0" r="0" b="0"/>
            <wp:docPr id="1" name="图片 1" descr="3EEECN_20190904053543"/>
            <wp:cNvGraphicFramePr/>
            <a:graphic xmlns:a="http://schemas.openxmlformats.org/drawingml/2006/main">
              <a:graphicData uri="http://schemas.openxmlformats.org/drawingml/2006/picture">
                <pic:pic xmlns:pic="http://schemas.openxmlformats.org/drawingml/2006/picture">
                  <pic:nvPicPr>
                    <pic:cNvPr id="1" name="图片 1" descr="3EEECN_20190904053543"/>
                    <pic:cNvPicPr/>
                  </pic:nvPicPr>
                  <pic:blipFill>
                    <a:blip r:embed="rId6"/>
                    <a:stretch>
                      <a:fillRect/>
                    </a:stretch>
                  </pic:blipFill>
                  <pic:spPr>
                    <a:xfrm>
                      <a:off x="0" y="0"/>
                      <a:ext cx="6172200" cy="3390900"/>
                    </a:xfrm>
                    <a:prstGeom prst="rect">
                      <a:avLst/>
                    </a:prstGeom>
                  </pic:spPr>
                </pic:pic>
              </a:graphicData>
            </a:graphic>
          </wp:inline>
        </w:drawing>
      </w:r>
      <w:r>
        <w:rPr>
          <w:rFonts w:ascii="Verdana" w:hAnsi="Verdana" w:cs="Verdana"/>
          <w:b/>
          <w:bCs/>
          <w:color w:val="E36C0A"/>
          <w:kern w:val="0"/>
          <w:sz w:val="30"/>
          <w:szCs w:val="30"/>
          <w:shd w:val="clear" w:color="auto" w:fill="FEFCFD"/>
        </w:rPr>
        <w:t>Product Overview</w:t>
      </w:r>
    </w:p>
    <w:p w14:paraId="755329C4">
      <w:pPr>
        <w:widowControl/>
        <w:shd w:val="clear" w:color="auto" w:fill="FEFCFD"/>
        <w:spacing w:line="324" w:lineRule="atLeast"/>
        <w:jc w:val="left"/>
        <w:rPr>
          <w:rFonts w:ascii="Verdana" w:hAnsi="Verdana" w:cs="Verdana"/>
          <w:color w:val="333333"/>
          <w:sz w:val="18"/>
          <w:szCs w:val="18"/>
        </w:rPr>
      </w:pPr>
      <w:r>
        <w:rPr>
          <w:rFonts w:hint="eastAsia" w:ascii="Verdana" w:hAnsi="Verdana" w:eastAsia="宋体" w:cs="Verdana"/>
          <w:color w:val="333333"/>
          <w:kern w:val="0"/>
          <w:sz w:val="18"/>
          <w:szCs w:val="18"/>
          <w:shd w:val="clear" w:color="auto" w:fill="FEFCFD"/>
        </w:rPr>
        <w:t>The FMUSER FUQ-3514F modulator processes dual-channel DVB-ASI and SMPTE-310 inputs, delivering RF output from 50MHz to 860MHz. It employs ATSC 8-VSB modulation compliant with ATSC A/53 standard. Features adaptive digital pre-distortion (DPD) and remote control via IP and front panel. Ideal for ATSC broadcasting networks and set-top box testing applications.</w:t>
      </w:r>
      <w:r>
        <w:rPr>
          <w:rFonts w:ascii="Verdana" w:hAnsi="Verdana" w:eastAsia="宋体" w:cs="Verdana"/>
          <w:color w:val="333333"/>
          <w:kern w:val="0"/>
          <w:sz w:val="18"/>
          <w:szCs w:val="18"/>
          <w:shd w:val="clear" w:color="auto" w:fill="FEFCFD"/>
        </w:rPr>
        <w:t> </w:t>
      </w:r>
    </w:p>
    <w:p w14:paraId="42BB81D5">
      <w:pPr>
        <w:widowControl/>
        <w:shd w:val="clear" w:color="auto" w:fill="FEFCFD"/>
        <w:spacing w:line="324" w:lineRule="atLeast"/>
        <w:jc w:val="left"/>
      </w:pPr>
      <w:r>
        <w:rPr>
          <w:rFonts w:hint="eastAsia" w:ascii="Verdana" w:hAnsi="Verdana" w:eastAsia="宋体" w:cs="Verdana"/>
          <w:b/>
          <w:bCs/>
          <w:color w:val="E36C0A"/>
          <w:kern w:val="0"/>
          <w:sz w:val="30"/>
          <w:szCs w:val="30"/>
          <w:shd w:val="clear" w:color="auto" w:fill="FEFCFD"/>
          <w:lang w:eastAsia="zh-CN"/>
        </w:rPr>
        <w:t>Key feature</w:t>
      </w:r>
    </w:p>
    <w:p w14:paraId="20411199">
      <w:pPr>
        <w:widowControl/>
        <w:spacing w:line="270" w:lineRule="atLeast"/>
        <w:jc w:val="left"/>
        <w:rPr>
          <w:rFonts w:hint="eastAsia"/>
        </w:rPr>
      </w:pPr>
      <w:r>
        <w:rPr>
          <w:rFonts w:hint="eastAsia"/>
        </w:rPr>
        <w:t xml:space="preserve">Supports ATSC A/53 compliance for reliable digital broadcasting.  </w:t>
      </w:r>
    </w:p>
    <w:p w14:paraId="4329A079">
      <w:pPr>
        <w:widowControl/>
        <w:spacing w:line="270" w:lineRule="atLeast"/>
        <w:jc w:val="left"/>
        <w:rPr>
          <w:rFonts w:hint="eastAsia"/>
        </w:rPr>
      </w:pPr>
      <w:r>
        <w:rPr>
          <w:rFonts w:hint="eastAsia"/>
        </w:rPr>
        <w:t xml:space="preserve">Features dual-channel DVB-ASI/SMPTE-310 inputs with automatic switch-over.  </w:t>
      </w:r>
    </w:p>
    <w:p w14:paraId="38EB31EF">
      <w:pPr>
        <w:widowControl/>
        <w:spacing w:line="270" w:lineRule="atLeast"/>
        <w:jc w:val="left"/>
        <w:rPr>
          <w:rFonts w:hint="eastAsia"/>
        </w:rPr>
      </w:pPr>
      <w:r>
        <w:rPr>
          <w:rFonts w:hint="eastAsia"/>
        </w:rPr>
        <w:t xml:space="preserve">Delivers RF output from 50MHz to 860MHz with 1Hz stepping.  </w:t>
      </w:r>
    </w:p>
    <w:p w14:paraId="128CFC5C">
      <w:pPr>
        <w:widowControl/>
        <w:spacing w:line="270" w:lineRule="atLeast"/>
        <w:jc w:val="left"/>
        <w:rPr>
          <w:rFonts w:hint="eastAsia"/>
        </w:rPr>
      </w:pPr>
      <w:r>
        <w:rPr>
          <w:rFonts w:hint="eastAsia"/>
        </w:rPr>
        <w:t xml:space="preserve">Integrates adaptive digital pre-distortion (DPD) for signal optimization.  </w:t>
      </w:r>
    </w:p>
    <w:p w14:paraId="5D87DC13">
      <w:pPr>
        <w:widowControl/>
        <w:spacing w:line="270" w:lineRule="atLeast"/>
        <w:jc w:val="left"/>
      </w:pPr>
      <w:r>
        <w:rPr>
          <w:rFonts w:hint="eastAsia"/>
        </w:rPr>
        <w:t>Enables remote control via IP and front panel for monitoring and upgrades.</w:t>
      </w:r>
    </w:p>
    <w:p w14:paraId="7514AFA4">
      <w:pPr>
        <w:widowControl/>
        <w:spacing w:line="270" w:lineRule="atLeast"/>
        <w:ind w:left="420" w:firstLine="5"/>
        <w:jc w:val="left"/>
      </w:pPr>
      <w:r>
        <w:rPr>
          <w:rFonts w:ascii="Verdana" w:hAnsi="Verdana" w:cs="Verdana"/>
          <w:color w:val="333333"/>
          <w:kern w:val="0"/>
          <w:sz w:val="24"/>
          <w:szCs w:val="24"/>
          <w:shd w:val="clear" w:color="auto" w:fill="FEFCFD"/>
        </w:rPr>
        <w:t> </w:t>
      </w:r>
    </w:p>
    <w:p w14:paraId="5E66932A">
      <w:pPr>
        <w:widowControl/>
        <w:spacing w:line="324" w:lineRule="atLeast"/>
        <w:jc w:val="left"/>
      </w:pPr>
      <w:r>
        <w:rPr>
          <w:rFonts w:ascii="Verdana" w:hAnsi="Verdana" w:cs="Verdana"/>
          <w:b/>
          <w:bCs/>
          <w:color w:val="E36C0A"/>
          <w:kern w:val="0"/>
          <w:sz w:val="30"/>
          <w:szCs w:val="30"/>
          <w:shd w:val="clear" w:color="auto" w:fill="FEFCFD"/>
        </w:rPr>
        <w:t>Specifications</w:t>
      </w:r>
    </w:p>
    <w:p w14:paraId="11EC0403">
      <w:pPr>
        <w:widowControl/>
        <w:spacing w:line="324" w:lineRule="atLeast"/>
        <w:jc w:val="left"/>
      </w:pPr>
      <w:r>
        <w:rPr>
          <w:rFonts w:ascii="Verdana" w:hAnsi="Verdana" w:cs="Verdana"/>
          <w:b/>
          <w:bCs/>
          <w:color w:val="333333"/>
          <w:kern w:val="0"/>
          <w:sz w:val="24"/>
          <w:szCs w:val="24"/>
          <w:shd w:val="clear" w:color="auto" w:fill="FEFCFD"/>
        </w:rPr>
        <w:t> </w:t>
      </w:r>
    </w:p>
    <w:tbl>
      <w:tblPr>
        <w:tblStyle w:val="7"/>
        <w:tblW w:w="9000" w:type="dxa"/>
        <w:tblInd w:w="96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36"/>
        <w:gridCol w:w="2091"/>
        <w:gridCol w:w="5273"/>
      </w:tblGrid>
      <w:tr w14:paraId="502A07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trPr>
        <w:tc>
          <w:tcPr>
            <w:tcW w:w="2050" w:type="pct"/>
            <w:gridSpan w:val="2"/>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C11FDFE">
            <w:pPr>
              <w:widowControl/>
              <w:spacing w:line="324" w:lineRule="atLeast"/>
              <w:jc w:val="left"/>
            </w:pPr>
            <w:r>
              <w:rPr>
                <w:b/>
                <w:bCs/>
                <w:kern w:val="0"/>
                <w:sz w:val="18"/>
                <w:szCs w:val="18"/>
              </w:rPr>
              <w:t>Input</w:t>
            </w:r>
          </w:p>
        </w:tc>
        <w:tc>
          <w:tcPr>
            <w:tcW w:w="2900" w:type="pc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36504DB">
            <w:pPr>
              <w:widowControl/>
              <w:spacing w:line="324" w:lineRule="atLeast"/>
              <w:jc w:val="left"/>
            </w:pPr>
            <w:r>
              <w:rPr>
                <w:kern w:val="0"/>
                <w:sz w:val="18"/>
                <w:szCs w:val="18"/>
              </w:rPr>
              <w:t>Self-adapted 2 Asi/SMPTE 310M input</w:t>
            </w:r>
          </w:p>
          <w:p w14:paraId="5BE8281F">
            <w:pPr>
              <w:widowControl/>
              <w:spacing w:line="324" w:lineRule="atLeast"/>
              <w:jc w:val="left"/>
            </w:pPr>
            <w:r>
              <w:rPr>
                <w:kern w:val="0"/>
                <w:sz w:val="18"/>
                <w:szCs w:val="18"/>
              </w:rPr>
              <w:t>2 ASI ports input, one for hot backup, BNC interface</w:t>
            </w:r>
          </w:p>
        </w:tc>
      </w:tr>
      <w:tr w14:paraId="638BBA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90" w:hRule="atLeast"/>
        </w:trPr>
        <w:tc>
          <w:tcPr>
            <w:tcW w:w="2050" w:type="pct"/>
            <w:gridSpan w:val="2"/>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3256DE5">
            <w:pPr>
              <w:jc w:val="left"/>
              <w:rPr>
                <w:rFonts w:ascii="宋体"/>
                <w:sz w:val="24"/>
                <w:szCs w:val="24"/>
              </w:rPr>
            </w:pP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40CBB249">
            <w:pPr>
              <w:widowControl/>
              <w:spacing w:line="324" w:lineRule="atLeast"/>
              <w:jc w:val="left"/>
            </w:pPr>
            <w:r>
              <w:rPr>
                <w:kern w:val="0"/>
                <w:sz w:val="18"/>
                <w:szCs w:val="18"/>
              </w:rPr>
              <w:t>Dual IP input ports, one for hot backup , over UDP/RTP, Unicast/Multicast, GE ports</w:t>
            </w:r>
          </w:p>
        </w:tc>
      </w:tr>
      <w:tr w14:paraId="342FD91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6" w:hRule="atLeast"/>
        </w:trPr>
        <w:tc>
          <w:tcPr>
            <w:tcW w:w="2050" w:type="pct"/>
            <w:gridSpan w:val="2"/>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BE41139">
            <w:pPr>
              <w:jc w:val="left"/>
              <w:rPr>
                <w:rFonts w:ascii="宋体"/>
                <w:sz w:val="24"/>
                <w:szCs w:val="24"/>
              </w:rPr>
            </w:pP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1CE20CEE">
            <w:pPr>
              <w:widowControl/>
              <w:spacing w:line="324" w:lineRule="atLeast"/>
              <w:jc w:val="left"/>
            </w:pPr>
            <w:r>
              <w:rPr>
                <w:kern w:val="0"/>
                <w:sz w:val="18"/>
                <w:szCs w:val="18"/>
              </w:rPr>
              <w:t>1 channel 10MHz reference clock input</w:t>
            </w:r>
          </w:p>
        </w:tc>
      </w:tr>
      <w:tr w14:paraId="006423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3157973">
            <w:pPr>
              <w:widowControl/>
              <w:spacing w:line="324" w:lineRule="atLeast"/>
              <w:jc w:val="left"/>
            </w:pPr>
            <w:r>
              <w:rPr>
                <w:b/>
                <w:bCs/>
                <w:kern w:val="0"/>
                <w:sz w:val="18"/>
                <w:szCs w:val="18"/>
              </w:rPr>
              <w:t>Modulation</w:t>
            </w: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1A2C4A19">
            <w:pPr>
              <w:widowControl/>
              <w:spacing w:line="324" w:lineRule="atLeast"/>
              <w:jc w:val="left"/>
            </w:pPr>
            <w:r>
              <w:rPr>
                <w:kern w:val="0"/>
                <w:sz w:val="18"/>
                <w:szCs w:val="18"/>
              </w:rPr>
              <w:t>Standard</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7D53BC6A">
            <w:pPr>
              <w:widowControl/>
              <w:spacing w:line="324" w:lineRule="atLeast"/>
              <w:jc w:val="left"/>
            </w:pPr>
            <w:r>
              <w:rPr>
                <w:kern w:val="0"/>
                <w:sz w:val="18"/>
                <w:szCs w:val="18"/>
              </w:rPr>
              <w:t>ATSC  A/53</w:t>
            </w:r>
          </w:p>
        </w:tc>
      </w:tr>
      <w:tr w14:paraId="277E99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00BCC5F">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73E34B3F">
            <w:pPr>
              <w:widowControl/>
              <w:spacing w:line="324" w:lineRule="atLeast"/>
              <w:jc w:val="left"/>
            </w:pPr>
            <w:r>
              <w:rPr>
                <w:kern w:val="0"/>
                <w:sz w:val="18"/>
                <w:szCs w:val="18"/>
              </w:rPr>
              <w:t>Constellation</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05A2B0B2">
            <w:pPr>
              <w:widowControl/>
              <w:spacing w:line="324" w:lineRule="atLeast"/>
              <w:jc w:val="left"/>
            </w:pPr>
            <w:r>
              <w:rPr>
                <w:kern w:val="0"/>
                <w:sz w:val="18"/>
                <w:szCs w:val="18"/>
              </w:rPr>
              <w:t>8VSB</w:t>
            </w:r>
          </w:p>
        </w:tc>
      </w:tr>
      <w:tr w14:paraId="35FEFB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9CA9A4A">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63E36C67">
            <w:pPr>
              <w:widowControl/>
              <w:spacing w:line="324" w:lineRule="atLeast"/>
              <w:jc w:val="left"/>
            </w:pPr>
            <w:r>
              <w:rPr>
                <w:kern w:val="0"/>
                <w:sz w:val="18"/>
                <w:szCs w:val="18"/>
              </w:rPr>
              <w:t>Bandwidth</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5417D00D">
            <w:pPr>
              <w:widowControl/>
              <w:spacing w:line="324" w:lineRule="atLeast"/>
              <w:jc w:val="left"/>
            </w:pPr>
            <w:r>
              <w:rPr>
                <w:kern w:val="0"/>
                <w:sz w:val="18"/>
                <w:szCs w:val="18"/>
              </w:rPr>
              <w:t>6 MHz</w:t>
            </w:r>
          </w:p>
        </w:tc>
      </w:tr>
      <w:tr w14:paraId="5B4345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8151594">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7A982C7E">
            <w:pPr>
              <w:widowControl/>
              <w:spacing w:line="324" w:lineRule="atLeast"/>
              <w:jc w:val="left"/>
            </w:pPr>
            <w:r>
              <w:rPr>
                <w:kern w:val="0"/>
                <w:sz w:val="18"/>
                <w:szCs w:val="18"/>
              </w:rPr>
              <w:t>FEC</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5E8DC9BA">
            <w:pPr>
              <w:widowControl/>
              <w:spacing w:line="324" w:lineRule="atLeast"/>
              <w:jc w:val="left"/>
            </w:pPr>
            <w:r>
              <w:rPr>
                <w:kern w:val="0"/>
                <w:sz w:val="18"/>
                <w:szCs w:val="18"/>
              </w:rPr>
              <w:t>RS(208 188)+Trellis</w:t>
            </w:r>
          </w:p>
        </w:tc>
      </w:tr>
      <w:tr w14:paraId="5BBFC7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40C90A7">
            <w:pPr>
              <w:widowControl/>
              <w:spacing w:line="324" w:lineRule="atLeast"/>
              <w:jc w:val="left"/>
            </w:pPr>
            <w:r>
              <w:rPr>
                <w:b/>
                <w:bCs/>
                <w:kern w:val="0"/>
                <w:sz w:val="18"/>
                <w:szCs w:val="18"/>
              </w:rPr>
              <w:t>RF output</w:t>
            </w: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56D00BEC">
            <w:pPr>
              <w:widowControl/>
              <w:spacing w:line="324" w:lineRule="atLeast"/>
              <w:jc w:val="left"/>
            </w:pPr>
            <w:r>
              <w:rPr>
                <w:kern w:val="0"/>
                <w:sz w:val="18"/>
                <w:szCs w:val="18"/>
              </w:rPr>
              <w:t>Port</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61328B63">
            <w:pPr>
              <w:widowControl/>
              <w:spacing w:line="324" w:lineRule="atLeast"/>
              <w:jc w:val="left"/>
            </w:pPr>
            <w:r>
              <w:rPr>
                <w:kern w:val="0"/>
                <w:sz w:val="18"/>
                <w:szCs w:val="18"/>
              </w:rPr>
              <w:t>N Type, 50Ω impedance</w:t>
            </w:r>
          </w:p>
        </w:tc>
      </w:tr>
      <w:tr w14:paraId="6439CC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4C45602">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1EDCFF5C">
            <w:pPr>
              <w:widowControl/>
              <w:spacing w:line="324" w:lineRule="atLeast"/>
              <w:jc w:val="left"/>
            </w:pPr>
            <w:r>
              <w:rPr>
                <w:kern w:val="0"/>
                <w:sz w:val="18"/>
                <w:szCs w:val="18"/>
              </w:rPr>
              <w:t>RF range</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3C090D00">
            <w:pPr>
              <w:widowControl/>
              <w:spacing w:line="324" w:lineRule="atLeast"/>
              <w:jc w:val="left"/>
            </w:pPr>
            <w:r>
              <w:rPr>
                <w:kern w:val="0"/>
                <w:sz w:val="18"/>
                <w:szCs w:val="18"/>
              </w:rPr>
              <w:t>50~860Mhz,1Hz stepping</w:t>
            </w:r>
          </w:p>
        </w:tc>
      </w:tr>
      <w:tr w14:paraId="24202D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1800057">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134420F9">
            <w:pPr>
              <w:widowControl/>
              <w:spacing w:line="324" w:lineRule="atLeast"/>
              <w:jc w:val="left"/>
            </w:pPr>
            <w:r>
              <w:rPr>
                <w:kern w:val="0"/>
                <w:sz w:val="18"/>
                <w:szCs w:val="18"/>
              </w:rPr>
              <w:t>Output Level ATT</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07BB104C">
            <w:pPr>
              <w:widowControl/>
              <w:spacing w:line="324" w:lineRule="atLeast"/>
              <w:jc w:val="left"/>
            </w:pPr>
            <w:r>
              <w:rPr>
                <w:kern w:val="0"/>
                <w:sz w:val="18"/>
                <w:szCs w:val="18"/>
              </w:rPr>
              <w:t>-20dBm~6dBm,0.1dB stepping</w:t>
            </w:r>
          </w:p>
        </w:tc>
      </w:tr>
      <w:tr w14:paraId="4DCBCC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7" w:hRule="atLeast"/>
        </w:trPr>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8DF45A4">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15CD1D06">
            <w:pPr>
              <w:widowControl/>
              <w:spacing w:line="324" w:lineRule="atLeast"/>
              <w:jc w:val="left"/>
            </w:pPr>
            <w:r>
              <w:rPr>
                <w:kern w:val="0"/>
                <w:sz w:val="18"/>
                <w:szCs w:val="18"/>
              </w:rPr>
              <w:t>Shoulder Level</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33E61B34">
            <w:pPr>
              <w:widowControl/>
              <w:spacing w:line="324" w:lineRule="atLeast"/>
              <w:jc w:val="left"/>
            </w:pPr>
            <w:r>
              <w:rPr>
                <w:kern w:val="0"/>
                <w:sz w:val="18"/>
                <w:szCs w:val="18"/>
              </w:rPr>
              <w:t>60dB</w:t>
            </w:r>
          </w:p>
        </w:tc>
      </w:tr>
      <w:tr w14:paraId="017A45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34" w:hRule="atLeast"/>
        </w:trPr>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0DD44AB">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4FF987B7">
            <w:pPr>
              <w:widowControl/>
              <w:spacing w:line="324" w:lineRule="atLeast"/>
              <w:jc w:val="left"/>
            </w:pPr>
            <w:r>
              <w:rPr>
                <w:kern w:val="0"/>
                <w:sz w:val="18"/>
                <w:szCs w:val="18"/>
              </w:rPr>
              <w:t>MER</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04EF81D8">
            <w:pPr>
              <w:widowControl/>
              <w:spacing w:line="324" w:lineRule="atLeast"/>
              <w:jc w:val="left"/>
            </w:pPr>
            <w:r>
              <w:rPr>
                <w:kern w:val="0"/>
                <w:sz w:val="18"/>
                <w:szCs w:val="18"/>
              </w:rPr>
              <w:t>≥ 40dB</w:t>
            </w:r>
          </w:p>
        </w:tc>
      </w:tr>
      <w:tr w14:paraId="6020601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7" w:hRule="atLeast"/>
        </w:trPr>
        <w:tc>
          <w:tcPr>
            <w:tcW w:w="900" w:type="pct"/>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E4FCAA8">
            <w:pPr>
              <w:widowControl/>
              <w:spacing w:line="324" w:lineRule="atLeast"/>
              <w:jc w:val="left"/>
            </w:pPr>
            <w:r>
              <w:rPr>
                <w:b/>
                <w:bCs/>
                <w:kern w:val="0"/>
                <w:sz w:val="18"/>
                <w:szCs w:val="18"/>
              </w:rPr>
              <w:t>DPD</w:t>
            </w: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32A33C54">
            <w:pPr>
              <w:widowControl/>
              <w:spacing w:line="324" w:lineRule="atLeast"/>
              <w:jc w:val="left"/>
            </w:pPr>
            <w:r>
              <w:rPr>
                <w:b/>
                <w:bCs/>
                <w:kern w:val="0"/>
                <w:sz w:val="18"/>
                <w:szCs w:val="18"/>
              </w:rPr>
              <w:t>Non-linear DPD</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4D50E24D">
            <w:pPr>
              <w:widowControl/>
              <w:spacing w:line="324" w:lineRule="atLeast"/>
              <w:jc w:val="left"/>
            </w:pPr>
            <w:r>
              <w:rPr>
                <w:kern w:val="0"/>
                <w:sz w:val="18"/>
                <w:szCs w:val="18"/>
              </w:rPr>
              <w:t>over 10dB ACPR improvement (normally)</w:t>
            </w:r>
          </w:p>
        </w:tc>
      </w:tr>
      <w:tr w14:paraId="43DFDF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9" w:hRule="atLeast"/>
        </w:trPr>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2769326">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42DFA024">
            <w:pPr>
              <w:widowControl/>
              <w:spacing w:line="324" w:lineRule="atLeast"/>
              <w:jc w:val="left"/>
            </w:pPr>
            <w:r>
              <w:rPr>
                <w:b/>
                <w:bCs/>
                <w:kern w:val="0"/>
                <w:sz w:val="18"/>
                <w:szCs w:val="18"/>
              </w:rPr>
              <w:t>linear DPD</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7DF7452A">
            <w:pPr>
              <w:widowControl/>
              <w:spacing w:line="324" w:lineRule="atLeast"/>
              <w:jc w:val="left"/>
            </w:pPr>
            <w:r>
              <w:rPr>
                <w:kern w:val="0"/>
                <w:sz w:val="18"/>
                <w:szCs w:val="18"/>
              </w:rPr>
              <w:t>over 10dB non-flatness adjustment(normally)</w:t>
            </w:r>
          </w:p>
        </w:tc>
      </w:tr>
      <w:tr w14:paraId="356AE0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050" w:type="pct"/>
            <w:gridSpan w:val="2"/>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7E4ADB0">
            <w:pPr>
              <w:widowControl/>
              <w:spacing w:line="324" w:lineRule="atLeast"/>
              <w:jc w:val="left"/>
            </w:pPr>
            <w:r>
              <w:rPr>
                <w:b/>
                <w:bCs/>
                <w:kern w:val="0"/>
                <w:sz w:val="18"/>
                <w:szCs w:val="18"/>
              </w:rPr>
              <w:t>System</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1D0EEAB5">
            <w:pPr>
              <w:widowControl/>
              <w:spacing w:line="324" w:lineRule="atLeast"/>
              <w:jc w:val="left"/>
            </w:pPr>
            <w:r>
              <w:rPr>
                <w:kern w:val="0"/>
                <w:sz w:val="18"/>
                <w:szCs w:val="18"/>
              </w:rPr>
              <w:t>LCD display &amp; keyboard operation, NMS, Chinese &amp; English operation display</w:t>
            </w:r>
          </w:p>
        </w:tc>
      </w:tr>
      <w:tr w14:paraId="3D3696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050" w:type="pct"/>
            <w:gridSpan w:val="2"/>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006C4E3">
            <w:pPr>
              <w:jc w:val="left"/>
              <w:rPr>
                <w:rFonts w:ascii="宋体"/>
                <w:sz w:val="24"/>
                <w:szCs w:val="24"/>
              </w:rPr>
            </w:pP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715B4EE3">
            <w:pPr>
              <w:widowControl/>
              <w:spacing w:line="324" w:lineRule="atLeast"/>
              <w:jc w:val="left"/>
            </w:pPr>
            <w:r>
              <w:rPr>
                <w:kern w:val="0"/>
                <w:sz w:val="18"/>
                <w:szCs w:val="18"/>
              </w:rPr>
              <w:t>Software upgraded through network</w:t>
            </w:r>
          </w:p>
        </w:tc>
      </w:tr>
      <w:tr w14:paraId="269CC5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75252E4">
            <w:pPr>
              <w:widowControl/>
              <w:spacing w:line="324" w:lineRule="atLeast"/>
              <w:jc w:val="left"/>
            </w:pPr>
            <w:r>
              <w:rPr>
                <w:b/>
                <w:bCs/>
                <w:kern w:val="0"/>
                <w:sz w:val="18"/>
                <w:szCs w:val="18"/>
              </w:rPr>
              <w:t>General</w:t>
            </w: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59F0A00B">
            <w:pPr>
              <w:widowControl/>
              <w:spacing w:line="324" w:lineRule="atLeast"/>
              <w:jc w:val="left"/>
            </w:pPr>
            <w:r>
              <w:rPr>
                <w:kern w:val="0"/>
                <w:sz w:val="18"/>
                <w:szCs w:val="18"/>
              </w:rPr>
              <w:t>Demission(WxLxH)</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2BD46468">
            <w:pPr>
              <w:widowControl/>
              <w:spacing w:line="324" w:lineRule="atLeast"/>
              <w:jc w:val="left"/>
            </w:pPr>
            <w:r>
              <w:rPr>
                <w:kern w:val="0"/>
                <w:sz w:val="18"/>
                <w:szCs w:val="18"/>
              </w:rPr>
              <w:t>482mm×455mm×44.5mm</w:t>
            </w:r>
          </w:p>
        </w:tc>
      </w:tr>
      <w:tr w14:paraId="59474E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2E2C79B">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29BE87A1">
            <w:pPr>
              <w:widowControl/>
              <w:spacing w:line="324" w:lineRule="atLeast"/>
              <w:jc w:val="left"/>
            </w:pPr>
            <w:r>
              <w:rPr>
                <w:kern w:val="0"/>
                <w:sz w:val="18"/>
                <w:szCs w:val="18"/>
              </w:rPr>
              <w:t>Weight</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442A1420">
            <w:pPr>
              <w:widowControl/>
              <w:spacing w:line="324" w:lineRule="atLeast"/>
              <w:jc w:val="left"/>
            </w:pPr>
            <w:r>
              <w:rPr>
                <w:kern w:val="0"/>
                <w:sz w:val="18"/>
                <w:szCs w:val="18"/>
              </w:rPr>
              <w:t>6.0kg</w:t>
            </w:r>
          </w:p>
        </w:tc>
      </w:tr>
      <w:tr w14:paraId="4EB5DF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28942FB">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49767445">
            <w:pPr>
              <w:widowControl/>
              <w:spacing w:line="324" w:lineRule="atLeast"/>
              <w:jc w:val="left"/>
            </w:pPr>
            <w:r>
              <w:rPr>
                <w:kern w:val="0"/>
                <w:sz w:val="18"/>
                <w:szCs w:val="18"/>
              </w:rPr>
              <w:t>Temperature</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16F653DA">
            <w:pPr>
              <w:widowControl/>
              <w:spacing w:line="324" w:lineRule="atLeast"/>
              <w:jc w:val="left"/>
            </w:pPr>
            <w:r>
              <w:rPr>
                <w:kern w:val="0"/>
                <w:sz w:val="18"/>
                <w:szCs w:val="18"/>
              </w:rPr>
              <w:t>0~45℃( operation),-20~80℃( storage)</w:t>
            </w:r>
          </w:p>
        </w:tc>
      </w:tr>
      <w:tr w14:paraId="47D609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4F67B68">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5952206A">
            <w:pPr>
              <w:widowControl/>
              <w:spacing w:line="324" w:lineRule="atLeast"/>
              <w:jc w:val="left"/>
            </w:pPr>
            <w:r>
              <w:rPr>
                <w:kern w:val="0"/>
                <w:sz w:val="18"/>
                <w:szCs w:val="18"/>
              </w:rPr>
              <w:t>Power Supply</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048CAEAD">
            <w:pPr>
              <w:widowControl/>
              <w:spacing w:line="324" w:lineRule="atLeast"/>
              <w:jc w:val="left"/>
            </w:pPr>
            <w:r>
              <w:rPr>
                <w:kern w:val="0"/>
                <w:sz w:val="18"/>
                <w:szCs w:val="18"/>
              </w:rPr>
              <w:t>AC 110V±10%,50/60Hz or AC 220V±10%, 50/60Hz</w:t>
            </w:r>
          </w:p>
        </w:tc>
      </w:tr>
      <w:tr w14:paraId="7FEB0C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0" w:type="pct"/>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FFEE391">
            <w:pPr>
              <w:jc w:val="left"/>
              <w:rPr>
                <w:rFonts w:ascii="宋体"/>
                <w:sz w:val="24"/>
                <w:szCs w:val="24"/>
              </w:rPr>
            </w:pPr>
          </w:p>
        </w:tc>
        <w:tc>
          <w:tcPr>
            <w:tcW w:w="1150" w:type="pct"/>
            <w:tcBorders>
              <w:top w:val="nil"/>
              <w:left w:val="nil"/>
              <w:bottom w:val="single" w:color="auto" w:sz="8" w:space="0"/>
              <w:right w:val="single" w:color="auto" w:sz="8" w:space="0"/>
            </w:tcBorders>
            <w:shd w:val="clear" w:color="auto" w:fill="auto"/>
            <w:tcMar>
              <w:left w:w="108" w:type="dxa"/>
              <w:right w:w="108" w:type="dxa"/>
            </w:tcMar>
            <w:vAlign w:val="center"/>
          </w:tcPr>
          <w:p w14:paraId="2929A3B7">
            <w:pPr>
              <w:widowControl/>
              <w:spacing w:line="324" w:lineRule="atLeast"/>
              <w:jc w:val="left"/>
            </w:pPr>
            <w:r>
              <w:rPr>
                <w:kern w:val="0"/>
                <w:sz w:val="18"/>
                <w:szCs w:val="18"/>
              </w:rPr>
              <w:t>Consumption</w:t>
            </w:r>
          </w:p>
        </w:tc>
        <w:tc>
          <w:tcPr>
            <w:tcW w:w="2900" w:type="pct"/>
            <w:tcBorders>
              <w:top w:val="nil"/>
              <w:left w:val="nil"/>
              <w:bottom w:val="single" w:color="auto" w:sz="8" w:space="0"/>
              <w:right w:val="single" w:color="auto" w:sz="8" w:space="0"/>
            </w:tcBorders>
            <w:shd w:val="clear" w:color="auto" w:fill="auto"/>
            <w:tcMar>
              <w:left w:w="108" w:type="dxa"/>
              <w:right w:w="108" w:type="dxa"/>
            </w:tcMar>
            <w:vAlign w:val="center"/>
          </w:tcPr>
          <w:p w14:paraId="22716635">
            <w:pPr>
              <w:widowControl/>
              <w:spacing w:line="324" w:lineRule="atLeast"/>
              <w:jc w:val="left"/>
            </w:pPr>
            <w:r>
              <w:rPr>
                <w:kern w:val="0"/>
                <w:sz w:val="18"/>
                <w:szCs w:val="18"/>
              </w:rPr>
              <w:t>25W</w:t>
            </w:r>
          </w:p>
        </w:tc>
      </w:tr>
    </w:tbl>
    <w:p w14:paraId="2C4C3131">
      <w:pPr>
        <w:widowControl/>
        <w:spacing w:line="324" w:lineRule="atLeast"/>
        <w:jc w:val="left"/>
      </w:pPr>
      <w:r>
        <w:rPr>
          <w:rFonts w:ascii="Verdana" w:hAnsi="Verdana" w:cs="Verdana"/>
          <w:color w:val="333333"/>
          <w:kern w:val="0"/>
          <w:sz w:val="18"/>
          <w:szCs w:val="18"/>
          <w:shd w:val="clear" w:color="auto" w:fill="FEFCFD"/>
        </w:rPr>
        <w:t> </w:t>
      </w:r>
    </w:p>
    <w:p w14:paraId="2C3707E4">
      <w:pPr>
        <w:widowControl/>
        <w:spacing w:line="324" w:lineRule="atLeast"/>
        <w:jc w:val="left"/>
      </w:pPr>
      <w:r>
        <w:rPr>
          <w:rFonts w:ascii="Verdana" w:hAnsi="Verdana" w:cs="Verdana"/>
          <w:color w:val="333333"/>
          <w:kern w:val="0"/>
          <w:sz w:val="24"/>
          <w:szCs w:val="24"/>
          <w:shd w:val="clear" w:color="auto" w:fill="FEFCFD"/>
        </w:rPr>
        <w:t> </w:t>
      </w:r>
    </w:p>
    <w:p w14:paraId="394DA6B9">
      <w:pPr>
        <w:widowControl/>
        <w:spacing w:line="324" w:lineRule="atLeast"/>
        <w:jc w:val="left"/>
      </w:pPr>
      <w:r>
        <w:rPr>
          <w:rFonts w:ascii="Verdana" w:hAnsi="Verdana" w:cs="Verdana"/>
          <w:b/>
          <w:bCs/>
          <w:color w:val="E36C0A"/>
          <w:kern w:val="0"/>
          <w:sz w:val="30"/>
          <w:szCs w:val="30"/>
          <w:shd w:val="clear" w:color="auto" w:fill="FEFCFD"/>
        </w:rPr>
        <w:t>Principle chart</w:t>
      </w:r>
    </w:p>
    <w:p w14:paraId="094464CF">
      <w:pPr>
        <w:widowControl/>
        <w:spacing w:line="324" w:lineRule="atLeast"/>
        <w:jc w:val="center"/>
      </w:pPr>
      <w:r>
        <w:rPr>
          <w:rFonts w:ascii="Verdana" w:hAnsi="Verdana" w:cs="Verdana"/>
          <w:color w:val="333333"/>
          <w:shd w:val="clear" w:color="auto" w:fill="FEFCFD"/>
        </w:rPr>
        <w:drawing>
          <wp:inline distT="0" distB="0" distL="114300" distR="114300">
            <wp:extent cx="6183630" cy="2515870"/>
            <wp:effectExtent l="0" t="0" r="7620" b="1778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3630" cy="2515870"/>
                    </a:xfrm>
                    <a:prstGeom prst="rect">
                      <a:avLst/>
                    </a:prstGeom>
                    <a:noFill/>
                    <a:ln w="9525">
                      <a:noFill/>
                    </a:ln>
                  </pic:spPr>
                </pic:pic>
              </a:graphicData>
            </a:graphic>
          </wp:inline>
        </w:drawing>
      </w:r>
    </w:p>
    <w:p w14:paraId="2FD85785">
      <w:pPr>
        <w:widowControl/>
        <w:spacing w:line="324" w:lineRule="atLeast"/>
        <w:jc w:val="left"/>
      </w:pPr>
      <w:r>
        <w:rPr>
          <w:rFonts w:ascii="Verdana" w:hAnsi="Verdana" w:cs="Verdana"/>
          <w:color w:val="333333"/>
          <w:kern w:val="0"/>
          <w:sz w:val="24"/>
          <w:szCs w:val="24"/>
          <w:shd w:val="clear" w:color="auto" w:fill="FEFCFD"/>
        </w:rPr>
        <w:t> </w:t>
      </w:r>
    </w:p>
    <w:p w14:paraId="337C41F1">
      <w:pPr>
        <w:widowControl/>
        <w:shd w:val="clear" w:color="auto" w:fill="F2F2F4"/>
        <w:jc w:val="left"/>
        <w:rPr>
          <w:rFonts w:ascii="Verdana" w:hAnsi="Verdana" w:cs="Verdana"/>
          <w:color w:val="333333"/>
          <w:sz w:val="18"/>
          <w:szCs w:val="18"/>
        </w:rPr>
      </w:pPr>
    </w:p>
    <w:p w14:paraId="64077AD8">
      <w:pPr>
        <w:rPr>
          <w:rFonts w:ascii="Verdana" w:hAnsi="Verdana" w:cs="Verdana"/>
          <w:color w:val="000000"/>
          <w:sz w:val="28"/>
        </w:rPr>
      </w:pPr>
    </w:p>
    <w:p w14:paraId="6E84C432">
      <w:pPr>
        <w:rPr>
          <w:rFonts w:ascii="Verdana" w:hAnsi="Verdana" w:cs="Verdana"/>
          <w:b/>
          <w:color w:val="000000"/>
          <w:sz w:val="22"/>
        </w:rPr>
      </w:pPr>
      <w:r>
        <w:rPr>
          <w:rFonts w:hint="eastAsia" w:ascii="Verdana" w:hAnsi="Verdana" w:cs="Verdana"/>
          <w:b/>
          <w:color w:val="000000"/>
          <w:sz w:val="22"/>
        </w:rPr>
        <w:t>About Us</w:t>
      </w:r>
    </w:p>
    <w:p w14:paraId="3502361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EC5ACE6">
      <w:pPr>
        <w:rPr>
          <w:rFonts w:ascii="Verdana" w:hAnsi="Verdana" w:cs="Verdana"/>
          <w:color w:val="000000"/>
          <w:sz w:val="18"/>
        </w:rPr>
      </w:pPr>
    </w:p>
    <w:p w14:paraId="00175068">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060C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847363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AD25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41AB4"/>
    <w:rsid w:val="00270F98"/>
    <w:rsid w:val="003743F3"/>
    <w:rsid w:val="003F2047"/>
    <w:rsid w:val="00444478"/>
    <w:rsid w:val="00453C05"/>
    <w:rsid w:val="00465307"/>
    <w:rsid w:val="0049468E"/>
    <w:rsid w:val="004B79D9"/>
    <w:rsid w:val="00622ACE"/>
    <w:rsid w:val="00665764"/>
    <w:rsid w:val="00731840"/>
    <w:rsid w:val="007349B0"/>
    <w:rsid w:val="007359E2"/>
    <w:rsid w:val="0077681E"/>
    <w:rsid w:val="008D6808"/>
    <w:rsid w:val="00952937"/>
    <w:rsid w:val="00A16F8C"/>
    <w:rsid w:val="00A35CEF"/>
    <w:rsid w:val="00AE759F"/>
    <w:rsid w:val="00AF6100"/>
    <w:rsid w:val="00AF7C10"/>
    <w:rsid w:val="00B11FEF"/>
    <w:rsid w:val="00B4381C"/>
    <w:rsid w:val="00B539FF"/>
    <w:rsid w:val="00B56E04"/>
    <w:rsid w:val="00BD4043"/>
    <w:rsid w:val="00C44FAF"/>
    <w:rsid w:val="00D24477"/>
    <w:rsid w:val="00DC5327"/>
    <w:rsid w:val="00F268A0"/>
    <w:rsid w:val="00F714FF"/>
    <w:rsid w:val="00F7593F"/>
    <w:rsid w:val="00FC60FC"/>
    <w:rsid w:val="033D434A"/>
    <w:rsid w:val="0A680B1B"/>
    <w:rsid w:val="0AA90F92"/>
    <w:rsid w:val="0E714EC9"/>
    <w:rsid w:val="0FC87CEA"/>
    <w:rsid w:val="0FCB76C8"/>
    <w:rsid w:val="101C4557"/>
    <w:rsid w:val="13961D5D"/>
    <w:rsid w:val="15C25510"/>
    <w:rsid w:val="18AE427D"/>
    <w:rsid w:val="18E81EA3"/>
    <w:rsid w:val="1B974A15"/>
    <w:rsid w:val="1CDC4CA0"/>
    <w:rsid w:val="1FCC39C5"/>
    <w:rsid w:val="20F61905"/>
    <w:rsid w:val="21207D89"/>
    <w:rsid w:val="2199682E"/>
    <w:rsid w:val="239E3C7B"/>
    <w:rsid w:val="27B55639"/>
    <w:rsid w:val="28B0437F"/>
    <w:rsid w:val="2A752F8B"/>
    <w:rsid w:val="2C665CEA"/>
    <w:rsid w:val="2E0F6BE8"/>
    <w:rsid w:val="314F3E41"/>
    <w:rsid w:val="366923DF"/>
    <w:rsid w:val="3B533162"/>
    <w:rsid w:val="45872050"/>
    <w:rsid w:val="47682782"/>
    <w:rsid w:val="478E224E"/>
    <w:rsid w:val="485E04E5"/>
    <w:rsid w:val="487316FE"/>
    <w:rsid w:val="49B75FAC"/>
    <w:rsid w:val="4E4A4BF6"/>
    <w:rsid w:val="4F8D25ED"/>
    <w:rsid w:val="51AD130D"/>
    <w:rsid w:val="540A3FAB"/>
    <w:rsid w:val="562E484B"/>
    <w:rsid w:val="56834992"/>
    <w:rsid w:val="5930748A"/>
    <w:rsid w:val="59933671"/>
    <w:rsid w:val="5AA83521"/>
    <w:rsid w:val="5EEA5249"/>
    <w:rsid w:val="5F5F1837"/>
    <w:rsid w:val="609213A6"/>
    <w:rsid w:val="61BA6334"/>
    <w:rsid w:val="63C27F07"/>
    <w:rsid w:val="64CD25A7"/>
    <w:rsid w:val="68AD6386"/>
    <w:rsid w:val="6D7A6503"/>
    <w:rsid w:val="70757613"/>
    <w:rsid w:val="70B756B4"/>
    <w:rsid w:val="732473E5"/>
    <w:rsid w:val="73270F88"/>
    <w:rsid w:val="74455F31"/>
    <w:rsid w:val="7540100C"/>
    <w:rsid w:val="77935A18"/>
    <w:rsid w:val="7A165CE2"/>
    <w:rsid w:val="7A236EC1"/>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2403G%20ATSC-T%20modulator/3EEECN_20190904053210.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245</Words>
  <Characters>1490</Characters>
  <Lines>18</Lines>
  <Paragraphs>5</Paragraphs>
  <TotalTime>0</TotalTime>
  <ScaleCrop>false</ScaleCrop>
  <LinksUpToDate>false</LinksUpToDate>
  <CharactersWithSpaces>1693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2025-08-20T06:51:46Z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