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6B29B3">
      <w:pPr>
        <w:jc w:val="center"/>
        <w:rPr>
          <w:rFonts w:hint="eastAsia" w:ascii="Verdana" w:hAnsi="Verdana" w:cs="Verdana"/>
          <w:b w:val="0"/>
          <w:i w:val="0"/>
          <w:strike w:val="0"/>
          <w:color w:val="000000"/>
          <w:sz w:val="28"/>
          <w:lang w:val="en-US" w:eastAsia="zh-CN"/>
        </w:rPr>
      </w:pPr>
      <w:bookmarkStart w:id="0" w:name="_GoBack"/>
      <w:bookmarkEnd w:id="0"/>
      <w:r>
        <w:rPr>
          <w:rFonts w:hint="eastAsia" w:ascii="Verdana" w:hAnsi="Verdana" w:cs="Verdana"/>
          <w:b/>
          <w:i w:val="0"/>
          <w:strike w:val="0"/>
          <w:color w:val="000000"/>
          <w:sz w:val="28"/>
          <w:lang w:val="en-US" w:eastAsia="zh-CN"/>
        </w:rPr>
        <w:t>FMUSER FUQ-3517X Modulator Dual 2 ASI 2 IP Inputs DVB-T-T RF Output Non-linear DPD Web Control Broadcast and LabsModulator</w:t>
      </w:r>
      <w:r>
        <w:rPr>
          <w:rFonts w:hint="eastAsia" w:ascii="Verdana" w:hAnsi="Verdana" w:cs="Verdana"/>
          <w:b w:val="0"/>
          <w:i w:val="0"/>
          <w:strike w:val="0"/>
          <w:color w:val="000000"/>
          <w:sz w:val="28"/>
          <w:lang w:val="en-US" w:eastAsia="zh-CN"/>
        </w:rPr>
        <w:drawing>
          <wp:inline distT="0" distB="0" distL="114300" distR="114300">
            <wp:extent cx="6177280" cy="3397250"/>
            <wp:effectExtent l="0" t="0" r="0" b="0"/>
            <wp:docPr id="6" name="图片 6" descr="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071"/>
                    <pic:cNvPicPr>
                      <a:picLocks noChangeAspect="1"/>
                    </pic:cNvPicPr>
                  </pic:nvPicPr>
                  <pic:blipFill>
                    <a:blip r:embed="rId6"/>
                    <a:stretch>
                      <a:fillRect/>
                    </a:stretch>
                  </pic:blipFill>
                  <pic:spPr>
                    <a:xfrm>
                      <a:off x="0" y="0"/>
                      <a:ext cx="6177280" cy="3397250"/>
                    </a:xfrm>
                    <a:prstGeom prst="rect">
                      <a:avLst/>
                    </a:prstGeom>
                  </pic:spPr>
                </pic:pic>
              </a:graphicData>
            </a:graphic>
          </wp:inline>
        </w:drawing>
      </w:r>
    </w:p>
    <w:p w14:paraId="63AC2C7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rPr>
          <w:rFonts w:hint="eastAsia" w:eastAsiaTheme="minorEastAsia"/>
          <w:lang w:eastAsia="zh-CN"/>
        </w:rPr>
      </w:pPr>
      <w:r>
        <w:rPr>
          <w:rStyle w:val="10"/>
          <w:rFonts w:hint="eastAsia" w:ascii="Verdana" w:hAnsi="Verdana" w:cs="Verdana"/>
          <w:i w:val="0"/>
          <w:iCs w:val="0"/>
          <w:caps w:val="0"/>
          <w:color w:val="FF8C00"/>
          <w:spacing w:val="0"/>
          <w:sz w:val="24"/>
          <w:szCs w:val="24"/>
          <w:shd w:val="clear" w:fill="FEFCFD"/>
          <w:lang w:eastAsia="zh-CN"/>
        </w:rPr>
        <w:t>Product overview</w:t>
      </w:r>
    </w:p>
    <w:p w14:paraId="123F2A1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eastAsia"/>
        </w:rPr>
        <w:t>The FMUSER FUQ-3517X modulator delivers DVB-T/(T) modulation with dual ASI and IP inputs and RF output. It processes signals using non-linear DPD to enhance spectrum efficiency. Featuring web-based control and a high-stability oscillator, it supports broadcast applications for fixed/mobile devices and DVB-T/(T) STBs.</w:t>
      </w:r>
    </w:p>
    <w:p w14:paraId="024524F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1FECBCA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2C5DE73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Fonts w:hint="default" w:ascii="Verdana" w:hAnsi="Verdana" w:cs="Verdana"/>
          <w:i w:val="0"/>
          <w:iCs w:val="0"/>
          <w:caps w:val="0"/>
          <w:color w:val="FF8C00"/>
          <w:spacing w:val="0"/>
          <w:sz w:val="24"/>
          <w:szCs w:val="24"/>
          <w:shd w:val="clear" w:fill="FEFCFD"/>
        </w:rPr>
        <w:t>Principle chart</w:t>
      </w:r>
    </w:p>
    <w:p w14:paraId="5B7F8A9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Fonts w:hint="default" w:ascii="Verdana" w:hAnsi="Verdana" w:cs="Verdana"/>
          <w:i w:val="0"/>
          <w:iCs w:val="0"/>
          <w:caps w:val="0"/>
          <w:color w:val="333333"/>
          <w:spacing w:val="0"/>
          <w:sz w:val="24"/>
          <w:szCs w:val="24"/>
          <w:u w:val="none"/>
          <w:shd w:val="clear" w:fill="FEFCFD"/>
        </w:rPr>
        <w:drawing>
          <wp:inline distT="0" distB="0" distL="114300" distR="114300">
            <wp:extent cx="4667250" cy="2514600"/>
            <wp:effectExtent l="0" t="0" r="0" b="0"/>
            <wp:docPr id="1"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8"/>
                    <a:stretch>
                      <a:fillRect/>
                    </a:stretch>
                  </pic:blipFill>
                  <pic:spPr>
                    <a:xfrm>
                      <a:off x="0" y="0"/>
                      <a:ext cx="4667250" cy="2514600"/>
                    </a:xfrm>
                    <a:prstGeom prst="rect">
                      <a:avLst/>
                    </a:prstGeom>
                    <a:noFill/>
                    <a:ln w="9525">
                      <a:noFill/>
                    </a:ln>
                  </pic:spPr>
                </pic:pic>
              </a:graphicData>
            </a:graphic>
          </wp:inline>
        </w:drawing>
      </w:r>
    </w:p>
    <w:p w14:paraId="75AB219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rPr>
          <w:rFonts w:hint="eastAsia"/>
        </w:rPr>
      </w:pPr>
      <w:r>
        <w:rPr>
          <w:rStyle w:val="10"/>
          <w:rFonts w:hint="eastAsia" w:ascii="Verdana" w:hAnsi="Verdana" w:cs="Verdana"/>
          <w:i w:val="0"/>
          <w:iCs w:val="0"/>
          <w:caps w:val="0"/>
          <w:color w:val="FF8C00"/>
          <w:spacing w:val="0"/>
          <w:sz w:val="24"/>
          <w:szCs w:val="24"/>
          <w:shd w:val="clear" w:fill="FEFCFD"/>
          <w:lang w:eastAsia="zh-CN"/>
        </w:rPr>
        <w:t>Key feature</w:t>
      </w:r>
    </w:p>
    <w:p w14:paraId="06DF24A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rPr>
          <w:rFonts w:hint="eastAsia"/>
        </w:rPr>
      </w:pPr>
      <w:r>
        <w:rPr>
          <w:rFonts w:hint="eastAsia"/>
        </w:rPr>
        <w:t xml:space="preserve">Supports dual ASI and IP inputs over UDP protocol.  </w:t>
      </w:r>
    </w:p>
    <w:p w14:paraId="4728A2B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rPr>
          <w:rFonts w:hint="eastAsia"/>
        </w:rPr>
      </w:pPr>
      <w:r>
        <w:rPr>
          <w:rFonts w:hint="eastAsia"/>
        </w:rPr>
        <w:t xml:space="preserve">Integrates non-linear DPD enhancing MER (&gt;43dB) and shoulder attenuation (&gt;56dB).  </w:t>
      </w:r>
    </w:p>
    <w:p w14:paraId="4637D35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rPr>
          <w:rFonts w:hint="eastAsia"/>
        </w:rPr>
      </w:pPr>
      <w:r>
        <w:rPr>
          <w:rFonts w:hint="eastAsia"/>
        </w:rPr>
        <w:t xml:space="preserve">Provides web network management for remote upgrades, PID remapping, and MFN net mode control.  </w:t>
      </w:r>
    </w:p>
    <w:p w14:paraId="66EA6B2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rPr>
          <w:rFonts w:hint="eastAsia"/>
        </w:rPr>
      </w:pPr>
      <w:r>
        <w:rPr>
          <w:rFonts w:hint="eastAsia"/>
        </w:rPr>
        <w:t xml:space="preserve">Includes constant temperature crystal oscillator with 0.1ppm stability.  </w:t>
      </w:r>
    </w:p>
    <w:p w14:paraId="68543EA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eastAsia"/>
        </w:rPr>
        <w:t xml:space="preserve">Supports DVB-T/(T) RF output in 150–999MHz range with configurable guard intervals and constellations.  </w:t>
      </w:r>
    </w:p>
    <w:p w14:paraId="1074A9D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30E7255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Fonts w:hint="default" w:ascii="Verdana" w:hAnsi="Verdana" w:cs="Verdana"/>
          <w:i w:val="0"/>
          <w:iCs w:val="0"/>
          <w:caps w:val="0"/>
          <w:color w:val="333333"/>
          <w:spacing w:val="0"/>
          <w:sz w:val="18"/>
          <w:szCs w:val="18"/>
          <w:shd w:val="clear" w:fill="FEFCFD"/>
        </w:rPr>
        <w:t> </w:t>
      </w:r>
    </w:p>
    <w:p w14:paraId="7A91057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Fonts w:hint="default" w:ascii="Verdana" w:hAnsi="Verdana" w:cs="Verdana"/>
          <w:i w:val="0"/>
          <w:iCs w:val="0"/>
          <w:caps w:val="0"/>
          <w:color w:val="FF8C00"/>
          <w:spacing w:val="0"/>
          <w:sz w:val="24"/>
          <w:szCs w:val="24"/>
          <w:shd w:val="clear" w:fill="FEFCFD"/>
        </w:rPr>
        <w:t>Specifications</w:t>
      </w:r>
    </w:p>
    <w:tbl>
      <w:tblPr>
        <w:tblStyle w:val="7"/>
        <w:tblW w:w="9750" w:type="dxa"/>
        <w:tblInd w:w="424"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2037"/>
        <w:gridCol w:w="1861"/>
        <w:gridCol w:w="891"/>
        <w:gridCol w:w="1075"/>
        <w:gridCol w:w="3886"/>
      </w:tblGrid>
      <w:tr w14:paraId="54C1FA8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284" w:hRule="atLeast"/>
        </w:trPr>
        <w:tc>
          <w:tcPr>
            <w:tcW w:w="0" w:type="auto"/>
            <w:vMerge w:val="restart"/>
            <w:tcBorders>
              <w:top w:val="outset" w:color="auto" w:sz="6" w:space="0"/>
              <w:left w:val="outset" w:color="auto" w:sz="6" w:space="0"/>
              <w:bottom w:val="outset" w:color="auto" w:sz="6" w:space="0"/>
              <w:right w:val="outset" w:color="auto" w:sz="6" w:space="0"/>
            </w:tcBorders>
            <w:shd w:val="clear" w:color="auto" w:fill="auto"/>
            <w:vAlign w:val="center"/>
          </w:tcPr>
          <w:p w14:paraId="3C39380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Input</w:t>
            </w:r>
          </w:p>
        </w:tc>
        <w:tc>
          <w:tcPr>
            <w:tcW w:w="0" w:type="auto"/>
            <w:gridSpan w:val="4"/>
            <w:tcBorders>
              <w:top w:val="outset" w:color="auto" w:sz="6" w:space="0"/>
              <w:left w:val="outset" w:color="auto" w:sz="6" w:space="0"/>
              <w:bottom w:val="outset" w:color="auto" w:sz="6" w:space="0"/>
              <w:right w:val="outset" w:color="auto" w:sz="6" w:space="0"/>
            </w:tcBorders>
            <w:shd w:val="clear" w:color="auto" w:fill="auto"/>
            <w:vAlign w:val="center"/>
          </w:tcPr>
          <w:p w14:paraId="49642D7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TS input over 2 ASI and 2 IP port (UDP)</w:t>
            </w:r>
          </w:p>
        </w:tc>
      </w:tr>
      <w:tr w14:paraId="3A3E9BD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7D374062">
            <w:pPr>
              <w:jc w:val="left"/>
              <w:rPr>
                <w:rFonts w:hint="eastAsia" w:ascii="宋体"/>
                <w:sz w:val="24"/>
                <w:szCs w:val="24"/>
              </w:rPr>
            </w:pPr>
          </w:p>
        </w:tc>
        <w:tc>
          <w:tcPr>
            <w:tcW w:w="0" w:type="auto"/>
            <w:gridSpan w:val="4"/>
            <w:tcBorders>
              <w:top w:val="outset" w:color="auto" w:sz="6" w:space="0"/>
              <w:left w:val="outset" w:color="auto" w:sz="6" w:space="0"/>
              <w:bottom w:val="outset" w:color="auto" w:sz="6" w:space="0"/>
              <w:right w:val="outset" w:color="auto" w:sz="6" w:space="0"/>
            </w:tcBorders>
            <w:shd w:val="clear" w:color="auto" w:fill="auto"/>
            <w:vAlign w:val="center"/>
          </w:tcPr>
          <w:p w14:paraId="449A9B5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10MHz reference clock input and loop out, BNC interface</w:t>
            </w:r>
          </w:p>
        </w:tc>
      </w:tr>
      <w:tr w14:paraId="540B1BE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3BDFDF65">
            <w:pPr>
              <w:jc w:val="left"/>
              <w:rPr>
                <w:rFonts w:hint="eastAsia" w:ascii="宋体"/>
                <w:sz w:val="24"/>
                <w:szCs w:val="24"/>
              </w:rPr>
            </w:pPr>
          </w:p>
        </w:tc>
        <w:tc>
          <w:tcPr>
            <w:tcW w:w="0" w:type="auto"/>
            <w:gridSpan w:val="4"/>
            <w:tcBorders>
              <w:top w:val="outset" w:color="auto" w:sz="6" w:space="0"/>
              <w:left w:val="outset" w:color="auto" w:sz="6" w:space="0"/>
              <w:bottom w:val="outset" w:color="auto" w:sz="6" w:space="0"/>
              <w:right w:val="outset" w:color="auto" w:sz="6" w:space="0"/>
            </w:tcBorders>
            <w:shd w:val="clear" w:color="auto" w:fill="auto"/>
            <w:vAlign w:val="center"/>
          </w:tcPr>
          <w:p w14:paraId="6E018A5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1PPS input and loop out, BNC interface</w:t>
            </w:r>
          </w:p>
        </w:tc>
      </w:tr>
      <w:tr w14:paraId="65789BA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319" w:hRule="atLeast"/>
        </w:trPr>
        <w:tc>
          <w:tcPr>
            <w:tcW w:w="0" w:type="auto"/>
            <w:vMerge w:val="restart"/>
            <w:tcBorders>
              <w:top w:val="outset" w:color="auto" w:sz="6" w:space="0"/>
              <w:left w:val="outset" w:color="auto" w:sz="6" w:space="0"/>
              <w:bottom w:val="outset" w:color="auto" w:sz="6" w:space="0"/>
              <w:right w:val="outset" w:color="auto" w:sz="6" w:space="0"/>
            </w:tcBorders>
            <w:shd w:val="clear" w:color="auto" w:fill="auto"/>
            <w:vAlign w:val="center"/>
          </w:tcPr>
          <w:p w14:paraId="0AD08AC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Multiplexing(option)</w:t>
            </w:r>
          </w:p>
          <w:p w14:paraId="71140F3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5CF4723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Maximum PID Remapping</w:t>
            </w:r>
          </w:p>
        </w:tc>
        <w:tc>
          <w:tcPr>
            <w:tcW w:w="0" w:type="auto"/>
            <w:gridSpan w:val="3"/>
            <w:tcBorders>
              <w:top w:val="outset" w:color="auto" w:sz="6" w:space="0"/>
              <w:left w:val="outset" w:color="auto" w:sz="6" w:space="0"/>
              <w:bottom w:val="outset" w:color="auto" w:sz="6" w:space="0"/>
              <w:right w:val="outset" w:color="auto" w:sz="6" w:space="0"/>
            </w:tcBorders>
            <w:shd w:val="clear" w:color="auto" w:fill="auto"/>
            <w:vAlign w:val="center"/>
          </w:tcPr>
          <w:p w14:paraId="49DD223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128 input per channel</w:t>
            </w:r>
          </w:p>
        </w:tc>
      </w:tr>
      <w:tr w14:paraId="2F305D0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301" w:hRule="atLeast"/>
        </w:trPr>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43FCD945">
            <w:pPr>
              <w:jc w:val="left"/>
              <w:rPr>
                <w:rFonts w:hint="eastAsia" w:ascii="宋体"/>
                <w:sz w:val="24"/>
                <w:szCs w:val="24"/>
              </w:rPr>
            </w:pPr>
          </w:p>
        </w:tc>
        <w:tc>
          <w:tcPr>
            <w:tcW w:w="0" w:type="auto"/>
            <w:vMerge w:val="restart"/>
            <w:tcBorders>
              <w:top w:val="outset" w:color="auto" w:sz="6" w:space="0"/>
              <w:left w:val="outset" w:color="auto" w:sz="6" w:space="0"/>
              <w:bottom w:val="outset" w:color="auto" w:sz="6" w:space="0"/>
              <w:right w:val="outset" w:color="auto" w:sz="6" w:space="0"/>
            </w:tcBorders>
            <w:shd w:val="clear" w:color="auto" w:fill="auto"/>
            <w:vAlign w:val="center"/>
          </w:tcPr>
          <w:p w14:paraId="7D328BE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Function</w:t>
            </w:r>
          </w:p>
        </w:tc>
        <w:tc>
          <w:tcPr>
            <w:tcW w:w="0" w:type="auto"/>
            <w:gridSpan w:val="3"/>
            <w:tcBorders>
              <w:top w:val="outset" w:color="auto" w:sz="6" w:space="0"/>
              <w:left w:val="outset" w:color="auto" w:sz="6" w:space="0"/>
              <w:bottom w:val="outset" w:color="auto" w:sz="6" w:space="0"/>
              <w:right w:val="outset" w:color="auto" w:sz="6" w:space="0"/>
            </w:tcBorders>
            <w:shd w:val="clear" w:color="auto" w:fill="auto"/>
            <w:vAlign w:val="center"/>
          </w:tcPr>
          <w:p w14:paraId="3E788F6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PID remapping (automatically or manually)</w:t>
            </w:r>
          </w:p>
        </w:tc>
      </w:tr>
      <w:tr w14:paraId="32C12A2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46E3DD8F">
            <w:pPr>
              <w:jc w:val="left"/>
              <w:rPr>
                <w:rFonts w:hint="eastAsia" w:ascii="宋体"/>
                <w:sz w:val="24"/>
                <w:szCs w:val="24"/>
              </w:rPr>
            </w:pPr>
          </w:p>
        </w:tc>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6966D5BA">
            <w:pPr>
              <w:jc w:val="left"/>
              <w:rPr>
                <w:rFonts w:hint="eastAsia" w:ascii="宋体"/>
                <w:sz w:val="24"/>
                <w:szCs w:val="24"/>
              </w:rPr>
            </w:pPr>
          </w:p>
        </w:tc>
        <w:tc>
          <w:tcPr>
            <w:tcW w:w="0" w:type="auto"/>
            <w:gridSpan w:val="3"/>
            <w:tcBorders>
              <w:top w:val="outset" w:color="auto" w:sz="6" w:space="0"/>
              <w:left w:val="outset" w:color="auto" w:sz="6" w:space="0"/>
              <w:bottom w:val="outset" w:color="auto" w:sz="6" w:space="0"/>
              <w:right w:val="outset" w:color="auto" w:sz="6" w:space="0"/>
            </w:tcBorders>
            <w:shd w:val="clear" w:color="auto" w:fill="auto"/>
            <w:vAlign w:val="center"/>
          </w:tcPr>
          <w:p w14:paraId="6BD67AA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Accurate PCR adjusting</w:t>
            </w:r>
          </w:p>
        </w:tc>
      </w:tr>
      <w:tr w14:paraId="451EAB0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1152F76A">
            <w:pPr>
              <w:jc w:val="left"/>
              <w:rPr>
                <w:rFonts w:hint="eastAsia" w:ascii="宋体"/>
                <w:sz w:val="24"/>
                <w:szCs w:val="24"/>
              </w:rPr>
            </w:pPr>
          </w:p>
        </w:tc>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437E3769">
            <w:pPr>
              <w:jc w:val="left"/>
              <w:rPr>
                <w:rFonts w:hint="eastAsia" w:ascii="宋体"/>
                <w:sz w:val="24"/>
                <w:szCs w:val="24"/>
              </w:rPr>
            </w:pPr>
          </w:p>
        </w:tc>
        <w:tc>
          <w:tcPr>
            <w:tcW w:w="0" w:type="auto"/>
            <w:gridSpan w:val="3"/>
            <w:tcBorders>
              <w:top w:val="outset" w:color="auto" w:sz="6" w:space="0"/>
              <w:left w:val="outset" w:color="auto" w:sz="6" w:space="0"/>
              <w:bottom w:val="outset" w:color="auto" w:sz="6" w:space="0"/>
              <w:right w:val="outset" w:color="auto" w:sz="6" w:space="0"/>
            </w:tcBorders>
            <w:shd w:val="clear" w:color="auto" w:fill="auto"/>
            <w:vAlign w:val="center"/>
          </w:tcPr>
          <w:p w14:paraId="037A7BB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Generate PSI/SI table automatically</w:t>
            </w:r>
          </w:p>
        </w:tc>
      </w:tr>
      <w:tr w14:paraId="687C318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356" w:hRule="atLeast"/>
        </w:trPr>
        <w:tc>
          <w:tcPr>
            <w:tcW w:w="0" w:type="auto"/>
            <w:vMerge w:val="restart"/>
            <w:tcBorders>
              <w:top w:val="outset" w:color="auto" w:sz="6" w:space="0"/>
              <w:left w:val="outset" w:color="auto" w:sz="6" w:space="0"/>
              <w:bottom w:val="outset" w:color="auto" w:sz="6" w:space="0"/>
              <w:right w:val="outset" w:color="auto" w:sz="6" w:space="0"/>
            </w:tcBorders>
            <w:shd w:val="clear" w:color="auto" w:fill="auto"/>
            <w:vAlign w:val="center"/>
          </w:tcPr>
          <w:p w14:paraId="037BA62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p w14:paraId="45031B2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p w14:paraId="3F15BF0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p w14:paraId="37A981B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p w14:paraId="42AA1D5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p w14:paraId="34285C2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p w14:paraId="0555F1C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p w14:paraId="44BBC48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p w14:paraId="1344E84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p w14:paraId="1AF406F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p w14:paraId="16E3C65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p w14:paraId="34019EF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Modulation</w:t>
            </w:r>
          </w:p>
        </w:tc>
        <w:tc>
          <w:tcPr>
            <w:tcW w:w="0" w:type="auto"/>
            <w:vMerge w:val="restart"/>
            <w:tcBorders>
              <w:top w:val="outset" w:color="auto" w:sz="6" w:space="0"/>
              <w:left w:val="outset" w:color="auto" w:sz="6" w:space="0"/>
              <w:bottom w:val="outset" w:color="auto" w:sz="6" w:space="0"/>
              <w:right w:val="outset" w:color="auto" w:sz="6" w:space="0"/>
            </w:tcBorders>
            <w:shd w:val="clear" w:color="auto" w:fill="auto"/>
            <w:vAlign w:val="center"/>
          </w:tcPr>
          <w:p w14:paraId="78B3C13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p w14:paraId="6408A24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p w14:paraId="1FEEE5D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p w14:paraId="07E49ED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p w14:paraId="6094DB2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p w14:paraId="46A0574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p w14:paraId="76748FC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DVB-(T)</w:t>
            </w:r>
          </w:p>
        </w:tc>
        <w:tc>
          <w:tcPr>
            <w:tcW w:w="0" w:type="auto"/>
            <w:gridSpan w:val="2"/>
            <w:tcBorders>
              <w:top w:val="outset" w:color="auto" w:sz="6" w:space="0"/>
              <w:left w:val="outset" w:color="auto" w:sz="6" w:space="0"/>
              <w:bottom w:val="outset" w:color="auto" w:sz="6" w:space="0"/>
              <w:right w:val="outset" w:color="auto" w:sz="6" w:space="0"/>
            </w:tcBorders>
            <w:shd w:val="clear" w:color="auto" w:fill="auto"/>
            <w:vAlign w:val="center"/>
          </w:tcPr>
          <w:p w14:paraId="67AB3D0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Standard</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5C02CD9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EN302 755</w:t>
            </w:r>
          </w:p>
        </w:tc>
      </w:tr>
      <w:tr w14:paraId="3622541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700AA3CE">
            <w:pPr>
              <w:jc w:val="left"/>
              <w:rPr>
                <w:rFonts w:hint="eastAsia" w:ascii="宋体"/>
                <w:sz w:val="24"/>
                <w:szCs w:val="24"/>
              </w:rPr>
            </w:pPr>
          </w:p>
        </w:tc>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681F0E8C">
            <w:pPr>
              <w:jc w:val="left"/>
              <w:rPr>
                <w:rFonts w:hint="eastAsia" w:ascii="宋体"/>
                <w:sz w:val="24"/>
                <w:szCs w:val="24"/>
              </w:rPr>
            </w:pPr>
          </w:p>
        </w:tc>
        <w:tc>
          <w:tcPr>
            <w:tcW w:w="0" w:type="auto"/>
            <w:gridSpan w:val="2"/>
            <w:tcBorders>
              <w:top w:val="outset" w:color="auto" w:sz="6" w:space="0"/>
              <w:left w:val="outset" w:color="auto" w:sz="6" w:space="0"/>
              <w:bottom w:val="outset" w:color="auto" w:sz="6" w:space="0"/>
              <w:right w:val="outset" w:color="auto" w:sz="6" w:space="0"/>
            </w:tcBorders>
            <w:shd w:val="clear" w:color="auto" w:fill="auto"/>
            <w:vAlign w:val="center"/>
          </w:tcPr>
          <w:p w14:paraId="3C9455D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Mode</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04488C1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Mode A: single-PLP;</w:t>
            </w:r>
          </w:p>
        </w:tc>
      </w:tr>
      <w:tr w14:paraId="3576A03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20C33728">
            <w:pPr>
              <w:jc w:val="left"/>
              <w:rPr>
                <w:rFonts w:hint="eastAsia" w:ascii="宋体"/>
                <w:sz w:val="24"/>
                <w:szCs w:val="24"/>
              </w:rPr>
            </w:pPr>
          </w:p>
        </w:tc>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63DB67D4">
            <w:pPr>
              <w:jc w:val="left"/>
              <w:rPr>
                <w:rFonts w:hint="eastAsia" w:ascii="宋体"/>
                <w:sz w:val="24"/>
                <w:szCs w:val="24"/>
              </w:rPr>
            </w:pPr>
          </w:p>
        </w:tc>
        <w:tc>
          <w:tcPr>
            <w:tcW w:w="0" w:type="auto"/>
            <w:gridSpan w:val="2"/>
            <w:tcBorders>
              <w:top w:val="outset" w:color="auto" w:sz="6" w:space="0"/>
              <w:left w:val="outset" w:color="auto" w:sz="6" w:space="0"/>
              <w:bottom w:val="outset" w:color="auto" w:sz="6" w:space="0"/>
              <w:right w:val="outset" w:color="auto" w:sz="6" w:space="0"/>
            </w:tcBorders>
            <w:shd w:val="clear" w:color="auto" w:fill="auto"/>
            <w:vAlign w:val="center"/>
          </w:tcPr>
          <w:p w14:paraId="214CE96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PLP Constellation</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719567A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QPSK, 16QAM, 64QAM, 256QAM (Normal or Rotated)</w:t>
            </w:r>
          </w:p>
        </w:tc>
      </w:tr>
      <w:tr w14:paraId="10551DC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1D5304AC">
            <w:pPr>
              <w:jc w:val="left"/>
              <w:rPr>
                <w:rFonts w:hint="eastAsia" w:ascii="宋体"/>
                <w:sz w:val="24"/>
                <w:szCs w:val="24"/>
              </w:rPr>
            </w:pPr>
          </w:p>
        </w:tc>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7FA4AE95">
            <w:pPr>
              <w:jc w:val="left"/>
              <w:rPr>
                <w:rFonts w:hint="eastAsia" w:ascii="宋体"/>
                <w:sz w:val="24"/>
                <w:szCs w:val="24"/>
              </w:rPr>
            </w:pPr>
          </w:p>
        </w:tc>
        <w:tc>
          <w:tcPr>
            <w:tcW w:w="0" w:type="auto"/>
            <w:gridSpan w:val="2"/>
            <w:tcBorders>
              <w:top w:val="outset" w:color="auto" w:sz="6" w:space="0"/>
              <w:left w:val="outset" w:color="auto" w:sz="6" w:space="0"/>
              <w:bottom w:val="outset" w:color="auto" w:sz="6" w:space="0"/>
              <w:right w:val="outset" w:color="auto" w:sz="6" w:space="0"/>
            </w:tcBorders>
            <w:shd w:val="clear" w:color="auto" w:fill="auto"/>
            <w:vAlign w:val="center"/>
          </w:tcPr>
          <w:p w14:paraId="495E6D5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L1 Post Constellations</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5186019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BPSK, QPSK, 16QAM, 64QAM</w:t>
            </w:r>
          </w:p>
        </w:tc>
      </w:tr>
      <w:tr w14:paraId="0C8498B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311A082A">
            <w:pPr>
              <w:jc w:val="left"/>
              <w:rPr>
                <w:rFonts w:hint="eastAsia" w:ascii="宋体"/>
                <w:sz w:val="24"/>
                <w:szCs w:val="24"/>
              </w:rPr>
            </w:pPr>
          </w:p>
        </w:tc>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441FFF83">
            <w:pPr>
              <w:jc w:val="left"/>
              <w:rPr>
                <w:rFonts w:hint="eastAsia" w:ascii="宋体"/>
                <w:sz w:val="24"/>
                <w:szCs w:val="24"/>
              </w:rPr>
            </w:pPr>
          </w:p>
        </w:tc>
        <w:tc>
          <w:tcPr>
            <w:tcW w:w="0" w:type="auto"/>
            <w:gridSpan w:val="2"/>
            <w:tcBorders>
              <w:top w:val="outset" w:color="auto" w:sz="6" w:space="0"/>
              <w:left w:val="outset" w:color="auto" w:sz="6" w:space="0"/>
              <w:bottom w:val="outset" w:color="auto" w:sz="6" w:space="0"/>
              <w:right w:val="outset" w:color="auto" w:sz="6" w:space="0"/>
            </w:tcBorders>
            <w:shd w:val="clear" w:color="auto" w:fill="auto"/>
            <w:vAlign w:val="center"/>
          </w:tcPr>
          <w:p w14:paraId="609DA28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FEC Length</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1EB81C6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Short(16K), Normal (64K)</w:t>
            </w:r>
          </w:p>
        </w:tc>
      </w:tr>
      <w:tr w14:paraId="2086CDE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7119B97C">
            <w:pPr>
              <w:jc w:val="left"/>
              <w:rPr>
                <w:rFonts w:hint="eastAsia" w:ascii="宋体"/>
                <w:sz w:val="24"/>
                <w:szCs w:val="24"/>
              </w:rPr>
            </w:pPr>
          </w:p>
        </w:tc>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30871C70">
            <w:pPr>
              <w:jc w:val="left"/>
              <w:rPr>
                <w:rFonts w:hint="eastAsia" w:ascii="宋体"/>
                <w:sz w:val="24"/>
                <w:szCs w:val="24"/>
              </w:rPr>
            </w:pPr>
          </w:p>
        </w:tc>
        <w:tc>
          <w:tcPr>
            <w:tcW w:w="0" w:type="auto"/>
            <w:gridSpan w:val="2"/>
            <w:tcBorders>
              <w:top w:val="outset" w:color="auto" w:sz="6" w:space="0"/>
              <w:left w:val="outset" w:color="auto" w:sz="6" w:space="0"/>
              <w:bottom w:val="outset" w:color="auto" w:sz="6" w:space="0"/>
              <w:right w:val="outset" w:color="auto" w:sz="6" w:space="0"/>
            </w:tcBorders>
            <w:shd w:val="clear" w:color="auto" w:fill="auto"/>
            <w:vAlign w:val="center"/>
          </w:tcPr>
          <w:p w14:paraId="591C973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FEC Rate</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4F70733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1/2, 3/5, 2/3, 3/4, 4/5, 5/6</w:t>
            </w:r>
          </w:p>
        </w:tc>
      </w:tr>
      <w:tr w14:paraId="6F98606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2CC0126E">
            <w:pPr>
              <w:jc w:val="left"/>
              <w:rPr>
                <w:rFonts w:hint="eastAsia" w:ascii="宋体"/>
                <w:sz w:val="24"/>
                <w:szCs w:val="24"/>
              </w:rPr>
            </w:pPr>
          </w:p>
        </w:tc>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1F23D925">
            <w:pPr>
              <w:jc w:val="left"/>
              <w:rPr>
                <w:rFonts w:hint="eastAsia" w:ascii="宋体"/>
                <w:sz w:val="24"/>
                <w:szCs w:val="24"/>
              </w:rPr>
            </w:pPr>
          </w:p>
        </w:tc>
        <w:tc>
          <w:tcPr>
            <w:tcW w:w="0" w:type="auto"/>
            <w:gridSpan w:val="2"/>
            <w:tcBorders>
              <w:top w:val="outset" w:color="auto" w:sz="6" w:space="0"/>
              <w:left w:val="outset" w:color="auto" w:sz="6" w:space="0"/>
              <w:bottom w:val="outset" w:color="auto" w:sz="6" w:space="0"/>
              <w:right w:val="outset" w:color="auto" w:sz="6" w:space="0"/>
            </w:tcBorders>
            <w:shd w:val="clear" w:color="auto" w:fill="auto"/>
            <w:vAlign w:val="center"/>
          </w:tcPr>
          <w:p w14:paraId="3272B04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Pilot Pattern</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2E9EDF8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PP1 - PP8</w:t>
            </w:r>
          </w:p>
        </w:tc>
      </w:tr>
      <w:tr w14:paraId="52001EF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5F8B9339">
            <w:pPr>
              <w:jc w:val="left"/>
              <w:rPr>
                <w:rFonts w:hint="eastAsia" w:ascii="宋体"/>
                <w:sz w:val="24"/>
                <w:szCs w:val="24"/>
              </w:rPr>
            </w:pPr>
          </w:p>
        </w:tc>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43DBE071">
            <w:pPr>
              <w:jc w:val="left"/>
              <w:rPr>
                <w:rFonts w:hint="eastAsia" w:ascii="宋体"/>
                <w:sz w:val="24"/>
                <w:szCs w:val="24"/>
              </w:rPr>
            </w:pPr>
          </w:p>
        </w:tc>
        <w:tc>
          <w:tcPr>
            <w:tcW w:w="0" w:type="auto"/>
            <w:gridSpan w:val="2"/>
            <w:tcBorders>
              <w:top w:val="outset" w:color="auto" w:sz="6" w:space="0"/>
              <w:left w:val="outset" w:color="auto" w:sz="6" w:space="0"/>
              <w:bottom w:val="outset" w:color="auto" w:sz="6" w:space="0"/>
              <w:right w:val="outset" w:color="auto" w:sz="6" w:space="0"/>
            </w:tcBorders>
            <w:shd w:val="clear" w:color="auto" w:fill="auto"/>
            <w:vAlign w:val="center"/>
          </w:tcPr>
          <w:p w14:paraId="2496334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Guard Interval</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7B5701F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1/128, 1/32, 1/16, 19/256, 1/8, 19/128, 1/4</w:t>
            </w:r>
          </w:p>
        </w:tc>
      </w:tr>
      <w:tr w14:paraId="6FC690B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2D852D59">
            <w:pPr>
              <w:jc w:val="left"/>
              <w:rPr>
                <w:rFonts w:hint="eastAsia" w:ascii="宋体"/>
                <w:sz w:val="24"/>
                <w:szCs w:val="24"/>
              </w:rPr>
            </w:pPr>
          </w:p>
        </w:tc>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4BF66398">
            <w:pPr>
              <w:jc w:val="left"/>
              <w:rPr>
                <w:rFonts w:hint="eastAsia" w:ascii="宋体"/>
                <w:sz w:val="24"/>
                <w:szCs w:val="24"/>
              </w:rPr>
            </w:pPr>
          </w:p>
        </w:tc>
        <w:tc>
          <w:tcPr>
            <w:tcW w:w="0" w:type="auto"/>
            <w:gridSpan w:val="2"/>
            <w:tcBorders>
              <w:top w:val="outset" w:color="auto" w:sz="6" w:space="0"/>
              <w:left w:val="outset" w:color="auto" w:sz="6" w:space="0"/>
              <w:bottom w:val="outset" w:color="auto" w:sz="6" w:space="0"/>
              <w:right w:val="outset" w:color="auto" w:sz="6" w:space="0"/>
            </w:tcBorders>
            <w:shd w:val="clear" w:color="auto" w:fill="auto"/>
            <w:vAlign w:val="center"/>
          </w:tcPr>
          <w:p w14:paraId="2890FB3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FFT Mode</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5DFB43D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1k, 2k, 4k </w:t>
            </w:r>
          </w:p>
          <w:p w14:paraId="16A4BBB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8k, 16k, 32k (normal or extended)</w:t>
            </w:r>
          </w:p>
        </w:tc>
      </w:tr>
      <w:tr w14:paraId="75BEC25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33BBC1FA">
            <w:pPr>
              <w:jc w:val="left"/>
              <w:rPr>
                <w:rFonts w:hint="eastAsia" w:ascii="宋体"/>
                <w:sz w:val="24"/>
                <w:szCs w:val="24"/>
              </w:rPr>
            </w:pPr>
          </w:p>
        </w:tc>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2C803B28">
            <w:pPr>
              <w:jc w:val="left"/>
              <w:rPr>
                <w:rFonts w:hint="eastAsia" w:ascii="宋体"/>
                <w:sz w:val="24"/>
                <w:szCs w:val="24"/>
              </w:rPr>
            </w:pPr>
          </w:p>
        </w:tc>
        <w:tc>
          <w:tcPr>
            <w:tcW w:w="0" w:type="auto"/>
            <w:gridSpan w:val="2"/>
            <w:tcBorders>
              <w:top w:val="outset" w:color="auto" w:sz="6" w:space="0"/>
              <w:left w:val="outset" w:color="auto" w:sz="6" w:space="0"/>
              <w:bottom w:val="outset" w:color="auto" w:sz="6" w:space="0"/>
              <w:right w:val="outset" w:color="auto" w:sz="6" w:space="0"/>
            </w:tcBorders>
            <w:shd w:val="clear" w:color="auto" w:fill="auto"/>
            <w:vAlign w:val="center"/>
          </w:tcPr>
          <w:p w14:paraId="1F852F0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Bandwidth</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0F7654A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5MHz, 6MHz, 7MHz, 8MHz</w:t>
            </w:r>
          </w:p>
        </w:tc>
      </w:tr>
      <w:tr w14:paraId="444286A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6D8DE839">
            <w:pPr>
              <w:jc w:val="left"/>
              <w:rPr>
                <w:rFonts w:hint="eastAsia" w:ascii="宋体"/>
                <w:sz w:val="24"/>
                <w:szCs w:val="24"/>
              </w:rPr>
            </w:pPr>
          </w:p>
        </w:tc>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7164054B">
            <w:pPr>
              <w:jc w:val="left"/>
              <w:rPr>
                <w:rFonts w:hint="eastAsia" w:ascii="宋体"/>
                <w:sz w:val="24"/>
                <w:szCs w:val="24"/>
              </w:rPr>
            </w:pPr>
          </w:p>
        </w:tc>
        <w:tc>
          <w:tcPr>
            <w:tcW w:w="0" w:type="auto"/>
            <w:gridSpan w:val="2"/>
            <w:tcBorders>
              <w:top w:val="outset" w:color="auto" w:sz="6" w:space="0"/>
              <w:left w:val="outset" w:color="auto" w:sz="6" w:space="0"/>
              <w:bottom w:val="outset" w:color="auto" w:sz="6" w:space="0"/>
              <w:right w:val="outset" w:color="auto" w:sz="6" w:space="0"/>
            </w:tcBorders>
            <w:shd w:val="clear" w:color="auto" w:fill="auto"/>
            <w:vAlign w:val="center"/>
          </w:tcPr>
          <w:p w14:paraId="3682502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Net Mode</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71D5B54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MFN</w:t>
            </w:r>
          </w:p>
        </w:tc>
      </w:tr>
      <w:tr w14:paraId="578E712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5078C285">
            <w:pPr>
              <w:jc w:val="left"/>
              <w:rPr>
                <w:rFonts w:hint="eastAsia" w:ascii="宋体"/>
                <w:sz w:val="24"/>
                <w:szCs w:val="24"/>
              </w:rPr>
            </w:pPr>
          </w:p>
        </w:tc>
        <w:tc>
          <w:tcPr>
            <w:tcW w:w="0" w:type="auto"/>
            <w:vMerge w:val="restart"/>
            <w:tcBorders>
              <w:top w:val="outset" w:color="auto" w:sz="6" w:space="0"/>
              <w:left w:val="outset" w:color="auto" w:sz="6" w:space="0"/>
              <w:bottom w:val="outset" w:color="auto" w:sz="6" w:space="0"/>
              <w:right w:val="outset" w:color="auto" w:sz="6" w:space="0"/>
            </w:tcBorders>
            <w:shd w:val="clear" w:color="auto" w:fill="auto"/>
            <w:vAlign w:val="center"/>
          </w:tcPr>
          <w:p w14:paraId="20E3FC5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DVB-T</w:t>
            </w:r>
          </w:p>
        </w:tc>
        <w:tc>
          <w:tcPr>
            <w:tcW w:w="0" w:type="auto"/>
            <w:gridSpan w:val="2"/>
            <w:tcBorders>
              <w:top w:val="outset" w:color="auto" w:sz="6" w:space="0"/>
              <w:left w:val="outset" w:color="auto" w:sz="6" w:space="0"/>
              <w:bottom w:val="outset" w:color="auto" w:sz="6" w:space="0"/>
              <w:right w:val="outset" w:color="auto" w:sz="6" w:space="0"/>
            </w:tcBorders>
            <w:shd w:val="clear" w:color="auto" w:fill="auto"/>
            <w:vAlign w:val="center"/>
          </w:tcPr>
          <w:p w14:paraId="509A453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Standard</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39846C8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EN300 744</w:t>
            </w:r>
          </w:p>
        </w:tc>
      </w:tr>
      <w:tr w14:paraId="3336A87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559648AA">
            <w:pPr>
              <w:jc w:val="left"/>
              <w:rPr>
                <w:rFonts w:hint="eastAsia" w:ascii="宋体"/>
                <w:sz w:val="24"/>
                <w:szCs w:val="24"/>
              </w:rPr>
            </w:pPr>
          </w:p>
        </w:tc>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6FF051C6">
            <w:pPr>
              <w:jc w:val="left"/>
              <w:rPr>
                <w:rFonts w:hint="eastAsia" w:ascii="宋体"/>
                <w:sz w:val="24"/>
                <w:szCs w:val="24"/>
              </w:rPr>
            </w:pPr>
          </w:p>
        </w:tc>
        <w:tc>
          <w:tcPr>
            <w:tcW w:w="0" w:type="auto"/>
            <w:gridSpan w:val="2"/>
            <w:tcBorders>
              <w:top w:val="outset" w:color="auto" w:sz="6" w:space="0"/>
              <w:left w:val="outset" w:color="auto" w:sz="6" w:space="0"/>
              <w:bottom w:val="outset" w:color="auto" w:sz="6" w:space="0"/>
              <w:right w:val="outset" w:color="auto" w:sz="6" w:space="0"/>
            </w:tcBorders>
            <w:shd w:val="clear" w:color="auto" w:fill="auto"/>
            <w:vAlign w:val="center"/>
          </w:tcPr>
          <w:p w14:paraId="6234F3F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FFT</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0626442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2K, 8K</w:t>
            </w:r>
          </w:p>
        </w:tc>
      </w:tr>
      <w:tr w14:paraId="0BBBA67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41609F5A">
            <w:pPr>
              <w:jc w:val="left"/>
              <w:rPr>
                <w:rFonts w:hint="eastAsia" w:ascii="宋体"/>
                <w:sz w:val="24"/>
                <w:szCs w:val="24"/>
              </w:rPr>
            </w:pPr>
          </w:p>
        </w:tc>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3F063F72">
            <w:pPr>
              <w:jc w:val="left"/>
              <w:rPr>
                <w:rFonts w:hint="eastAsia" w:ascii="宋体"/>
                <w:sz w:val="24"/>
                <w:szCs w:val="24"/>
              </w:rPr>
            </w:pPr>
          </w:p>
        </w:tc>
        <w:tc>
          <w:tcPr>
            <w:tcW w:w="0" w:type="auto"/>
            <w:gridSpan w:val="2"/>
            <w:tcBorders>
              <w:top w:val="outset" w:color="auto" w:sz="6" w:space="0"/>
              <w:left w:val="outset" w:color="auto" w:sz="6" w:space="0"/>
              <w:bottom w:val="outset" w:color="auto" w:sz="6" w:space="0"/>
              <w:right w:val="outset" w:color="auto" w:sz="6" w:space="0"/>
            </w:tcBorders>
            <w:shd w:val="clear" w:color="auto" w:fill="auto"/>
            <w:vAlign w:val="center"/>
          </w:tcPr>
          <w:p w14:paraId="712C866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Bandwidth</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2653670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5MHz, 6MHz, 7MHz, 8MHz</w:t>
            </w:r>
          </w:p>
        </w:tc>
      </w:tr>
      <w:tr w14:paraId="1ED3367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2920BFC8">
            <w:pPr>
              <w:jc w:val="left"/>
              <w:rPr>
                <w:rFonts w:hint="eastAsia" w:ascii="宋体"/>
                <w:sz w:val="24"/>
                <w:szCs w:val="24"/>
              </w:rPr>
            </w:pPr>
          </w:p>
        </w:tc>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074337BA">
            <w:pPr>
              <w:jc w:val="left"/>
              <w:rPr>
                <w:rFonts w:hint="eastAsia" w:ascii="宋体"/>
                <w:sz w:val="24"/>
                <w:szCs w:val="24"/>
              </w:rPr>
            </w:pPr>
          </w:p>
        </w:tc>
        <w:tc>
          <w:tcPr>
            <w:tcW w:w="0" w:type="auto"/>
            <w:gridSpan w:val="2"/>
            <w:tcBorders>
              <w:top w:val="outset" w:color="auto" w:sz="6" w:space="0"/>
              <w:left w:val="outset" w:color="auto" w:sz="6" w:space="0"/>
              <w:bottom w:val="outset" w:color="auto" w:sz="6" w:space="0"/>
              <w:right w:val="outset" w:color="auto" w:sz="6" w:space="0"/>
            </w:tcBorders>
            <w:shd w:val="clear" w:color="auto" w:fill="auto"/>
            <w:vAlign w:val="center"/>
          </w:tcPr>
          <w:p w14:paraId="300D716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Constellation</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4E987F4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QPSK, 16QAM, 64QAM</w:t>
            </w:r>
          </w:p>
        </w:tc>
      </w:tr>
      <w:tr w14:paraId="3A60960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2D16F44C">
            <w:pPr>
              <w:jc w:val="left"/>
              <w:rPr>
                <w:rFonts w:hint="eastAsia" w:ascii="宋体"/>
                <w:sz w:val="24"/>
                <w:szCs w:val="24"/>
              </w:rPr>
            </w:pPr>
          </w:p>
        </w:tc>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6272DBB4">
            <w:pPr>
              <w:jc w:val="left"/>
              <w:rPr>
                <w:rFonts w:hint="eastAsia" w:ascii="宋体"/>
                <w:sz w:val="24"/>
                <w:szCs w:val="24"/>
              </w:rPr>
            </w:pPr>
          </w:p>
        </w:tc>
        <w:tc>
          <w:tcPr>
            <w:tcW w:w="0" w:type="auto"/>
            <w:gridSpan w:val="2"/>
            <w:tcBorders>
              <w:top w:val="outset" w:color="auto" w:sz="6" w:space="0"/>
              <w:left w:val="outset" w:color="auto" w:sz="6" w:space="0"/>
              <w:bottom w:val="outset" w:color="auto" w:sz="6" w:space="0"/>
              <w:right w:val="outset" w:color="auto" w:sz="6" w:space="0"/>
            </w:tcBorders>
            <w:shd w:val="clear" w:color="auto" w:fill="auto"/>
            <w:vAlign w:val="center"/>
          </w:tcPr>
          <w:p w14:paraId="7DD4FE3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Guard interval</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3053115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1/4, 1/8, 1/16, 1/32</w:t>
            </w:r>
          </w:p>
        </w:tc>
      </w:tr>
      <w:tr w14:paraId="007EF97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528BAF6B">
            <w:pPr>
              <w:jc w:val="left"/>
              <w:rPr>
                <w:rFonts w:hint="eastAsia" w:ascii="宋体"/>
                <w:sz w:val="24"/>
                <w:szCs w:val="24"/>
              </w:rPr>
            </w:pPr>
          </w:p>
        </w:tc>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71345F53">
            <w:pPr>
              <w:jc w:val="left"/>
              <w:rPr>
                <w:rFonts w:hint="eastAsia" w:ascii="宋体"/>
                <w:sz w:val="24"/>
                <w:szCs w:val="24"/>
              </w:rPr>
            </w:pPr>
          </w:p>
        </w:tc>
        <w:tc>
          <w:tcPr>
            <w:tcW w:w="0" w:type="auto"/>
            <w:gridSpan w:val="2"/>
            <w:tcBorders>
              <w:top w:val="outset" w:color="auto" w:sz="6" w:space="0"/>
              <w:left w:val="outset" w:color="auto" w:sz="6" w:space="0"/>
              <w:bottom w:val="outset" w:color="auto" w:sz="6" w:space="0"/>
              <w:right w:val="outset" w:color="auto" w:sz="6" w:space="0"/>
            </w:tcBorders>
            <w:shd w:val="clear" w:color="auto" w:fill="auto"/>
            <w:vAlign w:val="center"/>
          </w:tcPr>
          <w:p w14:paraId="24FADFD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FEC</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01097E3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1/2, 2/3, 3/4, 5/6, 7/8</w:t>
            </w:r>
          </w:p>
        </w:tc>
      </w:tr>
      <w:tr w14:paraId="0653897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4DBD27D7">
            <w:pPr>
              <w:jc w:val="left"/>
              <w:rPr>
                <w:rFonts w:hint="eastAsia" w:ascii="宋体"/>
                <w:sz w:val="24"/>
                <w:szCs w:val="24"/>
              </w:rPr>
            </w:pPr>
          </w:p>
        </w:tc>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6B4A3CD1">
            <w:pPr>
              <w:jc w:val="left"/>
              <w:rPr>
                <w:rFonts w:hint="eastAsia" w:ascii="宋体"/>
                <w:sz w:val="24"/>
                <w:szCs w:val="24"/>
              </w:rPr>
            </w:pPr>
          </w:p>
        </w:tc>
        <w:tc>
          <w:tcPr>
            <w:tcW w:w="0" w:type="auto"/>
            <w:gridSpan w:val="2"/>
            <w:tcBorders>
              <w:top w:val="outset" w:color="auto" w:sz="6" w:space="0"/>
              <w:left w:val="outset" w:color="auto" w:sz="6" w:space="0"/>
              <w:bottom w:val="outset" w:color="auto" w:sz="6" w:space="0"/>
              <w:right w:val="outset" w:color="auto" w:sz="6" w:space="0"/>
            </w:tcBorders>
            <w:shd w:val="clear" w:color="auto" w:fill="auto"/>
            <w:vAlign w:val="center"/>
          </w:tcPr>
          <w:p w14:paraId="60FB454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Net Mode</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6C9151E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MFN</w:t>
            </w:r>
          </w:p>
        </w:tc>
      </w:tr>
      <w:tr w14:paraId="2B197AA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c>
          <w:tcPr>
            <w:tcW w:w="0" w:type="auto"/>
            <w:vMerge w:val="restart"/>
            <w:tcBorders>
              <w:top w:val="outset" w:color="auto" w:sz="6" w:space="0"/>
              <w:left w:val="outset" w:color="auto" w:sz="6" w:space="0"/>
              <w:bottom w:val="outset" w:color="auto" w:sz="6" w:space="0"/>
              <w:right w:val="outset" w:color="auto" w:sz="6" w:space="0"/>
            </w:tcBorders>
            <w:shd w:val="clear" w:color="auto" w:fill="auto"/>
            <w:vAlign w:val="center"/>
          </w:tcPr>
          <w:p w14:paraId="27DBF23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Out</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633488E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Connector</w:t>
            </w:r>
          </w:p>
        </w:tc>
        <w:tc>
          <w:tcPr>
            <w:tcW w:w="0" w:type="auto"/>
            <w:gridSpan w:val="3"/>
            <w:tcBorders>
              <w:top w:val="outset" w:color="auto" w:sz="6" w:space="0"/>
              <w:left w:val="outset" w:color="auto" w:sz="6" w:space="0"/>
              <w:bottom w:val="outset" w:color="auto" w:sz="6" w:space="0"/>
              <w:right w:val="outset" w:color="auto" w:sz="6" w:space="0"/>
            </w:tcBorders>
            <w:shd w:val="clear" w:color="auto" w:fill="auto"/>
            <w:vAlign w:val="center"/>
          </w:tcPr>
          <w:p w14:paraId="732CB0E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N Type, 50ΩImpedance</w:t>
            </w:r>
          </w:p>
        </w:tc>
      </w:tr>
      <w:tr w14:paraId="66345D8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352" w:hRule="atLeast"/>
        </w:trPr>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059A5895">
            <w:pPr>
              <w:jc w:val="left"/>
              <w:rPr>
                <w:rFonts w:hint="eastAsia" w:ascii="宋体"/>
                <w:sz w:val="24"/>
                <w:szCs w:val="24"/>
              </w:rPr>
            </w:pP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040346C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range</w:t>
            </w:r>
          </w:p>
        </w:tc>
        <w:tc>
          <w:tcPr>
            <w:tcW w:w="0" w:type="auto"/>
            <w:gridSpan w:val="3"/>
            <w:tcBorders>
              <w:top w:val="outset" w:color="auto" w:sz="6" w:space="0"/>
              <w:left w:val="outset" w:color="auto" w:sz="6" w:space="0"/>
              <w:bottom w:val="outset" w:color="auto" w:sz="6" w:space="0"/>
              <w:right w:val="outset" w:color="auto" w:sz="6" w:space="0"/>
            </w:tcBorders>
            <w:shd w:val="clear" w:color="auto" w:fill="auto"/>
            <w:vAlign w:val="center"/>
          </w:tcPr>
          <w:p w14:paraId="6B45860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150~999Mhz, 1hz stepping</w:t>
            </w:r>
          </w:p>
        </w:tc>
      </w:tr>
      <w:tr w14:paraId="4F584F1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268" w:hRule="atLeast"/>
        </w:trPr>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253AE754">
            <w:pPr>
              <w:jc w:val="left"/>
              <w:rPr>
                <w:rFonts w:hint="eastAsia" w:ascii="宋体"/>
                <w:sz w:val="24"/>
                <w:szCs w:val="24"/>
              </w:rPr>
            </w:pP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4ABAA42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Output level ATT</w:t>
            </w:r>
          </w:p>
        </w:tc>
        <w:tc>
          <w:tcPr>
            <w:tcW w:w="0" w:type="auto"/>
            <w:gridSpan w:val="3"/>
            <w:tcBorders>
              <w:top w:val="outset" w:color="auto" w:sz="6" w:space="0"/>
              <w:left w:val="outset" w:color="auto" w:sz="6" w:space="0"/>
              <w:bottom w:val="outset" w:color="auto" w:sz="6" w:space="0"/>
              <w:right w:val="outset" w:color="auto" w:sz="6" w:space="0"/>
            </w:tcBorders>
            <w:shd w:val="clear" w:color="auto" w:fill="auto"/>
            <w:vAlign w:val="center"/>
          </w:tcPr>
          <w:p w14:paraId="1BC410B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-15~+5 dBm, 0.1db stepping</w:t>
            </w:r>
          </w:p>
        </w:tc>
      </w:tr>
      <w:tr w14:paraId="17B7699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39D51620">
            <w:pPr>
              <w:jc w:val="left"/>
              <w:rPr>
                <w:rFonts w:hint="eastAsia" w:ascii="宋体"/>
                <w:sz w:val="24"/>
                <w:szCs w:val="24"/>
              </w:rPr>
            </w:pP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1587831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MER</w:t>
            </w:r>
          </w:p>
        </w:tc>
        <w:tc>
          <w:tcPr>
            <w:tcW w:w="0" w:type="auto"/>
            <w:gridSpan w:val="3"/>
            <w:tcBorders>
              <w:top w:val="outset" w:color="auto" w:sz="6" w:space="0"/>
              <w:left w:val="outset" w:color="auto" w:sz="6" w:space="0"/>
              <w:bottom w:val="outset" w:color="auto" w:sz="6" w:space="0"/>
              <w:right w:val="outset" w:color="auto" w:sz="6" w:space="0"/>
            </w:tcBorders>
            <w:shd w:val="clear" w:color="auto" w:fill="auto"/>
            <w:vAlign w:val="center"/>
          </w:tcPr>
          <w:p w14:paraId="7151339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&gt; 43db</w:t>
            </w:r>
          </w:p>
        </w:tc>
      </w:tr>
      <w:tr w14:paraId="16EC297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7298B536">
            <w:pPr>
              <w:jc w:val="left"/>
              <w:rPr>
                <w:rFonts w:hint="eastAsia" w:ascii="宋体"/>
                <w:sz w:val="24"/>
                <w:szCs w:val="24"/>
              </w:rPr>
            </w:pP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277A2C9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Shoulder Level</w:t>
            </w:r>
          </w:p>
        </w:tc>
        <w:tc>
          <w:tcPr>
            <w:tcW w:w="0" w:type="auto"/>
            <w:gridSpan w:val="3"/>
            <w:tcBorders>
              <w:top w:val="outset" w:color="auto" w:sz="6" w:space="0"/>
              <w:left w:val="outset" w:color="auto" w:sz="6" w:space="0"/>
              <w:bottom w:val="outset" w:color="auto" w:sz="6" w:space="0"/>
              <w:right w:val="outset" w:color="auto" w:sz="6" w:space="0"/>
            </w:tcBorders>
            <w:shd w:val="clear" w:color="auto" w:fill="auto"/>
            <w:vAlign w:val="center"/>
          </w:tcPr>
          <w:p w14:paraId="6B579A1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&gt;56dB</w:t>
            </w:r>
          </w:p>
        </w:tc>
      </w:tr>
      <w:tr w14:paraId="3F05E9E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c>
          <w:tcPr>
            <w:tcW w:w="0" w:type="auto"/>
            <w:vMerge w:val="restart"/>
            <w:tcBorders>
              <w:top w:val="outset" w:color="auto" w:sz="6" w:space="0"/>
              <w:left w:val="outset" w:color="auto" w:sz="6" w:space="0"/>
              <w:bottom w:val="outset" w:color="auto" w:sz="6" w:space="0"/>
              <w:right w:val="outset" w:color="auto" w:sz="6" w:space="0"/>
            </w:tcBorders>
            <w:shd w:val="clear" w:color="auto" w:fill="auto"/>
            <w:vAlign w:val="center"/>
          </w:tcPr>
          <w:p w14:paraId="5DDF562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System</w:t>
            </w:r>
          </w:p>
        </w:tc>
        <w:tc>
          <w:tcPr>
            <w:tcW w:w="0" w:type="auto"/>
            <w:gridSpan w:val="4"/>
            <w:tcBorders>
              <w:top w:val="outset" w:color="auto" w:sz="6" w:space="0"/>
              <w:left w:val="outset" w:color="auto" w:sz="6" w:space="0"/>
              <w:bottom w:val="outset" w:color="auto" w:sz="6" w:space="0"/>
              <w:right w:val="outset" w:color="auto" w:sz="6" w:space="0"/>
            </w:tcBorders>
            <w:shd w:val="clear" w:color="auto" w:fill="auto"/>
            <w:vAlign w:val="center"/>
          </w:tcPr>
          <w:p w14:paraId="78874FB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LCD display, keyboard and web Network management</w:t>
            </w:r>
          </w:p>
        </w:tc>
      </w:tr>
      <w:tr w14:paraId="0F80B11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241D8F08">
            <w:pPr>
              <w:jc w:val="left"/>
              <w:rPr>
                <w:rFonts w:hint="eastAsia" w:ascii="宋体"/>
                <w:sz w:val="24"/>
                <w:szCs w:val="24"/>
              </w:rPr>
            </w:pPr>
          </w:p>
        </w:tc>
        <w:tc>
          <w:tcPr>
            <w:tcW w:w="0" w:type="auto"/>
            <w:gridSpan w:val="4"/>
            <w:tcBorders>
              <w:top w:val="outset" w:color="auto" w:sz="6" w:space="0"/>
              <w:left w:val="outset" w:color="auto" w:sz="6" w:space="0"/>
              <w:bottom w:val="outset" w:color="auto" w:sz="6" w:space="0"/>
              <w:right w:val="outset" w:color="auto" w:sz="6" w:space="0"/>
            </w:tcBorders>
            <w:shd w:val="clear" w:color="auto" w:fill="auto"/>
            <w:vAlign w:val="center"/>
          </w:tcPr>
          <w:p w14:paraId="08E6EB7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Supporting software upgrading through network</w:t>
            </w:r>
          </w:p>
        </w:tc>
      </w:tr>
      <w:tr w14:paraId="42CEF2C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c>
          <w:tcPr>
            <w:tcW w:w="0" w:type="auto"/>
            <w:vMerge w:val="restart"/>
            <w:tcBorders>
              <w:top w:val="outset" w:color="auto" w:sz="6" w:space="0"/>
              <w:left w:val="outset" w:color="auto" w:sz="6" w:space="0"/>
              <w:bottom w:val="outset" w:color="auto" w:sz="6" w:space="0"/>
              <w:right w:val="outset" w:color="auto" w:sz="6" w:space="0"/>
            </w:tcBorders>
            <w:shd w:val="clear" w:color="auto" w:fill="auto"/>
            <w:vAlign w:val="center"/>
          </w:tcPr>
          <w:p w14:paraId="3F2F4EC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General</w:t>
            </w:r>
          </w:p>
        </w:tc>
        <w:tc>
          <w:tcPr>
            <w:tcW w:w="0" w:type="auto"/>
            <w:gridSpan w:val="2"/>
            <w:tcBorders>
              <w:top w:val="outset" w:color="auto" w:sz="6" w:space="0"/>
              <w:left w:val="outset" w:color="auto" w:sz="6" w:space="0"/>
              <w:bottom w:val="outset" w:color="auto" w:sz="6" w:space="0"/>
              <w:right w:val="outset" w:color="auto" w:sz="6" w:space="0"/>
            </w:tcBorders>
            <w:shd w:val="clear" w:color="auto" w:fill="auto"/>
            <w:vAlign w:val="center"/>
          </w:tcPr>
          <w:p w14:paraId="1CD1E9F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Demission (W*L*H)</w:t>
            </w:r>
          </w:p>
        </w:tc>
        <w:tc>
          <w:tcPr>
            <w:tcW w:w="0" w:type="auto"/>
            <w:gridSpan w:val="2"/>
            <w:tcBorders>
              <w:top w:val="outset" w:color="auto" w:sz="6" w:space="0"/>
              <w:left w:val="outset" w:color="auto" w:sz="6" w:space="0"/>
              <w:bottom w:val="outset" w:color="auto" w:sz="6" w:space="0"/>
              <w:right w:val="outset" w:color="auto" w:sz="6" w:space="0"/>
            </w:tcBorders>
            <w:shd w:val="clear" w:color="auto" w:fill="auto"/>
            <w:vAlign w:val="center"/>
          </w:tcPr>
          <w:p w14:paraId="6A39FAA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482mm×410mm×44mm</w:t>
            </w:r>
          </w:p>
        </w:tc>
      </w:tr>
      <w:tr w14:paraId="6FC4F7C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09C61E9E">
            <w:pPr>
              <w:jc w:val="left"/>
              <w:rPr>
                <w:rFonts w:hint="eastAsia" w:ascii="宋体"/>
                <w:sz w:val="24"/>
                <w:szCs w:val="24"/>
              </w:rPr>
            </w:pPr>
          </w:p>
        </w:tc>
        <w:tc>
          <w:tcPr>
            <w:tcW w:w="0" w:type="auto"/>
            <w:gridSpan w:val="2"/>
            <w:tcBorders>
              <w:top w:val="outset" w:color="auto" w:sz="6" w:space="0"/>
              <w:left w:val="outset" w:color="auto" w:sz="6" w:space="0"/>
              <w:bottom w:val="outset" w:color="auto" w:sz="6" w:space="0"/>
              <w:right w:val="outset" w:color="auto" w:sz="6" w:space="0"/>
            </w:tcBorders>
            <w:shd w:val="clear" w:color="auto" w:fill="auto"/>
            <w:vAlign w:val="center"/>
          </w:tcPr>
          <w:p w14:paraId="6DE3DC2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Temperature</w:t>
            </w:r>
          </w:p>
        </w:tc>
        <w:tc>
          <w:tcPr>
            <w:tcW w:w="0" w:type="auto"/>
            <w:gridSpan w:val="2"/>
            <w:tcBorders>
              <w:top w:val="outset" w:color="auto" w:sz="6" w:space="0"/>
              <w:left w:val="outset" w:color="auto" w:sz="6" w:space="0"/>
              <w:bottom w:val="outset" w:color="auto" w:sz="6" w:space="0"/>
              <w:right w:val="outset" w:color="auto" w:sz="6" w:space="0"/>
            </w:tcBorders>
            <w:shd w:val="clear" w:color="auto" w:fill="auto"/>
            <w:vAlign w:val="center"/>
          </w:tcPr>
          <w:p w14:paraId="696303F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0~45℃(operation),-20~80℃(storage)</w:t>
            </w:r>
          </w:p>
        </w:tc>
      </w:tr>
      <w:tr w14:paraId="3410875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284E0784">
            <w:pPr>
              <w:jc w:val="left"/>
              <w:rPr>
                <w:rFonts w:hint="eastAsia" w:ascii="宋体"/>
                <w:sz w:val="24"/>
                <w:szCs w:val="24"/>
              </w:rPr>
            </w:pPr>
          </w:p>
        </w:tc>
        <w:tc>
          <w:tcPr>
            <w:tcW w:w="0" w:type="auto"/>
            <w:gridSpan w:val="2"/>
            <w:tcBorders>
              <w:top w:val="outset" w:color="auto" w:sz="6" w:space="0"/>
              <w:left w:val="outset" w:color="auto" w:sz="6" w:space="0"/>
              <w:bottom w:val="outset" w:color="auto" w:sz="6" w:space="0"/>
              <w:right w:val="outset" w:color="auto" w:sz="6" w:space="0"/>
            </w:tcBorders>
            <w:shd w:val="clear" w:color="auto" w:fill="auto"/>
            <w:vAlign w:val="center"/>
          </w:tcPr>
          <w:p w14:paraId="67A5179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Power supply</w:t>
            </w:r>
          </w:p>
        </w:tc>
        <w:tc>
          <w:tcPr>
            <w:tcW w:w="0" w:type="auto"/>
            <w:gridSpan w:val="2"/>
            <w:tcBorders>
              <w:top w:val="outset" w:color="auto" w:sz="6" w:space="0"/>
              <w:left w:val="outset" w:color="auto" w:sz="6" w:space="0"/>
              <w:bottom w:val="outset" w:color="auto" w:sz="6" w:space="0"/>
              <w:right w:val="outset" w:color="auto" w:sz="6" w:space="0"/>
            </w:tcBorders>
            <w:shd w:val="clear" w:color="auto" w:fill="auto"/>
            <w:vAlign w:val="center"/>
          </w:tcPr>
          <w:p w14:paraId="15EB62C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AC 220V±10%,50/60Hz</w:t>
            </w:r>
          </w:p>
        </w:tc>
      </w:tr>
    </w:tbl>
    <w:p w14:paraId="3883580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6F80481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Fonts w:hint="default" w:ascii="Verdana" w:hAnsi="Verdana" w:cs="Verdana"/>
          <w:i w:val="0"/>
          <w:iCs w:val="0"/>
          <w:caps w:val="0"/>
          <w:color w:val="FF8C00"/>
          <w:spacing w:val="0"/>
          <w:sz w:val="24"/>
          <w:szCs w:val="24"/>
          <w:shd w:val="clear" w:fill="FEFCFD"/>
        </w:rPr>
        <w:t>Shoulder Level with DPD enabled:</w:t>
      </w:r>
    </w:p>
    <w:p w14:paraId="5C8B987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Fonts w:hint="default" w:ascii="Verdana" w:hAnsi="Verdana" w:cs="Verdana"/>
          <w:i w:val="0"/>
          <w:iCs w:val="0"/>
          <w:caps w:val="0"/>
          <w:color w:val="333333"/>
          <w:spacing w:val="0"/>
          <w:sz w:val="18"/>
          <w:szCs w:val="18"/>
          <w:u w:val="none"/>
          <w:shd w:val="clear" w:fill="FEFCFD"/>
        </w:rPr>
        <w:drawing>
          <wp:inline distT="0" distB="0" distL="114300" distR="114300">
            <wp:extent cx="5108575" cy="3841750"/>
            <wp:effectExtent l="0" t="0" r="15875" b="6350"/>
            <wp:docPr id="2" name="图片 2" descr="IMG_257">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7"/>
                    <pic:cNvPicPr>
                      <a:picLocks noChangeAspect="1"/>
                    </pic:cNvPicPr>
                  </pic:nvPicPr>
                  <pic:blipFill>
                    <a:blip r:embed="rId10"/>
                    <a:stretch>
                      <a:fillRect/>
                    </a:stretch>
                  </pic:blipFill>
                  <pic:spPr>
                    <a:xfrm>
                      <a:off x="0" y="0"/>
                      <a:ext cx="5108575" cy="3841750"/>
                    </a:xfrm>
                    <a:prstGeom prst="rect">
                      <a:avLst/>
                    </a:prstGeom>
                    <a:noFill/>
                    <a:ln w="9525">
                      <a:noFill/>
                    </a:ln>
                  </pic:spPr>
                </pic:pic>
              </a:graphicData>
            </a:graphic>
          </wp:inline>
        </w:drawing>
      </w:r>
    </w:p>
    <w:p w14:paraId="71B01A8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Fonts w:hint="default" w:ascii="Verdana" w:hAnsi="Verdana" w:cs="Verdana"/>
          <w:i w:val="0"/>
          <w:iCs w:val="0"/>
          <w:caps w:val="0"/>
          <w:color w:val="333333"/>
          <w:spacing w:val="0"/>
          <w:sz w:val="24"/>
          <w:szCs w:val="24"/>
          <w:shd w:val="clear" w:fill="FEFCFD"/>
        </w:rPr>
        <w:t>MER:</w:t>
      </w:r>
    </w:p>
    <w:p w14:paraId="5B94BF1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Fonts w:hint="default" w:ascii="Verdana" w:hAnsi="Verdana" w:cs="Verdana"/>
          <w:i w:val="0"/>
          <w:iCs w:val="0"/>
          <w:caps w:val="0"/>
          <w:color w:val="333333"/>
          <w:spacing w:val="0"/>
          <w:sz w:val="18"/>
          <w:szCs w:val="18"/>
          <w:u w:val="none"/>
          <w:shd w:val="clear" w:fill="FEFCFD"/>
        </w:rPr>
        <w:drawing>
          <wp:inline distT="0" distB="0" distL="114300" distR="114300">
            <wp:extent cx="5156200" cy="3877945"/>
            <wp:effectExtent l="0" t="0" r="6350" b="8255"/>
            <wp:docPr id="3" name="图片 3" descr="IMG_258">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58"/>
                    <pic:cNvPicPr>
                      <a:picLocks noChangeAspect="1"/>
                    </pic:cNvPicPr>
                  </pic:nvPicPr>
                  <pic:blipFill>
                    <a:blip r:embed="rId12"/>
                    <a:stretch>
                      <a:fillRect/>
                    </a:stretch>
                  </pic:blipFill>
                  <pic:spPr>
                    <a:xfrm>
                      <a:off x="0" y="0"/>
                      <a:ext cx="5156200" cy="3877945"/>
                    </a:xfrm>
                    <a:prstGeom prst="rect">
                      <a:avLst/>
                    </a:prstGeom>
                    <a:noFill/>
                    <a:ln w="9525">
                      <a:noFill/>
                    </a:ln>
                  </pic:spPr>
                </pic:pic>
              </a:graphicData>
            </a:graphic>
          </wp:inline>
        </w:drawing>
      </w:r>
    </w:p>
    <w:p w14:paraId="6C714755">
      <w:pPr>
        <w:keepNext w:val="0"/>
        <w:keepLines w:val="0"/>
        <w:widowControl/>
        <w:suppressLineNumbers w:val="0"/>
        <w:shd w:val="clear" w:fill="F2F2F4"/>
        <w:spacing w:before="0" w:beforeAutospacing="0" w:after="0" w:afterAutospacing="0"/>
        <w:ind w:left="0" w:right="0" w:firstLine="0"/>
        <w:jc w:val="left"/>
        <w:rPr>
          <w:rFonts w:hint="default" w:ascii="Verdana" w:hAnsi="Verdana" w:cs="Verdana"/>
          <w:i w:val="0"/>
          <w:iCs w:val="0"/>
          <w:caps w:val="0"/>
          <w:color w:val="333333"/>
          <w:spacing w:val="0"/>
          <w:sz w:val="18"/>
          <w:szCs w:val="18"/>
        </w:rPr>
      </w:pPr>
    </w:p>
    <w:p w14:paraId="566A9525">
      <w:pPr>
        <w:rPr>
          <w:rFonts w:hint="default" w:ascii="Verdana" w:hAnsi="Verdana" w:cs="Verdana"/>
          <w:b w:val="0"/>
          <w:i w:val="0"/>
          <w:strike w:val="0"/>
          <w:color w:val="000000"/>
          <w:sz w:val="28"/>
          <w:lang w:val="en-US" w:eastAsia="zh-CN"/>
        </w:rPr>
      </w:pPr>
    </w:p>
    <w:p w14:paraId="0A104C23">
      <w:pPr>
        <w:rPr>
          <w:rFonts w:hint="eastAsia" w:ascii="Verdana" w:hAnsi="Verdana" w:cs="Verdana"/>
          <w:b/>
          <w:i w:val="0"/>
          <w:strike w:val="0"/>
          <w:color w:val="000000"/>
          <w:sz w:val="22"/>
          <w:lang w:val="en-US" w:eastAsia="zh-CN"/>
        </w:rPr>
      </w:pPr>
      <w:r>
        <w:rPr>
          <w:rFonts w:hint="eastAsia" w:ascii="Verdana" w:hAnsi="Verdana" w:cs="Verdana"/>
          <w:b/>
          <w:i w:val="0"/>
          <w:strike w:val="0"/>
          <w:color w:val="000000"/>
          <w:sz w:val="22"/>
          <w:lang w:val="en-US" w:eastAsia="zh-CN"/>
        </w:rPr>
        <w:t>About Us</w:t>
      </w:r>
    </w:p>
    <w:p w14:paraId="3D4059E5">
      <w:pPr>
        <w:rPr>
          <w:rFonts w:hint="eastAsia"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721A20F7">
      <w:pPr>
        <w:rPr>
          <w:rFonts w:hint="eastAsia"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w:t>
      </w:r>
    </w:p>
    <w:p w14:paraId="5289D3E9">
      <w:pPr>
        <w:rPr>
          <w:rFonts w:hint="default"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auto"/>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1006DF">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 </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72FCA6E9">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1C5A63">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 </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743F3"/>
    <w:rsid w:val="003F2047"/>
    <w:rsid w:val="00444478"/>
    <w:rsid w:val="00453C05"/>
    <w:rsid w:val="00465307"/>
    <w:rsid w:val="0049468E"/>
    <w:rsid w:val="00622ACE"/>
    <w:rsid w:val="00665764"/>
    <w:rsid w:val="00731840"/>
    <w:rsid w:val="007349B0"/>
    <w:rsid w:val="007359E2"/>
    <w:rsid w:val="0077681E"/>
    <w:rsid w:val="008D6808"/>
    <w:rsid w:val="00952937"/>
    <w:rsid w:val="00A16F8C"/>
    <w:rsid w:val="00A35CEF"/>
    <w:rsid w:val="00AE759F"/>
    <w:rsid w:val="00AF7C10"/>
    <w:rsid w:val="00B11FEF"/>
    <w:rsid w:val="00B4381C"/>
    <w:rsid w:val="00B539FF"/>
    <w:rsid w:val="00B56E04"/>
    <w:rsid w:val="00BD4043"/>
    <w:rsid w:val="00C44FAF"/>
    <w:rsid w:val="00D24477"/>
    <w:rsid w:val="00F268A0"/>
    <w:rsid w:val="00F714FF"/>
    <w:rsid w:val="00F7593F"/>
    <w:rsid w:val="00FC60FC"/>
    <w:rsid w:val="033D434A"/>
    <w:rsid w:val="034F45D9"/>
    <w:rsid w:val="0A680B1B"/>
    <w:rsid w:val="0E411455"/>
    <w:rsid w:val="0E714EC9"/>
    <w:rsid w:val="0FC87CEA"/>
    <w:rsid w:val="101C4557"/>
    <w:rsid w:val="15C25510"/>
    <w:rsid w:val="18AE427D"/>
    <w:rsid w:val="18E81EA3"/>
    <w:rsid w:val="1B7C0F49"/>
    <w:rsid w:val="1B974A15"/>
    <w:rsid w:val="1CDC4CA0"/>
    <w:rsid w:val="1EDA6793"/>
    <w:rsid w:val="1FCC39C5"/>
    <w:rsid w:val="20F61905"/>
    <w:rsid w:val="2199682E"/>
    <w:rsid w:val="239E3C7B"/>
    <w:rsid w:val="27B55639"/>
    <w:rsid w:val="2A752F8B"/>
    <w:rsid w:val="2C665CEA"/>
    <w:rsid w:val="2E0F6BE8"/>
    <w:rsid w:val="314F3E41"/>
    <w:rsid w:val="37BC5FB8"/>
    <w:rsid w:val="3B533162"/>
    <w:rsid w:val="45872050"/>
    <w:rsid w:val="478E224E"/>
    <w:rsid w:val="485E04E5"/>
    <w:rsid w:val="487316FE"/>
    <w:rsid w:val="49B75FAC"/>
    <w:rsid w:val="4E4A4BF6"/>
    <w:rsid w:val="4F8D25ED"/>
    <w:rsid w:val="51AD130D"/>
    <w:rsid w:val="540A3FAB"/>
    <w:rsid w:val="562E484B"/>
    <w:rsid w:val="56834992"/>
    <w:rsid w:val="58AA1D41"/>
    <w:rsid w:val="58AA7A27"/>
    <w:rsid w:val="5930748A"/>
    <w:rsid w:val="59933671"/>
    <w:rsid w:val="5AA83521"/>
    <w:rsid w:val="5EEA5249"/>
    <w:rsid w:val="609213A6"/>
    <w:rsid w:val="61BA6334"/>
    <w:rsid w:val="63C27F07"/>
    <w:rsid w:val="6888361B"/>
    <w:rsid w:val="68AD6386"/>
    <w:rsid w:val="6D7A6503"/>
    <w:rsid w:val="70757613"/>
    <w:rsid w:val="70B756B4"/>
    <w:rsid w:val="71E4427D"/>
    <w:rsid w:val="73270F88"/>
    <w:rsid w:val="73B620A6"/>
    <w:rsid w:val="74455F31"/>
    <w:rsid w:val="7540100C"/>
    <w:rsid w:val="77935A18"/>
    <w:rsid w:val="78A82B60"/>
    <w:rsid w:val="7B8E7427"/>
    <w:rsid w:val="7EAE425E"/>
    <w:rsid w:val="7F0E1969"/>
    <w:rsid w:val="7FDF1E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0" w:beforeAutospacing="1" w:after="0" w:afterAutospacing="1"/>
      <w:jc w:val="left"/>
    </w:pPr>
    <w:rPr>
      <w:rFonts w:hint="eastAsia" w:ascii="宋体" w:hAnsi="宋体" w:eastAsia="宋体" w:cs="宋体"/>
      <w:b/>
      <w:bCs/>
      <w:kern w:val="0"/>
      <w:sz w:val="20"/>
      <w:szCs w:val="20"/>
      <w:lang w:val="en-US" w:eastAsia="zh-CN" w:bidi="ar"/>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hyperlink" Target="https://english.dsdvb.com/Upload/images/Product/Modulator/NDS2406%20DVB-T2%20Modulator/shoulder%20level%20w%20DPD.png" TargetMode="External"/><Relationship Id="rId8" Type="http://schemas.openxmlformats.org/officeDocument/2006/relationships/image" Target="media/image3.png"/><Relationship Id="rId7" Type="http://schemas.openxmlformats.org/officeDocument/2006/relationships/hyperlink" Target="https://english.dsdvb.com/Upload/images/Product/Modulator/NDS2406%20DVB-T2%20Modulator/3EEECN_20230331163913.png" TargetMode="External"/><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5.png"/><Relationship Id="rId11" Type="http://schemas.openxmlformats.org/officeDocument/2006/relationships/hyperlink" Target="https://english.dsdvb.com/Upload/images/Product/Modulator/NDS2406%20DVB-T2%20Modulator/MER.png" TargetMode="External"/><Relationship Id="rId10" Type="http://schemas.openxmlformats.org/officeDocument/2006/relationships/image" Target="media/image4.pn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5</Pages>
  <Words>155</Words>
  <Characters>867</Characters>
  <Lines>4</Lines>
  <Paragraphs>1</Paragraphs>
  <TotalTime>27</TotalTime>
  <ScaleCrop>false</ScaleCrop>
  <LinksUpToDate>false</LinksUpToDate>
  <CharactersWithSpaces>1019</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2025-08-20T02:25:23Z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