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77617">
      <w:pPr>
        <w:jc w:val="center"/>
        <w:rPr>
          <w:rFonts w:hint="eastAsia" w:ascii="Verdana" w:hAnsi="Verdana" w:cs="Verdana"/>
          <w:b/>
          <w:i w:val="0"/>
          <w:strike w:val="0"/>
          <w:color w:val="000000"/>
          <w:sz w:val="28"/>
          <w:lang w:val="en-US" w:eastAsia="zh-CN"/>
        </w:rPr>
      </w:pPr>
      <w:r>
        <w:rPr>
          <w:rFonts w:hint="eastAsia" w:ascii="Verdana" w:hAnsi="Verdana" w:cs="Verdana"/>
          <w:b/>
          <w:i w:val="0"/>
          <w:strike w:val="0"/>
          <w:color w:val="000000"/>
          <w:sz w:val="28"/>
          <w:lang w:val="en-US" w:eastAsia="zh-CN"/>
        </w:rPr>
        <w:t>FMUSER FUQ-3908 8 DVB-S-S2-S2X Tuner Input Receiver 8 MPTS or 512 SPTS Output F-Type 1G Ethernet DVB-S2X BISS Decryption PID Remapping Professional Broadcast IPTV</w:t>
      </w:r>
    </w:p>
    <w:p w14:paraId="2EBDE128">
      <w:pPr>
        <w:jc w:val="center"/>
      </w:pPr>
      <w:bookmarkStart w:id="0" w:name="_GoBack"/>
      <w:bookmarkEnd w:id="0"/>
      <w:r>
        <w:rPr>
          <w:rFonts w:hint="default" w:ascii="Verdana" w:hAnsi="Verdana" w:cs="Verdana"/>
          <w:b w:val="0"/>
          <w:i w:val="0"/>
          <w:strike w:val="0"/>
          <w:color w:val="000000"/>
          <w:sz w:val="28"/>
          <w:lang w:val="en-US" w:eastAsia="zh-CN"/>
        </w:rPr>
        <w:drawing>
          <wp:inline distT="0" distB="0" distL="114300" distR="114300">
            <wp:extent cx="4709160" cy="1623060"/>
            <wp:effectExtent l="0" t="0" r="15240" b="15240"/>
            <wp:docPr id="1" name="图片 1" descr="3EEECN_20211208053553"/>
            <wp:cNvGraphicFramePr/>
            <a:graphic xmlns:a="http://schemas.openxmlformats.org/drawingml/2006/main">
              <a:graphicData uri="http://schemas.openxmlformats.org/drawingml/2006/picture">
                <pic:pic xmlns:pic="http://schemas.openxmlformats.org/drawingml/2006/picture">
                  <pic:nvPicPr>
                    <pic:cNvPr id="1" name="图片 1" descr="3EEECN_20211208053553"/>
                    <pic:cNvPicPr/>
                  </pic:nvPicPr>
                  <pic:blipFill>
                    <a:blip r:embed="rId6"/>
                    <a:stretch>
                      <a:fillRect/>
                    </a:stretch>
                  </pic:blipFill>
                  <pic:spPr>
                    <a:xfrm>
                      <a:off x="0" y="0"/>
                      <a:ext cx="4709160" cy="1623060"/>
                    </a:xfrm>
                    <a:prstGeom prst="rect">
                      <a:avLst/>
                    </a:prstGeom>
                  </pic:spPr>
                </pic:pic>
              </a:graphicData>
            </a:graphic>
          </wp:inline>
        </w:drawing>
      </w:r>
      <w:r>
        <w:rPr>
          <w:rFonts w:hint="default" w:ascii="Verdana" w:hAnsi="Verdana" w:cs="Verdana"/>
          <w:b w:val="0"/>
          <w:i w:val="0"/>
          <w:strike w:val="0"/>
          <w:color w:val="000000"/>
          <w:sz w:val="28"/>
          <w:lang w:val="en-US" w:eastAsia="zh-CN"/>
        </w:rPr>
        <w:br w:type="textWrapping"/>
      </w:r>
      <w:r>
        <w:rPr>
          <w:rFonts w:hint="default" w:ascii="Verdana" w:hAnsi="Verdana" w:cs="Verdana"/>
          <w:i w:val="0"/>
          <w:iCs w:val="0"/>
          <w:caps w:val="0"/>
          <w:color w:val="333333"/>
          <w:spacing w:val="0"/>
          <w:sz w:val="18"/>
          <w:szCs w:val="18"/>
          <w:u w:val="none"/>
          <w:shd w:val="clear" w:fill="FEFCFD"/>
        </w:rPr>
        <w:drawing>
          <wp:inline distT="0" distB="0" distL="114300" distR="114300">
            <wp:extent cx="3498850" cy="4432935"/>
            <wp:effectExtent l="0" t="0" r="6350" b="571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3498850" cy="4432935"/>
                    </a:xfrm>
                    <a:prstGeom prst="rect">
                      <a:avLst/>
                    </a:prstGeom>
                    <a:noFill/>
                    <a:ln w="9525">
                      <a:noFill/>
                    </a:ln>
                  </pic:spPr>
                </pic:pic>
              </a:graphicData>
            </a:graphic>
          </wp:inline>
        </w:drawing>
      </w:r>
    </w:p>
    <w:p w14:paraId="285404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Style w:val="10"/>
          <w:rFonts w:hint="eastAsia" w:ascii="Verdana" w:hAnsi="Verdana" w:cs="Verdana"/>
          <w:i w:val="0"/>
          <w:iCs w:val="0"/>
          <w:caps w:val="0"/>
          <w:color w:val="333333"/>
          <w:spacing w:val="0"/>
          <w:sz w:val="18"/>
          <w:szCs w:val="18"/>
          <w:shd w:val="clear" w:fill="FEFCFD"/>
          <w:lang w:eastAsia="zh-CN"/>
        </w:rPr>
      </w:pPr>
      <w:r>
        <w:rPr>
          <w:rStyle w:val="10"/>
          <w:rFonts w:hint="eastAsia" w:ascii="Verdana" w:hAnsi="Verdana" w:cs="Verdana"/>
          <w:i w:val="0"/>
          <w:iCs w:val="0"/>
          <w:caps w:val="0"/>
          <w:color w:val="333333"/>
          <w:spacing w:val="0"/>
          <w:sz w:val="18"/>
          <w:szCs w:val="18"/>
          <w:shd w:val="clear" w:fill="FEFCFD"/>
          <w:lang w:eastAsia="zh-CN"/>
        </w:rPr>
        <w:t>Product overview</w:t>
      </w:r>
    </w:p>
    <w:p w14:paraId="6E2821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The FMUSER FUQ-3908/FUQ-3928 is a professional DVB receiver with up to 24 tuner inputs for DVB-S/S2/S2X, DVB-C/T, and ISDB-T standards. It processes signals in Passthrough mode for direct MPTS output or Mux mode for switchable MPTS/SPTS over UDP/RTP. Managed via web-based NMS in an expandable 1U chassis, it is ideal for broadcast system integration and content distribution.</w:t>
      </w:r>
    </w:p>
    <w:p w14:paraId="598C825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eastAsiaTheme="minorEastAsia"/>
          <w:lang w:eastAsia="zh-CN"/>
        </w:rPr>
      </w:pPr>
      <w:r>
        <w:rPr>
          <w:rStyle w:val="10"/>
          <w:rFonts w:hint="eastAsia" w:ascii="Verdana" w:hAnsi="Verdana" w:cs="Verdana"/>
          <w:i w:val="0"/>
          <w:iCs w:val="0"/>
          <w:caps w:val="0"/>
          <w:color w:val="333333"/>
          <w:spacing w:val="0"/>
          <w:sz w:val="18"/>
          <w:szCs w:val="18"/>
          <w:shd w:val="clear" w:fill="FEFCFD"/>
          <w:lang w:eastAsia="zh-CN"/>
        </w:rPr>
        <w:t>Key feature</w:t>
      </w:r>
    </w:p>
    <w:p w14:paraId="508B88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Supports up to 24 tuners with optional 1U chassis, each featuring independent NMS and 1 GE Data port.  </w:t>
      </w:r>
    </w:p>
    <w:p w14:paraId="0F1621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Delivers Passthrough mode for 8 MPTS outputs via UDP/RTP multicast/unicast.  </w:t>
      </w:r>
    </w:p>
    <w:p w14:paraId="643C51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Provides Mux mode with switchable 2 MPTS or 512 SPTS outputs, including PID remapping and Biss decryption.  </w:t>
      </w:r>
    </w:p>
    <w:p w14:paraId="0A773F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Features web-based NMS for efficient control and monitoring of all functions. </w:t>
      </w:r>
    </w:p>
    <w:p w14:paraId="5FA527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Inner Principle Chart (Per Card/8 Input): </w:t>
      </w:r>
    </w:p>
    <w:p w14:paraId="179F2D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Version 1: Passthrough Mode</w:t>
      </w:r>
    </w:p>
    <w:p w14:paraId="4501F2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5223510" cy="3382010"/>
            <wp:effectExtent l="0" t="0" r="15240" b="8890"/>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5223510" cy="3382010"/>
                    </a:xfrm>
                    <a:prstGeom prst="rect">
                      <a:avLst/>
                    </a:prstGeom>
                    <a:noFill/>
                    <a:ln w="9525">
                      <a:noFill/>
                    </a:ln>
                  </pic:spPr>
                </pic:pic>
              </a:graphicData>
            </a:graphic>
          </wp:inline>
        </w:drawing>
      </w:r>
    </w:p>
    <w:p w14:paraId="53E62C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1BF9F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Version 2: Mux Mode (MPTS and SPTS output Switchable) </w:t>
      </w:r>
    </w:p>
    <w:p w14:paraId="6C75E8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2995" cy="2425065"/>
            <wp:effectExtent l="0" t="0" r="8255" b="13335"/>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6182995" cy="2425065"/>
                    </a:xfrm>
                    <a:prstGeom prst="rect">
                      <a:avLst/>
                    </a:prstGeom>
                    <a:noFill/>
                    <a:ln w="9525">
                      <a:noFill/>
                    </a:ln>
                  </pic:spPr>
                </pic:pic>
              </a:graphicData>
            </a:graphic>
          </wp:inline>
        </w:drawing>
      </w:r>
    </w:p>
    <w:p w14:paraId="2B2B2B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Specifications (Per Card/8 Input)</w:t>
      </w:r>
    </w:p>
    <w:p w14:paraId="56BB3A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422"/>
        <w:gridCol w:w="1184"/>
        <w:gridCol w:w="861"/>
        <w:gridCol w:w="810"/>
        <w:gridCol w:w="3767"/>
        <w:gridCol w:w="1706"/>
      </w:tblGrid>
      <w:tr w14:paraId="03B993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FED9C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 Output</w:t>
            </w:r>
          </w:p>
        </w:tc>
        <w:tc>
          <w:tcPr>
            <w:tcW w:w="0" w:type="auto"/>
            <w:gridSpan w:val="5"/>
            <w:shd w:val="clear" w:color="auto" w:fill="auto"/>
            <w:vAlign w:val="center"/>
          </w:tcPr>
          <w:p w14:paraId="616322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Tuner input (DVB-S/S2/S2X or/and DVB-C/T/T2/ISDB-T), F Type</w:t>
            </w:r>
          </w:p>
          <w:p w14:paraId="738235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MPTS out thru bypassing over UDP/RTP thru Data port (Version 1)</w:t>
            </w:r>
          </w:p>
          <w:p w14:paraId="34B7F4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100/1000Mself-adaption, unicast/multicast</w:t>
            </w:r>
          </w:p>
        </w:tc>
      </w:tr>
      <w:tr w14:paraId="62542C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14C08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Mux (Version 2)</w:t>
            </w:r>
          </w:p>
        </w:tc>
        <w:tc>
          <w:tcPr>
            <w:tcW w:w="0" w:type="auto"/>
            <w:gridSpan w:val="5"/>
            <w:shd w:val="clear" w:color="auto" w:fill="auto"/>
            <w:vAlign w:val="center"/>
          </w:tcPr>
          <w:p w14:paraId="46B5F9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number of managing PID: 256 (for 2 MPTS out thru multiplexing) or 512 SPTS out</w:t>
            </w:r>
          </w:p>
        </w:tc>
      </w:tr>
      <w:tr w14:paraId="13B2B8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23A2A94">
            <w:pPr>
              <w:jc w:val="left"/>
              <w:rPr>
                <w:rFonts w:hint="eastAsia" w:ascii="宋体"/>
                <w:sz w:val="24"/>
                <w:szCs w:val="24"/>
              </w:rPr>
            </w:pPr>
          </w:p>
        </w:tc>
        <w:tc>
          <w:tcPr>
            <w:tcW w:w="0" w:type="auto"/>
            <w:vMerge w:val="restart"/>
            <w:shd w:val="clear" w:color="auto" w:fill="auto"/>
            <w:vAlign w:val="center"/>
          </w:tcPr>
          <w:p w14:paraId="5F0074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Functions</w:t>
            </w:r>
          </w:p>
        </w:tc>
        <w:tc>
          <w:tcPr>
            <w:tcW w:w="0" w:type="auto"/>
            <w:gridSpan w:val="4"/>
            <w:shd w:val="clear" w:color="auto" w:fill="auto"/>
            <w:vAlign w:val="center"/>
          </w:tcPr>
          <w:p w14:paraId="2FC6C9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(automatically/ manually)</w:t>
            </w:r>
          </w:p>
        </w:tc>
      </w:tr>
      <w:tr w14:paraId="3F4B90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BDC601C">
            <w:pPr>
              <w:jc w:val="left"/>
              <w:rPr>
                <w:rFonts w:hint="eastAsia" w:ascii="宋体"/>
                <w:sz w:val="24"/>
                <w:szCs w:val="24"/>
              </w:rPr>
            </w:pPr>
          </w:p>
        </w:tc>
        <w:tc>
          <w:tcPr>
            <w:tcW w:w="0" w:type="auto"/>
            <w:vMerge w:val="continue"/>
            <w:shd w:val="clear" w:color="auto" w:fill="auto"/>
            <w:vAlign w:val="center"/>
          </w:tcPr>
          <w:p w14:paraId="6432B51B">
            <w:pPr>
              <w:jc w:val="left"/>
              <w:rPr>
                <w:rFonts w:hint="eastAsia" w:ascii="宋体"/>
                <w:sz w:val="24"/>
                <w:szCs w:val="24"/>
              </w:rPr>
            </w:pPr>
          </w:p>
        </w:tc>
        <w:tc>
          <w:tcPr>
            <w:tcW w:w="0" w:type="auto"/>
            <w:gridSpan w:val="4"/>
            <w:shd w:val="clear" w:color="auto" w:fill="auto"/>
            <w:vAlign w:val="center"/>
          </w:tcPr>
          <w:p w14:paraId="4F95F4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pass-through</w:t>
            </w:r>
          </w:p>
        </w:tc>
      </w:tr>
      <w:tr w14:paraId="59E09D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2E057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Tuner Section</w:t>
            </w:r>
          </w:p>
        </w:tc>
        <w:tc>
          <w:tcPr>
            <w:tcW w:w="0" w:type="auto"/>
            <w:vMerge w:val="restart"/>
            <w:shd w:val="clear" w:color="auto" w:fill="auto"/>
            <w:vAlign w:val="center"/>
          </w:tcPr>
          <w:p w14:paraId="7FD6B3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w:t>
            </w:r>
          </w:p>
        </w:tc>
        <w:tc>
          <w:tcPr>
            <w:tcW w:w="0" w:type="auto"/>
            <w:gridSpan w:val="2"/>
            <w:shd w:val="clear" w:color="auto" w:fill="auto"/>
            <w:vAlign w:val="center"/>
          </w:tcPr>
          <w:p w14:paraId="292157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17C113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4E6028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F3FF9F2">
            <w:pPr>
              <w:jc w:val="left"/>
              <w:rPr>
                <w:rFonts w:hint="eastAsia" w:ascii="宋体"/>
                <w:sz w:val="24"/>
                <w:szCs w:val="24"/>
              </w:rPr>
            </w:pPr>
          </w:p>
        </w:tc>
        <w:tc>
          <w:tcPr>
            <w:tcW w:w="0" w:type="auto"/>
            <w:vMerge w:val="continue"/>
            <w:shd w:val="clear" w:color="auto" w:fill="auto"/>
            <w:vAlign w:val="center"/>
          </w:tcPr>
          <w:p w14:paraId="3F999D1E">
            <w:pPr>
              <w:jc w:val="left"/>
              <w:rPr>
                <w:rFonts w:hint="eastAsia" w:ascii="宋体"/>
                <w:sz w:val="24"/>
                <w:szCs w:val="24"/>
              </w:rPr>
            </w:pPr>
          </w:p>
        </w:tc>
        <w:tc>
          <w:tcPr>
            <w:tcW w:w="0" w:type="auto"/>
            <w:gridSpan w:val="2"/>
            <w:shd w:val="clear" w:color="auto" w:fill="auto"/>
            <w:vAlign w:val="center"/>
          </w:tcPr>
          <w:p w14:paraId="57EF25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gridSpan w:val="2"/>
            <w:shd w:val="clear" w:color="auto" w:fill="auto"/>
            <w:vAlign w:val="center"/>
          </w:tcPr>
          <w:p w14:paraId="1A73D7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0.5~45 Msps</w:t>
            </w:r>
          </w:p>
        </w:tc>
      </w:tr>
      <w:tr w14:paraId="01CC26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298936E">
            <w:pPr>
              <w:jc w:val="left"/>
              <w:rPr>
                <w:rFonts w:hint="eastAsia" w:ascii="宋体"/>
                <w:sz w:val="24"/>
                <w:szCs w:val="24"/>
              </w:rPr>
            </w:pPr>
          </w:p>
        </w:tc>
        <w:tc>
          <w:tcPr>
            <w:tcW w:w="0" w:type="auto"/>
            <w:vMerge w:val="continue"/>
            <w:shd w:val="clear" w:color="auto" w:fill="auto"/>
            <w:vAlign w:val="center"/>
          </w:tcPr>
          <w:p w14:paraId="26C43E89">
            <w:pPr>
              <w:jc w:val="left"/>
              <w:rPr>
                <w:rFonts w:hint="eastAsia" w:ascii="宋体"/>
                <w:sz w:val="24"/>
                <w:szCs w:val="24"/>
              </w:rPr>
            </w:pPr>
          </w:p>
        </w:tc>
        <w:tc>
          <w:tcPr>
            <w:tcW w:w="0" w:type="auto"/>
            <w:gridSpan w:val="2"/>
            <w:shd w:val="clear" w:color="auto" w:fill="auto"/>
            <w:vAlign w:val="center"/>
          </w:tcPr>
          <w:p w14:paraId="092C21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gridSpan w:val="2"/>
            <w:shd w:val="clear" w:color="auto" w:fill="auto"/>
            <w:vAlign w:val="center"/>
          </w:tcPr>
          <w:p w14:paraId="5DCD57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w:t>
            </w:r>
          </w:p>
        </w:tc>
      </w:tr>
      <w:tr w14:paraId="155965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347419A">
            <w:pPr>
              <w:jc w:val="left"/>
              <w:rPr>
                <w:rFonts w:hint="eastAsia" w:ascii="宋体"/>
                <w:sz w:val="24"/>
                <w:szCs w:val="24"/>
              </w:rPr>
            </w:pPr>
          </w:p>
        </w:tc>
        <w:tc>
          <w:tcPr>
            <w:tcW w:w="0" w:type="auto"/>
            <w:vMerge w:val="continue"/>
            <w:shd w:val="clear" w:color="auto" w:fill="auto"/>
            <w:vAlign w:val="center"/>
          </w:tcPr>
          <w:p w14:paraId="20E8903E">
            <w:pPr>
              <w:jc w:val="left"/>
              <w:rPr>
                <w:rFonts w:hint="eastAsia" w:ascii="宋体"/>
                <w:sz w:val="24"/>
                <w:szCs w:val="24"/>
              </w:rPr>
            </w:pPr>
          </w:p>
        </w:tc>
        <w:tc>
          <w:tcPr>
            <w:tcW w:w="0" w:type="auto"/>
            <w:gridSpan w:val="2"/>
            <w:shd w:val="clear" w:color="auto" w:fill="auto"/>
            <w:vAlign w:val="center"/>
          </w:tcPr>
          <w:p w14:paraId="77FC75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0" w:type="auto"/>
            <w:gridSpan w:val="2"/>
            <w:shd w:val="clear" w:color="auto" w:fill="auto"/>
            <w:vAlign w:val="center"/>
          </w:tcPr>
          <w:p w14:paraId="0A0121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0CF875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CAFC7F6">
            <w:pPr>
              <w:jc w:val="left"/>
              <w:rPr>
                <w:rFonts w:hint="eastAsia" w:ascii="宋体"/>
                <w:sz w:val="24"/>
                <w:szCs w:val="24"/>
              </w:rPr>
            </w:pPr>
          </w:p>
        </w:tc>
        <w:tc>
          <w:tcPr>
            <w:tcW w:w="0" w:type="auto"/>
            <w:vMerge w:val="restart"/>
            <w:shd w:val="clear" w:color="auto" w:fill="auto"/>
            <w:vAlign w:val="center"/>
          </w:tcPr>
          <w:p w14:paraId="4ED508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w:t>
            </w:r>
          </w:p>
        </w:tc>
        <w:tc>
          <w:tcPr>
            <w:tcW w:w="0" w:type="auto"/>
            <w:gridSpan w:val="2"/>
            <w:shd w:val="clear" w:color="auto" w:fill="auto"/>
            <w:vAlign w:val="center"/>
          </w:tcPr>
          <w:p w14:paraId="0518D3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1245B0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48E6AE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2FB026F">
            <w:pPr>
              <w:jc w:val="left"/>
              <w:rPr>
                <w:rFonts w:hint="eastAsia" w:ascii="宋体"/>
                <w:sz w:val="24"/>
                <w:szCs w:val="24"/>
              </w:rPr>
            </w:pPr>
          </w:p>
        </w:tc>
        <w:tc>
          <w:tcPr>
            <w:tcW w:w="0" w:type="auto"/>
            <w:vMerge w:val="continue"/>
            <w:shd w:val="clear" w:color="auto" w:fill="auto"/>
            <w:vAlign w:val="center"/>
          </w:tcPr>
          <w:p w14:paraId="5E21BAA6">
            <w:pPr>
              <w:jc w:val="left"/>
              <w:rPr>
                <w:rFonts w:hint="eastAsia" w:ascii="宋体"/>
                <w:sz w:val="24"/>
                <w:szCs w:val="24"/>
              </w:rPr>
            </w:pPr>
          </w:p>
        </w:tc>
        <w:tc>
          <w:tcPr>
            <w:tcW w:w="0" w:type="auto"/>
            <w:gridSpan w:val="2"/>
            <w:shd w:val="clear" w:color="auto" w:fill="auto"/>
            <w:vAlign w:val="center"/>
          </w:tcPr>
          <w:p w14:paraId="3867CF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gridSpan w:val="2"/>
            <w:shd w:val="clear" w:color="auto" w:fill="auto"/>
            <w:vAlign w:val="center"/>
          </w:tcPr>
          <w:p w14:paraId="22CAA2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04AFD1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32APSK:0.5~40 Msps</w:t>
            </w:r>
          </w:p>
        </w:tc>
      </w:tr>
      <w:tr w14:paraId="3D351A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4B27BD9">
            <w:pPr>
              <w:jc w:val="left"/>
              <w:rPr>
                <w:rFonts w:hint="eastAsia" w:ascii="宋体"/>
                <w:sz w:val="24"/>
                <w:szCs w:val="24"/>
              </w:rPr>
            </w:pPr>
          </w:p>
        </w:tc>
        <w:tc>
          <w:tcPr>
            <w:tcW w:w="0" w:type="auto"/>
            <w:vMerge w:val="continue"/>
            <w:shd w:val="clear" w:color="auto" w:fill="auto"/>
            <w:vAlign w:val="center"/>
          </w:tcPr>
          <w:p w14:paraId="341A47B5">
            <w:pPr>
              <w:jc w:val="left"/>
              <w:rPr>
                <w:rFonts w:hint="eastAsia" w:ascii="宋体"/>
                <w:sz w:val="24"/>
                <w:szCs w:val="24"/>
              </w:rPr>
            </w:pPr>
          </w:p>
        </w:tc>
        <w:tc>
          <w:tcPr>
            <w:tcW w:w="0" w:type="auto"/>
            <w:gridSpan w:val="2"/>
            <w:shd w:val="clear" w:color="auto" w:fill="auto"/>
            <w:vAlign w:val="center"/>
          </w:tcPr>
          <w:p w14:paraId="4099D7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gridSpan w:val="2"/>
            <w:shd w:val="clear" w:color="auto" w:fill="auto"/>
            <w:vAlign w:val="center"/>
          </w:tcPr>
          <w:p w14:paraId="307E5D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QPSK/8PSK/16APSK/32APSK</w:t>
            </w:r>
          </w:p>
        </w:tc>
      </w:tr>
      <w:tr w14:paraId="6859C0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902D7DB">
            <w:pPr>
              <w:jc w:val="left"/>
              <w:rPr>
                <w:rFonts w:hint="eastAsia" w:ascii="宋体"/>
                <w:sz w:val="24"/>
                <w:szCs w:val="24"/>
              </w:rPr>
            </w:pPr>
          </w:p>
        </w:tc>
        <w:tc>
          <w:tcPr>
            <w:tcW w:w="0" w:type="auto"/>
            <w:vMerge w:val="continue"/>
            <w:shd w:val="clear" w:color="auto" w:fill="auto"/>
            <w:vAlign w:val="center"/>
          </w:tcPr>
          <w:p w14:paraId="21210E11">
            <w:pPr>
              <w:jc w:val="left"/>
              <w:rPr>
                <w:rFonts w:hint="eastAsia" w:ascii="宋体"/>
                <w:sz w:val="24"/>
                <w:szCs w:val="24"/>
              </w:rPr>
            </w:pPr>
          </w:p>
        </w:tc>
        <w:tc>
          <w:tcPr>
            <w:tcW w:w="0" w:type="auto"/>
            <w:gridSpan w:val="2"/>
            <w:shd w:val="clear" w:color="auto" w:fill="auto"/>
            <w:vAlign w:val="center"/>
          </w:tcPr>
          <w:p w14:paraId="1139E3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0" w:type="auto"/>
            <w:gridSpan w:val="2"/>
            <w:shd w:val="clear" w:color="auto" w:fill="auto"/>
            <w:vAlign w:val="center"/>
          </w:tcPr>
          <w:p w14:paraId="1A1F06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8/9,9/10</w:t>
            </w:r>
          </w:p>
          <w:p w14:paraId="271731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w:t>
            </w:r>
          </w:p>
          <w:p w14:paraId="249241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w:t>
            </w:r>
          </w:p>
          <w:p w14:paraId="5B38F1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w:t>
            </w:r>
          </w:p>
        </w:tc>
      </w:tr>
      <w:tr w14:paraId="43C348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B4964DB">
            <w:pPr>
              <w:jc w:val="left"/>
              <w:rPr>
                <w:rFonts w:hint="eastAsia" w:ascii="宋体"/>
                <w:sz w:val="24"/>
                <w:szCs w:val="24"/>
              </w:rPr>
            </w:pPr>
          </w:p>
        </w:tc>
        <w:tc>
          <w:tcPr>
            <w:tcW w:w="0" w:type="auto"/>
            <w:vMerge w:val="continue"/>
            <w:shd w:val="clear" w:color="auto" w:fill="auto"/>
            <w:vAlign w:val="center"/>
          </w:tcPr>
          <w:p w14:paraId="783365A3">
            <w:pPr>
              <w:jc w:val="left"/>
              <w:rPr>
                <w:rFonts w:hint="eastAsia" w:ascii="宋体"/>
                <w:sz w:val="24"/>
                <w:szCs w:val="24"/>
              </w:rPr>
            </w:pPr>
          </w:p>
        </w:tc>
        <w:tc>
          <w:tcPr>
            <w:tcW w:w="0" w:type="auto"/>
            <w:gridSpan w:val="2"/>
            <w:shd w:val="clear" w:color="auto" w:fill="auto"/>
            <w:vAlign w:val="center"/>
          </w:tcPr>
          <w:p w14:paraId="319784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 per tuner</w:t>
            </w:r>
          </w:p>
        </w:tc>
        <w:tc>
          <w:tcPr>
            <w:tcW w:w="0" w:type="auto"/>
            <w:gridSpan w:val="2"/>
            <w:shd w:val="clear" w:color="auto" w:fill="auto"/>
            <w:vAlign w:val="center"/>
          </w:tcPr>
          <w:p w14:paraId="250DF35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≤170 Mbps</w:t>
            </w:r>
          </w:p>
        </w:tc>
      </w:tr>
      <w:tr w14:paraId="32BEE5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F3128F0">
            <w:pPr>
              <w:jc w:val="left"/>
              <w:rPr>
                <w:rFonts w:hint="eastAsia" w:ascii="宋体"/>
                <w:sz w:val="24"/>
                <w:szCs w:val="24"/>
              </w:rPr>
            </w:pPr>
          </w:p>
        </w:tc>
        <w:tc>
          <w:tcPr>
            <w:tcW w:w="0" w:type="auto"/>
            <w:vMerge w:val="restart"/>
            <w:shd w:val="clear" w:color="auto" w:fill="auto"/>
            <w:vAlign w:val="center"/>
          </w:tcPr>
          <w:p w14:paraId="694E11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DVB-S2X</w:t>
            </w:r>
          </w:p>
        </w:tc>
        <w:tc>
          <w:tcPr>
            <w:tcW w:w="0" w:type="auto"/>
            <w:gridSpan w:val="2"/>
            <w:shd w:val="clear" w:color="auto" w:fill="auto"/>
            <w:vAlign w:val="center"/>
          </w:tcPr>
          <w:p w14:paraId="4793E4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gridSpan w:val="2"/>
            <w:shd w:val="clear" w:color="auto" w:fill="auto"/>
            <w:vAlign w:val="center"/>
          </w:tcPr>
          <w:p w14:paraId="4A08C1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1168CF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8APSK/32APSK: 0.5~40 Msps</w:t>
            </w:r>
          </w:p>
        </w:tc>
      </w:tr>
      <w:tr w14:paraId="4A9AC3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898ACF4">
            <w:pPr>
              <w:jc w:val="left"/>
              <w:rPr>
                <w:rFonts w:hint="eastAsia" w:ascii="宋体"/>
                <w:sz w:val="24"/>
                <w:szCs w:val="24"/>
              </w:rPr>
            </w:pPr>
          </w:p>
        </w:tc>
        <w:tc>
          <w:tcPr>
            <w:tcW w:w="0" w:type="auto"/>
            <w:vMerge w:val="continue"/>
            <w:shd w:val="clear" w:color="auto" w:fill="auto"/>
            <w:vAlign w:val="center"/>
          </w:tcPr>
          <w:p w14:paraId="4AE54577">
            <w:pPr>
              <w:jc w:val="left"/>
              <w:rPr>
                <w:rFonts w:hint="eastAsia" w:ascii="宋体"/>
                <w:sz w:val="24"/>
                <w:szCs w:val="24"/>
              </w:rPr>
            </w:pPr>
          </w:p>
        </w:tc>
        <w:tc>
          <w:tcPr>
            <w:tcW w:w="0" w:type="auto"/>
            <w:gridSpan w:val="2"/>
            <w:shd w:val="clear" w:color="auto" w:fill="auto"/>
            <w:vAlign w:val="center"/>
          </w:tcPr>
          <w:p w14:paraId="7C3A98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gridSpan w:val="2"/>
            <w:shd w:val="clear" w:color="auto" w:fill="auto"/>
            <w:vAlign w:val="center"/>
          </w:tcPr>
          <w:p w14:paraId="007B1E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QPSK/8PSK/16APSK/8APSK/32APSK</w:t>
            </w:r>
          </w:p>
        </w:tc>
      </w:tr>
      <w:tr w14:paraId="1F309C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D9AF48F">
            <w:pPr>
              <w:jc w:val="left"/>
              <w:rPr>
                <w:rFonts w:hint="eastAsia" w:ascii="宋体"/>
                <w:sz w:val="24"/>
                <w:szCs w:val="24"/>
              </w:rPr>
            </w:pPr>
          </w:p>
        </w:tc>
        <w:tc>
          <w:tcPr>
            <w:tcW w:w="0" w:type="auto"/>
            <w:vMerge w:val="continue"/>
            <w:shd w:val="clear" w:color="auto" w:fill="auto"/>
            <w:vAlign w:val="center"/>
          </w:tcPr>
          <w:p w14:paraId="7A971C08">
            <w:pPr>
              <w:jc w:val="left"/>
              <w:rPr>
                <w:rFonts w:hint="eastAsia" w:ascii="宋体"/>
                <w:sz w:val="24"/>
                <w:szCs w:val="24"/>
              </w:rPr>
            </w:pPr>
          </w:p>
        </w:tc>
        <w:tc>
          <w:tcPr>
            <w:tcW w:w="0" w:type="auto"/>
            <w:gridSpan w:val="2"/>
            <w:shd w:val="clear" w:color="auto" w:fill="auto"/>
            <w:vAlign w:val="center"/>
          </w:tcPr>
          <w:p w14:paraId="27F8E0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0" w:type="auto"/>
            <w:gridSpan w:val="2"/>
            <w:shd w:val="clear" w:color="auto" w:fill="auto"/>
            <w:vAlign w:val="center"/>
          </w:tcPr>
          <w:p w14:paraId="70E497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 13/45, 9/20, 11/20</w:t>
            </w:r>
          </w:p>
          <w:p w14:paraId="00200A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 23/36, 25/36, 13/18</w:t>
            </w:r>
          </w:p>
          <w:p w14:paraId="53AA04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 5/9-L, 26/45-L</w:t>
            </w:r>
          </w:p>
          <w:p w14:paraId="3F7D3D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9/10,1/2-L, 8/15-L, 5/9-L, 26/45, 3/5, 3/5-L, 28/45, 23/36, 2/3-L, 25/36, 13/18, 7/9, 77/90</w:t>
            </w:r>
          </w:p>
          <w:p w14:paraId="61B537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 2/3-L, 32/45, 11/15, 7/9</w:t>
            </w:r>
          </w:p>
        </w:tc>
      </w:tr>
      <w:tr w14:paraId="42E394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8F6CCFF">
            <w:pPr>
              <w:jc w:val="left"/>
              <w:rPr>
                <w:rFonts w:hint="eastAsia" w:ascii="宋体"/>
                <w:sz w:val="24"/>
                <w:szCs w:val="24"/>
              </w:rPr>
            </w:pPr>
          </w:p>
        </w:tc>
        <w:tc>
          <w:tcPr>
            <w:tcW w:w="0" w:type="auto"/>
            <w:vMerge w:val="continue"/>
            <w:shd w:val="clear" w:color="auto" w:fill="auto"/>
            <w:vAlign w:val="center"/>
          </w:tcPr>
          <w:p w14:paraId="77C9CD50">
            <w:pPr>
              <w:jc w:val="left"/>
              <w:rPr>
                <w:rFonts w:hint="eastAsia" w:ascii="宋体"/>
                <w:sz w:val="24"/>
                <w:szCs w:val="24"/>
              </w:rPr>
            </w:pPr>
          </w:p>
        </w:tc>
        <w:tc>
          <w:tcPr>
            <w:tcW w:w="0" w:type="auto"/>
            <w:gridSpan w:val="2"/>
            <w:shd w:val="clear" w:color="auto" w:fill="auto"/>
            <w:vAlign w:val="center"/>
          </w:tcPr>
          <w:p w14:paraId="533D60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 per tuner</w:t>
            </w:r>
          </w:p>
        </w:tc>
        <w:tc>
          <w:tcPr>
            <w:tcW w:w="0" w:type="auto"/>
            <w:gridSpan w:val="2"/>
            <w:shd w:val="clear" w:color="auto" w:fill="auto"/>
            <w:vAlign w:val="center"/>
          </w:tcPr>
          <w:p w14:paraId="120AAD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≤170 Mbps</w:t>
            </w:r>
          </w:p>
        </w:tc>
      </w:tr>
      <w:tr w14:paraId="681740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AEBA351">
            <w:pPr>
              <w:jc w:val="left"/>
              <w:rPr>
                <w:rFonts w:hint="eastAsia" w:ascii="宋体"/>
                <w:sz w:val="24"/>
                <w:szCs w:val="24"/>
              </w:rPr>
            </w:pPr>
          </w:p>
        </w:tc>
        <w:tc>
          <w:tcPr>
            <w:tcW w:w="0" w:type="auto"/>
            <w:vMerge w:val="continue"/>
            <w:shd w:val="clear" w:color="auto" w:fill="auto"/>
            <w:vAlign w:val="center"/>
          </w:tcPr>
          <w:p w14:paraId="67705FEB">
            <w:pPr>
              <w:jc w:val="left"/>
              <w:rPr>
                <w:rFonts w:hint="eastAsia" w:ascii="宋体"/>
                <w:sz w:val="24"/>
                <w:szCs w:val="24"/>
              </w:rPr>
            </w:pPr>
          </w:p>
        </w:tc>
        <w:tc>
          <w:tcPr>
            <w:tcW w:w="0" w:type="auto"/>
            <w:gridSpan w:val="2"/>
            <w:shd w:val="clear" w:color="auto" w:fill="auto"/>
            <w:vAlign w:val="center"/>
          </w:tcPr>
          <w:p w14:paraId="3EA90B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Signal Strength</w:t>
            </w:r>
          </w:p>
        </w:tc>
        <w:tc>
          <w:tcPr>
            <w:tcW w:w="0" w:type="auto"/>
            <w:gridSpan w:val="2"/>
            <w:shd w:val="clear" w:color="auto" w:fill="auto"/>
            <w:vAlign w:val="center"/>
          </w:tcPr>
          <w:p w14:paraId="6E0DB4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-65 ~ -25dBm</w:t>
            </w:r>
          </w:p>
        </w:tc>
      </w:tr>
      <w:tr w14:paraId="255847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60408CE">
            <w:pPr>
              <w:jc w:val="left"/>
              <w:rPr>
                <w:rFonts w:hint="eastAsia" w:ascii="宋体"/>
                <w:sz w:val="24"/>
                <w:szCs w:val="24"/>
              </w:rPr>
            </w:pPr>
          </w:p>
        </w:tc>
        <w:tc>
          <w:tcPr>
            <w:tcW w:w="0" w:type="auto"/>
            <w:vMerge w:val="restart"/>
            <w:shd w:val="clear" w:color="auto" w:fill="auto"/>
            <w:vAlign w:val="center"/>
          </w:tcPr>
          <w:p w14:paraId="11E948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w:t>
            </w:r>
          </w:p>
        </w:tc>
        <w:tc>
          <w:tcPr>
            <w:tcW w:w="0" w:type="auto"/>
            <w:gridSpan w:val="2"/>
            <w:shd w:val="clear" w:color="auto" w:fill="auto"/>
            <w:vAlign w:val="center"/>
          </w:tcPr>
          <w:p w14:paraId="149E20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534A6B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60 ~890 MHz</w:t>
            </w:r>
          </w:p>
        </w:tc>
      </w:tr>
      <w:tr w14:paraId="7BEB90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9573221">
            <w:pPr>
              <w:jc w:val="left"/>
              <w:rPr>
                <w:rFonts w:hint="eastAsia" w:ascii="宋体"/>
                <w:sz w:val="24"/>
                <w:szCs w:val="24"/>
              </w:rPr>
            </w:pPr>
          </w:p>
        </w:tc>
        <w:tc>
          <w:tcPr>
            <w:tcW w:w="0" w:type="auto"/>
            <w:vMerge w:val="continue"/>
            <w:shd w:val="clear" w:color="auto" w:fill="auto"/>
            <w:vAlign w:val="center"/>
          </w:tcPr>
          <w:p w14:paraId="3FB00E11">
            <w:pPr>
              <w:jc w:val="left"/>
              <w:rPr>
                <w:rFonts w:hint="eastAsia" w:ascii="宋体"/>
                <w:sz w:val="24"/>
                <w:szCs w:val="24"/>
              </w:rPr>
            </w:pPr>
          </w:p>
        </w:tc>
        <w:tc>
          <w:tcPr>
            <w:tcW w:w="0" w:type="auto"/>
            <w:gridSpan w:val="2"/>
            <w:shd w:val="clear" w:color="auto" w:fill="auto"/>
            <w:vAlign w:val="center"/>
          </w:tcPr>
          <w:p w14:paraId="445257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0" w:type="auto"/>
            <w:shd w:val="clear" w:color="auto" w:fill="auto"/>
            <w:vAlign w:val="center"/>
          </w:tcPr>
          <w:p w14:paraId="67CD0A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J.83A, J.83C</w:t>
            </w:r>
          </w:p>
        </w:tc>
        <w:tc>
          <w:tcPr>
            <w:tcW w:w="0" w:type="auto"/>
            <w:shd w:val="clear" w:color="auto" w:fill="auto"/>
            <w:vAlign w:val="center"/>
          </w:tcPr>
          <w:p w14:paraId="731619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w:t>
            </w:r>
          </w:p>
        </w:tc>
      </w:tr>
      <w:tr w14:paraId="158203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363BE3C">
            <w:pPr>
              <w:jc w:val="left"/>
              <w:rPr>
                <w:rFonts w:hint="eastAsia" w:ascii="宋体"/>
                <w:sz w:val="24"/>
                <w:szCs w:val="24"/>
              </w:rPr>
            </w:pPr>
          </w:p>
        </w:tc>
        <w:tc>
          <w:tcPr>
            <w:tcW w:w="0" w:type="auto"/>
            <w:vMerge w:val="continue"/>
            <w:shd w:val="clear" w:color="auto" w:fill="auto"/>
            <w:vAlign w:val="center"/>
          </w:tcPr>
          <w:p w14:paraId="189285F2">
            <w:pPr>
              <w:jc w:val="left"/>
              <w:rPr>
                <w:rFonts w:hint="eastAsia" w:ascii="宋体"/>
                <w:sz w:val="24"/>
                <w:szCs w:val="24"/>
              </w:rPr>
            </w:pPr>
          </w:p>
        </w:tc>
        <w:tc>
          <w:tcPr>
            <w:tcW w:w="0" w:type="auto"/>
            <w:gridSpan w:val="2"/>
            <w:shd w:val="clear" w:color="auto" w:fill="auto"/>
            <w:vAlign w:val="center"/>
          </w:tcPr>
          <w:p w14:paraId="6571C0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shd w:val="clear" w:color="auto" w:fill="auto"/>
            <w:vAlign w:val="center"/>
          </w:tcPr>
          <w:p w14:paraId="2989AD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16/32/64/128/256 QAM</w:t>
            </w:r>
          </w:p>
        </w:tc>
        <w:tc>
          <w:tcPr>
            <w:tcW w:w="0" w:type="auto"/>
            <w:shd w:val="clear" w:color="auto" w:fill="auto"/>
            <w:vAlign w:val="center"/>
          </w:tcPr>
          <w:p w14:paraId="3C11BC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64/256 QAM</w:t>
            </w:r>
          </w:p>
        </w:tc>
      </w:tr>
      <w:tr w14:paraId="004E94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911F270">
            <w:pPr>
              <w:jc w:val="left"/>
              <w:rPr>
                <w:rFonts w:hint="eastAsia" w:ascii="宋体"/>
                <w:sz w:val="24"/>
                <w:szCs w:val="24"/>
              </w:rPr>
            </w:pPr>
          </w:p>
        </w:tc>
        <w:tc>
          <w:tcPr>
            <w:tcW w:w="0" w:type="auto"/>
            <w:vMerge w:val="restart"/>
            <w:shd w:val="clear" w:color="auto" w:fill="auto"/>
            <w:vAlign w:val="center"/>
          </w:tcPr>
          <w:p w14:paraId="27D34D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DVB-T/T2</w:t>
            </w:r>
          </w:p>
        </w:tc>
        <w:tc>
          <w:tcPr>
            <w:tcW w:w="0" w:type="auto"/>
            <w:gridSpan w:val="2"/>
            <w:shd w:val="clear" w:color="auto" w:fill="auto"/>
            <w:vAlign w:val="center"/>
          </w:tcPr>
          <w:p w14:paraId="71BCB6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3BE845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60 ~890 MHz</w:t>
            </w:r>
          </w:p>
        </w:tc>
      </w:tr>
      <w:tr w14:paraId="27402F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89294A6">
            <w:pPr>
              <w:jc w:val="left"/>
              <w:rPr>
                <w:rFonts w:hint="eastAsia" w:ascii="宋体"/>
                <w:sz w:val="24"/>
                <w:szCs w:val="24"/>
              </w:rPr>
            </w:pPr>
          </w:p>
        </w:tc>
        <w:tc>
          <w:tcPr>
            <w:tcW w:w="0" w:type="auto"/>
            <w:vMerge w:val="continue"/>
            <w:shd w:val="clear" w:color="auto" w:fill="auto"/>
            <w:vAlign w:val="center"/>
          </w:tcPr>
          <w:p w14:paraId="57587B87">
            <w:pPr>
              <w:jc w:val="left"/>
              <w:rPr>
                <w:rFonts w:hint="eastAsia" w:ascii="宋体"/>
                <w:sz w:val="24"/>
                <w:szCs w:val="24"/>
              </w:rPr>
            </w:pPr>
          </w:p>
        </w:tc>
        <w:tc>
          <w:tcPr>
            <w:tcW w:w="0" w:type="auto"/>
            <w:gridSpan w:val="2"/>
            <w:shd w:val="clear" w:color="auto" w:fill="auto"/>
            <w:vAlign w:val="center"/>
          </w:tcPr>
          <w:p w14:paraId="5486F9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0" w:type="auto"/>
            <w:gridSpan w:val="2"/>
            <w:shd w:val="clear" w:color="auto" w:fill="auto"/>
            <w:vAlign w:val="center"/>
          </w:tcPr>
          <w:p w14:paraId="296D11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6/7/8 M</w:t>
            </w:r>
          </w:p>
        </w:tc>
      </w:tr>
      <w:tr w14:paraId="743D9A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21B5F93">
            <w:pPr>
              <w:jc w:val="left"/>
              <w:rPr>
                <w:rFonts w:hint="eastAsia" w:ascii="宋体"/>
                <w:sz w:val="24"/>
                <w:szCs w:val="24"/>
              </w:rPr>
            </w:pPr>
          </w:p>
        </w:tc>
        <w:tc>
          <w:tcPr>
            <w:tcW w:w="0" w:type="auto"/>
            <w:shd w:val="clear" w:color="auto" w:fill="auto"/>
            <w:vAlign w:val="center"/>
          </w:tcPr>
          <w:p w14:paraId="21E478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ISDB-T</w:t>
            </w:r>
          </w:p>
        </w:tc>
        <w:tc>
          <w:tcPr>
            <w:tcW w:w="0" w:type="auto"/>
            <w:gridSpan w:val="2"/>
            <w:shd w:val="clear" w:color="auto" w:fill="auto"/>
            <w:vAlign w:val="center"/>
          </w:tcPr>
          <w:p w14:paraId="3E8DCF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0B9D74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60 ~890 MHz</w:t>
            </w:r>
          </w:p>
        </w:tc>
      </w:tr>
      <w:tr w14:paraId="604A72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32F61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System</w:t>
            </w:r>
          </w:p>
        </w:tc>
        <w:tc>
          <w:tcPr>
            <w:tcW w:w="0" w:type="auto"/>
            <w:gridSpan w:val="5"/>
            <w:shd w:val="clear" w:color="auto" w:fill="auto"/>
            <w:vAlign w:val="center"/>
          </w:tcPr>
          <w:p w14:paraId="4095D4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Web management:100M NMS port </w:t>
            </w:r>
          </w:p>
        </w:tc>
      </w:tr>
      <w:tr w14:paraId="785DCD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932C852">
            <w:pPr>
              <w:jc w:val="left"/>
              <w:rPr>
                <w:rFonts w:hint="eastAsia" w:ascii="宋体"/>
                <w:sz w:val="24"/>
                <w:szCs w:val="24"/>
              </w:rPr>
            </w:pPr>
          </w:p>
        </w:tc>
        <w:tc>
          <w:tcPr>
            <w:tcW w:w="0" w:type="auto"/>
            <w:gridSpan w:val="5"/>
            <w:shd w:val="clear" w:color="auto" w:fill="auto"/>
            <w:vAlign w:val="center"/>
          </w:tcPr>
          <w:p w14:paraId="3380FD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Language: English and Chinese</w:t>
            </w:r>
          </w:p>
        </w:tc>
      </w:tr>
      <w:tr w14:paraId="48A629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9A0F654">
            <w:pPr>
              <w:jc w:val="left"/>
              <w:rPr>
                <w:rFonts w:hint="eastAsia" w:ascii="宋体"/>
                <w:sz w:val="24"/>
                <w:szCs w:val="24"/>
              </w:rPr>
            </w:pPr>
          </w:p>
        </w:tc>
        <w:tc>
          <w:tcPr>
            <w:tcW w:w="0" w:type="auto"/>
            <w:gridSpan w:val="5"/>
            <w:shd w:val="clear" w:color="auto" w:fill="auto"/>
            <w:vAlign w:val="center"/>
          </w:tcPr>
          <w:p w14:paraId="49438F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7F4944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53593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General</w:t>
            </w:r>
          </w:p>
        </w:tc>
        <w:tc>
          <w:tcPr>
            <w:tcW w:w="0" w:type="auto"/>
            <w:gridSpan w:val="2"/>
            <w:shd w:val="clear" w:color="auto" w:fill="auto"/>
            <w:vAlign w:val="center"/>
          </w:tcPr>
          <w:p w14:paraId="5AC211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Dimensions</w:t>
            </w:r>
          </w:p>
        </w:tc>
        <w:tc>
          <w:tcPr>
            <w:tcW w:w="0" w:type="auto"/>
            <w:gridSpan w:val="3"/>
            <w:shd w:val="clear" w:color="auto" w:fill="auto"/>
            <w:vAlign w:val="center"/>
          </w:tcPr>
          <w:p w14:paraId="0BF3B2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482mm×328mm×44mm (WxLxH)</w:t>
            </w:r>
          </w:p>
        </w:tc>
      </w:tr>
      <w:tr w14:paraId="1C8816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9A13454">
            <w:pPr>
              <w:jc w:val="left"/>
              <w:rPr>
                <w:rFonts w:hint="eastAsia" w:ascii="宋体"/>
                <w:sz w:val="24"/>
                <w:szCs w:val="24"/>
              </w:rPr>
            </w:pPr>
          </w:p>
        </w:tc>
        <w:tc>
          <w:tcPr>
            <w:tcW w:w="0" w:type="auto"/>
            <w:gridSpan w:val="2"/>
            <w:shd w:val="clear" w:color="auto" w:fill="auto"/>
            <w:vAlign w:val="center"/>
          </w:tcPr>
          <w:p w14:paraId="492E18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Weight</w:t>
            </w:r>
          </w:p>
        </w:tc>
        <w:tc>
          <w:tcPr>
            <w:tcW w:w="0" w:type="auto"/>
            <w:gridSpan w:val="3"/>
            <w:shd w:val="clear" w:color="auto" w:fill="auto"/>
            <w:vAlign w:val="center"/>
          </w:tcPr>
          <w:p w14:paraId="0C674A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3.5kg</w:t>
            </w:r>
          </w:p>
        </w:tc>
      </w:tr>
      <w:tr w14:paraId="13B1D5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ABA6797">
            <w:pPr>
              <w:jc w:val="left"/>
              <w:rPr>
                <w:rFonts w:hint="eastAsia" w:ascii="宋体"/>
                <w:sz w:val="24"/>
                <w:szCs w:val="24"/>
              </w:rPr>
            </w:pPr>
          </w:p>
        </w:tc>
        <w:tc>
          <w:tcPr>
            <w:tcW w:w="0" w:type="auto"/>
            <w:gridSpan w:val="2"/>
            <w:shd w:val="clear" w:color="auto" w:fill="auto"/>
            <w:vAlign w:val="center"/>
          </w:tcPr>
          <w:p w14:paraId="50102D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Temperature</w:t>
            </w:r>
          </w:p>
        </w:tc>
        <w:tc>
          <w:tcPr>
            <w:tcW w:w="0" w:type="auto"/>
            <w:gridSpan w:val="3"/>
            <w:shd w:val="clear" w:color="auto" w:fill="auto"/>
            <w:vAlign w:val="center"/>
          </w:tcPr>
          <w:p w14:paraId="2982D7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0~45℃(operation), -20~80℃(storage)</w:t>
            </w:r>
          </w:p>
        </w:tc>
      </w:tr>
      <w:tr w14:paraId="3D545D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BB4CD3F">
            <w:pPr>
              <w:jc w:val="left"/>
              <w:rPr>
                <w:rFonts w:hint="eastAsia" w:ascii="宋体"/>
                <w:sz w:val="24"/>
                <w:szCs w:val="24"/>
              </w:rPr>
            </w:pPr>
          </w:p>
        </w:tc>
        <w:tc>
          <w:tcPr>
            <w:tcW w:w="0" w:type="auto"/>
            <w:gridSpan w:val="2"/>
            <w:shd w:val="clear" w:color="auto" w:fill="auto"/>
            <w:vAlign w:val="center"/>
          </w:tcPr>
          <w:p w14:paraId="32794E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supply</w:t>
            </w:r>
          </w:p>
        </w:tc>
        <w:tc>
          <w:tcPr>
            <w:tcW w:w="0" w:type="auto"/>
            <w:gridSpan w:val="3"/>
            <w:shd w:val="clear" w:color="auto" w:fill="auto"/>
            <w:vAlign w:val="center"/>
          </w:tcPr>
          <w:p w14:paraId="42A759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110V±10%, 50/60Hz Or AC 220V±10%, 50/60Hz</w:t>
            </w:r>
          </w:p>
        </w:tc>
      </w:tr>
      <w:tr w14:paraId="479728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9AC53D6">
            <w:pPr>
              <w:jc w:val="left"/>
              <w:rPr>
                <w:rFonts w:hint="eastAsia" w:ascii="宋体"/>
                <w:sz w:val="24"/>
                <w:szCs w:val="24"/>
              </w:rPr>
            </w:pPr>
          </w:p>
        </w:tc>
        <w:tc>
          <w:tcPr>
            <w:tcW w:w="0" w:type="auto"/>
            <w:gridSpan w:val="2"/>
            <w:shd w:val="clear" w:color="auto" w:fill="auto"/>
            <w:vAlign w:val="center"/>
          </w:tcPr>
          <w:p w14:paraId="38E300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Consumption</w:t>
            </w:r>
          </w:p>
        </w:tc>
        <w:tc>
          <w:tcPr>
            <w:tcW w:w="0" w:type="auto"/>
            <w:gridSpan w:val="3"/>
            <w:shd w:val="clear" w:color="auto" w:fill="auto"/>
            <w:vAlign w:val="center"/>
          </w:tcPr>
          <w:p w14:paraId="6AB4BF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≤25W (1card inside)</w:t>
            </w:r>
          </w:p>
          <w:p w14:paraId="0B3DAC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≤50W (2 cards inside)</w:t>
            </w:r>
          </w:p>
          <w:p w14:paraId="654110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≤75W (3 cards inside)</w:t>
            </w:r>
          </w:p>
        </w:tc>
      </w:tr>
    </w:tbl>
    <w:p w14:paraId="2364C5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B432B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2F164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557"/>
        <w:gridCol w:w="8193"/>
      </w:tblGrid>
      <w:tr w14:paraId="3C7B40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E0C48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DX3908-8</w:t>
            </w:r>
          </w:p>
        </w:tc>
        <w:tc>
          <w:tcPr>
            <w:tcW w:w="0" w:type="auto"/>
            <w:shd w:val="clear" w:color="auto" w:fill="auto"/>
            <w:vAlign w:val="center"/>
          </w:tcPr>
          <w:p w14:paraId="3D0E94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FTA DVB-S/S2/S2X Tuner Input, Version 1 or Version 2</w:t>
            </w:r>
          </w:p>
        </w:tc>
      </w:tr>
      <w:tr w14:paraId="66F67B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9B166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DX3908-16</w:t>
            </w:r>
          </w:p>
        </w:tc>
        <w:tc>
          <w:tcPr>
            <w:tcW w:w="0" w:type="auto"/>
            <w:shd w:val="clear" w:color="auto" w:fill="auto"/>
            <w:vAlign w:val="center"/>
          </w:tcPr>
          <w:p w14:paraId="360B2B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 FTA DVB-S/S2/S2X Tuner Input, Version 1 or Version 2  </w:t>
            </w:r>
          </w:p>
        </w:tc>
      </w:tr>
      <w:tr w14:paraId="417C0C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C9498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DX3908-24</w:t>
            </w:r>
          </w:p>
        </w:tc>
        <w:tc>
          <w:tcPr>
            <w:tcW w:w="0" w:type="auto"/>
            <w:shd w:val="clear" w:color="auto" w:fill="auto"/>
            <w:vAlign w:val="center"/>
          </w:tcPr>
          <w:p w14:paraId="7459C1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 FTA DVB-S/S2/S2X Tuner Input, Version 1 or Version 2  </w:t>
            </w:r>
          </w:p>
        </w:tc>
      </w:tr>
      <w:tr w14:paraId="3A6423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86740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DX3928-8</w:t>
            </w:r>
          </w:p>
        </w:tc>
        <w:tc>
          <w:tcPr>
            <w:tcW w:w="0" w:type="auto"/>
            <w:shd w:val="clear" w:color="auto" w:fill="auto"/>
            <w:vAlign w:val="center"/>
          </w:tcPr>
          <w:p w14:paraId="21EEDC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FTA DVB-C/T/ISDB-T Tuner Input, Version 1 or Version 2</w:t>
            </w:r>
          </w:p>
        </w:tc>
      </w:tr>
      <w:tr w14:paraId="108525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D84A6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DX3928-16</w:t>
            </w:r>
          </w:p>
        </w:tc>
        <w:tc>
          <w:tcPr>
            <w:tcW w:w="0" w:type="auto"/>
            <w:shd w:val="clear" w:color="auto" w:fill="auto"/>
            <w:vAlign w:val="center"/>
          </w:tcPr>
          <w:p w14:paraId="5D24C4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 FTA DVB-C/T/ISDB-T Tuner Input, Version 1 or Version 2  </w:t>
            </w:r>
          </w:p>
        </w:tc>
      </w:tr>
      <w:tr w14:paraId="65B85A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F2AF0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DX3928-24</w:t>
            </w:r>
          </w:p>
        </w:tc>
        <w:tc>
          <w:tcPr>
            <w:tcW w:w="0" w:type="auto"/>
            <w:shd w:val="clear" w:color="auto" w:fill="auto"/>
            <w:vAlign w:val="center"/>
          </w:tcPr>
          <w:p w14:paraId="0459B5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 FTA DVB-C/T/ISDB-TTuner Input, Version 1 or Version 2  </w:t>
            </w:r>
          </w:p>
        </w:tc>
      </w:tr>
    </w:tbl>
    <w:p w14:paraId="5A8267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7F31BC96">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62005F56">
      <w:pPr>
        <w:rPr>
          <w:rFonts w:hint="default" w:ascii="Verdana" w:hAnsi="Verdana" w:cs="Verdana"/>
          <w:b w:val="0"/>
          <w:i w:val="0"/>
          <w:strike w:val="0"/>
          <w:color w:val="000000"/>
          <w:sz w:val="28"/>
          <w:lang w:val="en-US" w:eastAsia="zh-CN"/>
        </w:rPr>
      </w:pPr>
    </w:p>
    <w:p w14:paraId="5C5D21E8">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71F73560">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14CA026">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4BD4F736">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44013D9"/>
    <w:rsid w:val="0A2928D8"/>
    <w:rsid w:val="0A680B1B"/>
    <w:rsid w:val="0DFD307B"/>
    <w:rsid w:val="0E714EC9"/>
    <w:rsid w:val="0FC87CEA"/>
    <w:rsid w:val="101C4557"/>
    <w:rsid w:val="157546EA"/>
    <w:rsid w:val="15C25510"/>
    <w:rsid w:val="18AE427D"/>
    <w:rsid w:val="18E81EA3"/>
    <w:rsid w:val="18F640AE"/>
    <w:rsid w:val="1B974A15"/>
    <w:rsid w:val="1CDC4CA0"/>
    <w:rsid w:val="1FCC39C5"/>
    <w:rsid w:val="20F61905"/>
    <w:rsid w:val="2199682E"/>
    <w:rsid w:val="21DF5078"/>
    <w:rsid w:val="239E3C7B"/>
    <w:rsid w:val="2690126C"/>
    <w:rsid w:val="27B55639"/>
    <w:rsid w:val="2A752F8B"/>
    <w:rsid w:val="2C665CEA"/>
    <w:rsid w:val="2E0F6BE8"/>
    <w:rsid w:val="314F3E41"/>
    <w:rsid w:val="3A6664DF"/>
    <w:rsid w:val="3B533162"/>
    <w:rsid w:val="41CC4157"/>
    <w:rsid w:val="456950BD"/>
    <w:rsid w:val="45872050"/>
    <w:rsid w:val="478E224E"/>
    <w:rsid w:val="485E04E5"/>
    <w:rsid w:val="487316FE"/>
    <w:rsid w:val="49B75FAC"/>
    <w:rsid w:val="4E4A4BF6"/>
    <w:rsid w:val="4F8D25ED"/>
    <w:rsid w:val="51AD130D"/>
    <w:rsid w:val="540A3FAB"/>
    <w:rsid w:val="562E484B"/>
    <w:rsid w:val="56834992"/>
    <w:rsid w:val="5930748A"/>
    <w:rsid w:val="59933671"/>
    <w:rsid w:val="5AA83521"/>
    <w:rsid w:val="5EEA5249"/>
    <w:rsid w:val="609213A6"/>
    <w:rsid w:val="616C1190"/>
    <w:rsid w:val="61BA6334"/>
    <w:rsid w:val="63C27F07"/>
    <w:rsid w:val="68AD6386"/>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Gateway/DX3908%203928/3EEECN_20221122112657.png" TargetMode="External"/><Relationship Id="rId8" Type="http://schemas.openxmlformats.org/officeDocument/2006/relationships/image" Target="media/image3.png"/><Relationship Id="rId7" Type="http://schemas.openxmlformats.org/officeDocument/2006/relationships/hyperlink" Target="https://english.dsdvb.com/Upload/images/Product/Gateway/DX3908%203928/3EEECN_20221122113413.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hyperlink" Target="https://english.dsdvb.com/Upload/images/Product/Gateway/DX3908%203928/3EEECN_20221122112705.png" TargetMode="Externa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223</Words>
  <Characters>1227</Characters>
  <Lines>4</Lines>
  <Paragraphs>1</Paragraphs>
  <TotalTime>1</TotalTime>
  <ScaleCrop>false</ScaleCrop>
  <LinksUpToDate>false</LinksUpToDate>
  <CharactersWithSpaces>1442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2025-08-20T07:15:04Z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