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196A1">
      <w:pPr>
        <w:pStyle w:val="6"/>
        <w:widowControl/>
        <w:spacing w:beforeAutospacing="0" w:afterAutospacing="0" w:line="324" w:lineRule="atLeast"/>
        <w:jc w:val="center"/>
        <w:rPr>
          <w:rFonts w:ascii="Verdana" w:hAnsi="Verdana" w:cs="Verdana"/>
          <w:color w:val="333333"/>
          <w:sz w:val="18"/>
          <w:szCs w:val="18"/>
          <w:shd w:val="clear" w:color="auto" w:fill="FEFCFD"/>
        </w:rPr>
      </w:pPr>
      <w:r>
        <w:rPr>
          <w:rFonts w:hint="eastAsia" w:ascii="Verdana" w:hAnsi="Verdana" w:cs="Verdana"/>
          <w:b/>
          <w:i w:val="0"/>
          <w:strike w:val="0"/>
          <w:color w:val="000000"/>
          <w:sz w:val="28"/>
          <w:lang w:eastAsia="zh-CN"/>
        </w:rPr>
        <w:t>FMUSER FUQ-4335X-N Network Encoder 4-8-12 HDMI Inputs HDCP 1.4 HEVC-H.265 H.264 Encoding IP Output SRT-RTP-RTSP-RTMP-HTTP-HLS for CATV Satellite Terrestrial</w:t>
      </w:r>
      <w:bookmarkStart w:id="2" w:name="_GoBack"/>
      <w:bookmarkEnd w:id="2"/>
      <w:r>
        <w:rPr>
          <w:rFonts w:ascii="Verdana" w:hAnsi="Verdana" w:cs="Verdana"/>
          <w:color w:val="000000"/>
          <w:sz w:val="28"/>
        </w:rPr>
        <w:br w:type="textWrapping"/>
      </w:r>
      <w:r>
        <w:rPr>
          <w:rFonts w:ascii="Verdana" w:hAnsi="Verdana" w:cs="Verdana"/>
          <w:color w:val="000000"/>
          <w:sz w:val="28"/>
        </w:rPr>
        <w:drawing>
          <wp:inline distT="0" distB="0" distL="114300" distR="114300">
            <wp:extent cx="5579110" cy="2595880"/>
            <wp:effectExtent l="0" t="0" r="0" b="0"/>
            <wp:docPr id="1" name="图片 1" descr="3EEECN_20200731094733"/>
            <wp:cNvGraphicFramePr/>
            <a:graphic xmlns:a="http://schemas.openxmlformats.org/drawingml/2006/main">
              <a:graphicData uri="http://schemas.openxmlformats.org/drawingml/2006/picture">
                <pic:pic xmlns:pic="http://schemas.openxmlformats.org/drawingml/2006/picture">
                  <pic:nvPicPr>
                    <pic:cNvPr id="1" name="图片 1" descr="3EEECN_20200731094733"/>
                    <pic:cNvPicPr/>
                  </pic:nvPicPr>
                  <pic:blipFill>
                    <a:blip r:embed="rId6"/>
                    <a:stretch>
                      <a:fillRect/>
                    </a:stretch>
                  </pic:blipFill>
                  <pic:spPr>
                    <a:xfrm>
                      <a:off x="0" y="0"/>
                      <a:ext cx="5579110" cy="2595880"/>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78550" cy="2128520"/>
            <wp:effectExtent l="0" t="0" r="12700" b="5080"/>
            <wp:docPr id="7"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8"/>
                    <a:stretch>
                      <a:fillRect/>
                    </a:stretch>
                  </pic:blipFill>
                  <pic:spPr>
                    <a:xfrm>
                      <a:off x="0" y="0"/>
                      <a:ext cx="6178550" cy="2128520"/>
                    </a:xfrm>
                    <a:prstGeom prst="rect">
                      <a:avLst/>
                    </a:prstGeom>
                    <a:noFill/>
                    <a:ln w="9525">
                      <a:noFill/>
                    </a:ln>
                  </pic:spPr>
                </pic:pic>
              </a:graphicData>
            </a:graphic>
          </wp:inline>
        </w:drawing>
      </w:r>
    </w:p>
    <w:p w14:paraId="3E8FA820">
      <w:pPr>
        <w:pStyle w:val="6"/>
        <w:widowControl/>
        <w:spacing w:beforeAutospacing="0" w:afterAutospacing="0" w:line="324" w:lineRule="atLeast"/>
        <w:rPr>
          <w:rStyle w:val="10"/>
          <w:rFonts w:hint="eastAsia" w:ascii="Verdana" w:hAnsi="Verdana" w:cs="Verdana"/>
          <w:color w:val="333333"/>
          <w:sz w:val="21"/>
          <w:szCs w:val="21"/>
          <w:shd w:val="clear" w:color="auto" w:fill="FEFCFD"/>
        </w:rPr>
      </w:pPr>
      <w:r>
        <w:rPr>
          <w:rStyle w:val="10"/>
          <w:rFonts w:hint="eastAsia" w:ascii="Verdana" w:hAnsi="Verdana" w:cs="Verdana"/>
          <w:color w:val="333333"/>
          <w:sz w:val="21"/>
          <w:szCs w:val="21"/>
          <w:shd w:val="clear" w:color="auto" w:fill="FEFCFD"/>
        </w:rPr>
        <w:t>Product Overview</w:t>
      </w:r>
    </w:p>
    <w:p w14:paraId="162E6881">
      <w:pPr>
        <w:pStyle w:val="6"/>
        <w:widowControl/>
        <w:spacing w:beforeAutospacing="0" w:afterAutospacing="0" w:line="324" w:lineRule="atLeast"/>
        <w:rPr>
          <w:rStyle w:val="10"/>
          <w:rFonts w:hint="eastAsia" w:ascii="Verdana" w:hAnsi="Verdana" w:cs="Verdana"/>
          <w:b w:val="0"/>
          <w:bCs/>
          <w:color w:val="333333"/>
          <w:sz w:val="21"/>
          <w:szCs w:val="21"/>
          <w:shd w:val="clear" w:color="auto" w:fill="FEFCFD"/>
          <w:lang w:val="en-US" w:eastAsia="zh-CN"/>
        </w:rPr>
      </w:pPr>
      <w:r>
        <w:rPr>
          <w:rStyle w:val="10"/>
          <w:rFonts w:hint="eastAsia" w:ascii="Verdana" w:hAnsi="Verdana" w:cs="Verdana"/>
          <w:b w:val="0"/>
          <w:bCs/>
          <w:color w:val="333333"/>
          <w:sz w:val="21"/>
          <w:szCs w:val="21"/>
          <w:shd w:val="clear" w:color="auto" w:fill="FEFCFD"/>
          <w:lang w:val="en-US" w:eastAsia="zh-CN"/>
        </w:rPr>
        <w:t>The FMUSER FUQ-4335X-N is a multi-channel network encoder with configurable 4, 8, or 12 HDMI inputs supporting HDCP 1.4. It encodes video using HEVC/H.265 and H.264 formats at resolutions up to 1080P/720P 50/60Hz, including de-interlacing pretreatment. Output delivers IP streams via SRT, RTP, RTSP, RTMP, HTTP, and HLS over Ethernet, with web-based management. This device is ideal for CATV headends, satellite broadcasting, and terrestrial TV systems.</w:t>
      </w:r>
    </w:p>
    <w:p w14:paraId="37C02768">
      <w:pPr>
        <w:pStyle w:val="6"/>
        <w:widowControl/>
        <w:spacing w:beforeAutospacing="0" w:afterAutospacing="0" w:line="324" w:lineRule="atLeast"/>
        <w:rPr>
          <w:rStyle w:val="10"/>
          <w:rFonts w:hint="default" w:ascii="Verdana" w:hAnsi="Verdana" w:cs="Verdana"/>
          <w:b w:val="0"/>
          <w:bCs/>
          <w:color w:val="333333"/>
          <w:sz w:val="21"/>
          <w:szCs w:val="21"/>
          <w:shd w:val="clear" w:color="auto" w:fill="FEFCFD"/>
          <w:lang w:val="en-US" w:eastAsia="zh-CN"/>
        </w:rPr>
      </w:pPr>
      <w:r>
        <w:rPr>
          <w:rStyle w:val="10"/>
          <w:rFonts w:hint="eastAsia" w:ascii="Verdana" w:hAnsi="Verdana" w:eastAsia="宋体" w:cs="Verdana"/>
          <w:color w:val="333333"/>
          <w:sz w:val="21"/>
          <w:szCs w:val="21"/>
          <w:shd w:val="clear" w:color="auto" w:fill="FEFCFD"/>
          <w:lang w:val="en-US" w:eastAsia="zh-CN"/>
        </w:rPr>
        <w:t>Key feature</w:t>
      </w:r>
    </w:p>
    <w:p w14:paraId="75661350">
      <w:pPr>
        <w:pStyle w:val="6"/>
        <w:widowControl/>
        <w:spacing w:beforeAutospacing="0" w:afterAutospacing="0" w:line="324" w:lineRule="atLeast"/>
        <w:rPr>
          <w:rStyle w:val="10"/>
          <w:rFonts w:hint="default" w:ascii="Verdana" w:hAnsi="Verdana" w:cs="Verdana"/>
          <w:b w:val="0"/>
          <w:bCs/>
          <w:color w:val="333333"/>
          <w:sz w:val="21"/>
          <w:szCs w:val="21"/>
          <w:shd w:val="clear" w:color="auto" w:fill="FEFCFD"/>
          <w:lang w:val="en-US" w:eastAsia="zh-CN"/>
        </w:rPr>
      </w:pPr>
      <w:r>
        <w:rPr>
          <w:rStyle w:val="10"/>
          <w:rFonts w:hint="default" w:ascii="Verdana" w:hAnsi="Verdana" w:cs="Verdana"/>
          <w:b w:val="0"/>
          <w:bCs/>
          <w:color w:val="333333"/>
          <w:sz w:val="21"/>
          <w:szCs w:val="21"/>
          <w:shd w:val="clear" w:color="auto" w:fill="FEFCFD"/>
          <w:lang w:val="en-US" w:eastAsia="zh-CN"/>
        </w:rPr>
        <w:t xml:space="preserve">Supports configurable 4/8/12 HDMI inputs with HDCP 1.4 compliance.  </w:t>
      </w:r>
    </w:p>
    <w:p w14:paraId="5F2C80F5">
      <w:pPr>
        <w:pStyle w:val="6"/>
        <w:widowControl/>
        <w:spacing w:beforeAutospacing="0" w:afterAutospacing="0" w:line="324" w:lineRule="atLeast"/>
        <w:rPr>
          <w:rStyle w:val="10"/>
          <w:rFonts w:hint="default" w:ascii="Verdana" w:hAnsi="Verdana" w:cs="Verdana"/>
          <w:b w:val="0"/>
          <w:bCs/>
          <w:color w:val="333333"/>
          <w:sz w:val="21"/>
          <w:szCs w:val="21"/>
          <w:shd w:val="clear" w:color="auto" w:fill="FEFCFD"/>
          <w:lang w:val="en-US" w:eastAsia="zh-CN"/>
        </w:rPr>
      </w:pPr>
      <w:r>
        <w:rPr>
          <w:rStyle w:val="10"/>
          <w:rFonts w:hint="default" w:ascii="Verdana" w:hAnsi="Verdana" w:cs="Verdana"/>
          <w:b w:val="0"/>
          <w:bCs/>
          <w:color w:val="333333"/>
          <w:sz w:val="21"/>
          <w:szCs w:val="21"/>
          <w:shd w:val="clear" w:color="auto" w:fill="FEFCFD"/>
          <w:lang w:val="en-US" w:eastAsia="zh-CN"/>
        </w:rPr>
        <w:t xml:space="preserve">Features HEVC/H.265 and H.264 encoding with B-frame (IBBP) GOP for high compression.  </w:t>
      </w:r>
    </w:p>
    <w:p w14:paraId="120DB559">
      <w:pPr>
        <w:pStyle w:val="6"/>
        <w:widowControl/>
        <w:spacing w:beforeAutospacing="0" w:afterAutospacing="0" w:line="324" w:lineRule="atLeast"/>
        <w:rPr>
          <w:rStyle w:val="10"/>
          <w:rFonts w:hint="default" w:ascii="Verdana" w:hAnsi="Verdana" w:cs="Verdana"/>
          <w:b w:val="0"/>
          <w:bCs/>
          <w:color w:val="333333"/>
          <w:sz w:val="21"/>
          <w:szCs w:val="21"/>
          <w:shd w:val="clear" w:color="auto" w:fill="FEFCFD"/>
          <w:lang w:val="en-US" w:eastAsia="zh-CN"/>
        </w:rPr>
      </w:pPr>
      <w:r>
        <w:rPr>
          <w:rStyle w:val="10"/>
          <w:rFonts w:hint="default" w:ascii="Verdana" w:hAnsi="Verdana" w:cs="Verdana"/>
          <w:b w:val="0"/>
          <w:bCs/>
          <w:color w:val="333333"/>
          <w:sz w:val="21"/>
          <w:szCs w:val="21"/>
          <w:shd w:val="clear" w:color="auto" w:fill="FEFCFD"/>
          <w:lang w:val="en-US" w:eastAsia="zh-CN"/>
        </w:rPr>
        <w:t xml:space="preserve">Provides flexible IP streaming via SRT, RTP, RTSP, RTMP, HTTP, and HLS.  </w:t>
      </w:r>
    </w:p>
    <w:p w14:paraId="61F3FE75">
      <w:pPr>
        <w:pStyle w:val="6"/>
        <w:widowControl/>
        <w:spacing w:beforeAutospacing="0" w:afterAutospacing="0" w:line="324" w:lineRule="atLeast"/>
        <w:rPr>
          <w:rStyle w:val="10"/>
          <w:rFonts w:hint="default" w:ascii="Verdana" w:hAnsi="Verdana" w:cs="Verdana"/>
          <w:b w:val="0"/>
          <w:bCs/>
          <w:color w:val="333333"/>
          <w:sz w:val="21"/>
          <w:szCs w:val="21"/>
          <w:shd w:val="clear" w:color="auto" w:fill="FEFCFD"/>
          <w:lang w:val="en-US" w:eastAsia="zh-CN"/>
        </w:rPr>
      </w:pPr>
      <w:r>
        <w:rPr>
          <w:rStyle w:val="10"/>
          <w:rFonts w:hint="default" w:ascii="Verdana" w:hAnsi="Verdana" w:cs="Verdana"/>
          <w:b w:val="0"/>
          <w:bCs/>
          <w:color w:val="333333"/>
          <w:sz w:val="21"/>
          <w:szCs w:val="21"/>
          <w:shd w:val="clear" w:color="auto" w:fill="FEFCFD"/>
          <w:lang w:val="en-US" w:eastAsia="zh-CN"/>
        </w:rPr>
        <w:t xml:space="preserve">Ensures stable transport stream output with Fujitsu chip technology.  </w:t>
      </w:r>
    </w:p>
    <w:p w14:paraId="7B79F872">
      <w:pPr>
        <w:pStyle w:val="6"/>
        <w:widowControl/>
        <w:spacing w:beforeAutospacing="0" w:afterAutospacing="0" w:line="324" w:lineRule="atLeast"/>
        <w:rPr>
          <w:rStyle w:val="10"/>
          <w:rFonts w:hint="default" w:ascii="Verdana" w:hAnsi="Verdana" w:cs="Verdana"/>
          <w:b w:val="0"/>
          <w:bCs/>
          <w:color w:val="333333"/>
          <w:sz w:val="21"/>
          <w:szCs w:val="21"/>
          <w:shd w:val="clear" w:color="auto" w:fill="FEFCFD"/>
          <w:lang w:val="en-US" w:eastAsia="zh-CN"/>
        </w:rPr>
      </w:pPr>
      <w:r>
        <w:rPr>
          <w:rStyle w:val="10"/>
          <w:rFonts w:hint="default" w:ascii="Verdana" w:hAnsi="Verdana" w:cs="Verdana"/>
          <w:b w:val="0"/>
          <w:bCs/>
          <w:color w:val="333333"/>
          <w:sz w:val="21"/>
          <w:szCs w:val="21"/>
          <w:shd w:val="clear" w:color="auto" w:fill="FEFCFD"/>
          <w:lang w:val="en-US" w:eastAsia="zh-CN"/>
        </w:rPr>
        <w:t xml:space="preserve">Offers advanced system management via web-based control.  </w:t>
      </w:r>
    </w:p>
    <w:p w14:paraId="7E3E61F7">
      <w:pPr>
        <w:pStyle w:val="6"/>
        <w:widowControl/>
        <w:spacing w:beforeAutospacing="0" w:afterAutospacing="0" w:line="324" w:lineRule="atLeast"/>
        <w:jc w:val="center"/>
        <w:rPr>
          <w:rFonts w:ascii="Verdana" w:hAnsi="Verdana" w:cs="Verdana"/>
          <w:color w:val="333333"/>
          <w:sz w:val="18"/>
          <w:szCs w:val="18"/>
          <w:shd w:val="clear" w:color="auto" w:fill="FEFCFD"/>
        </w:rPr>
      </w:pPr>
    </w:p>
    <w:p w14:paraId="67523AE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784725" cy="2530475"/>
            <wp:effectExtent l="0" t="0" r="15875" b="317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4784725" cy="2530475"/>
                    </a:xfrm>
                    <a:prstGeom prst="rect">
                      <a:avLst/>
                    </a:prstGeom>
                    <a:noFill/>
                    <a:ln w="9525">
                      <a:noFill/>
                    </a:ln>
                  </pic:spPr>
                </pic:pic>
              </a:graphicData>
            </a:graphic>
          </wp:inline>
        </w:drawing>
      </w:r>
    </w:p>
    <w:p w14:paraId="2D8E4F0F">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4859020" cy="4738370"/>
            <wp:effectExtent l="0" t="0" r="17780" b="5080"/>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4859020" cy="4738370"/>
                    </a:xfrm>
                    <a:prstGeom prst="rect">
                      <a:avLst/>
                    </a:prstGeom>
                    <a:noFill/>
                    <a:ln w="9525">
                      <a:noFill/>
                    </a:ln>
                  </pic:spPr>
                </pic:pic>
              </a:graphicData>
            </a:graphic>
          </wp:inline>
        </w:drawing>
      </w:r>
    </w:p>
    <w:p w14:paraId="623AA77E">
      <w:pPr>
        <w:pStyle w:val="6"/>
        <w:widowControl/>
        <w:spacing w:beforeAutospacing="0" w:afterAutospacing="0" w:line="324" w:lineRule="atLeast"/>
      </w:pPr>
      <w:r>
        <w:rPr>
          <w:rFonts w:ascii="Verdana" w:hAnsi="Verdana" w:cs="Verdana"/>
          <w:color w:val="333333"/>
          <w:sz w:val="18"/>
          <w:szCs w:val="18"/>
          <w:shd w:val="clear" w:color="auto" w:fill="FEFCFD"/>
        </w:rPr>
        <w:t> </w:t>
      </w:r>
    </w:p>
    <w:p w14:paraId="187352AD">
      <w:pPr>
        <w:pStyle w:val="6"/>
        <w:widowControl/>
        <w:spacing w:beforeAutospacing="0" w:afterAutospacing="0" w:line="324" w:lineRule="atLeast"/>
      </w:pPr>
      <w:r>
        <w:rPr>
          <w:rFonts w:ascii="Verdana" w:hAnsi="Verdana" w:cs="Verdana"/>
          <w:color w:val="333333"/>
          <w:sz w:val="18"/>
          <w:szCs w:val="18"/>
          <w:shd w:val="clear" w:color="auto" w:fill="FEFCFD"/>
        </w:rPr>
        <w:t> </w:t>
      </w:r>
    </w:p>
    <w:p w14:paraId="09AE8845">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 of Per Module</w:t>
      </w:r>
    </w:p>
    <w:p w14:paraId="17CBFE0F">
      <w:pPr>
        <w:pStyle w:val="6"/>
        <w:widowControl/>
        <w:spacing w:beforeAutospacing="0" w:afterAutospacing="0" w:line="324" w:lineRule="atLeast"/>
      </w:pPr>
      <w:r>
        <w:rPr>
          <w:rFonts w:ascii="Verdana" w:hAnsi="Verdana" w:cs="Verdana"/>
          <w:color w:val="333333"/>
          <w:sz w:val="18"/>
          <w:szCs w:val="18"/>
          <w:shd w:val="clear" w:color="auto" w:fill="FEFCFD"/>
        </w:rPr>
        <w:t>(The number of encoding channels depeFU on encoding format and resolution)</w:t>
      </w:r>
    </w:p>
    <w:p w14:paraId="3CF52B40">
      <w:pPr>
        <w:widowControl/>
        <w:spacing w:line="324" w:lineRule="atLeast"/>
        <w:jc w:val="center"/>
      </w:pPr>
      <w:r>
        <w:rPr>
          <w:rFonts w:ascii="Verdana" w:hAnsi="Verdana" w:cs="Verdana"/>
          <w:color w:val="333333"/>
          <w:shd w:val="clear" w:color="auto" w:fill="FEFCFD"/>
        </w:rPr>
        <w:drawing>
          <wp:inline distT="0" distB="0" distL="114300" distR="114300">
            <wp:extent cx="6180455" cy="2915920"/>
            <wp:effectExtent l="0" t="0" r="10795" b="17780"/>
            <wp:docPr id="6"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IMG_259"/>
                    <pic:cNvPicPr>
                      <a:picLocks noChangeAspect="1"/>
                    </pic:cNvPicPr>
                  </pic:nvPicPr>
                  <pic:blipFill>
                    <a:blip r:embed="rId14"/>
                    <a:stretch>
                      <a:fillRect/>
                    </a:stretch>
                  </pic:blipFill>
                  <pic:spPr>
                    <a:xfrm>
                      <a:off x="0" y="0"/>
                      <a:ext cx="6180455" cy="2915920"/>
                    </a:xfrm>
                    <a:prstGeom prst="rect">
                      <a:avLst/>
                    </a:prstGeom>
                    <a:noFill/>
                    <a:ln w="9525">
                      <a:noFill/>
                    </a:ln>
                  </pic:spPr>
                </pic:pic>
              </a:graphicData>
            </a:graphic>
          </wp:inline>
        </w:drawing>
      </w:r>
    </w:p>
    <w:p w14:paraId="35704DD4">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w:t>
      </w:r>
    </w:p>
    <w:p w14:paraId="744068E6">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Ind w:w="25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465"/>
        <w:gridCol w:w="2240"/>
        <w:gridCol w:w="865"/>
        <w:gridCol w:w="864"/>
        <w:gridCol w:w="1859"/>
        <w:gridCol w:w="2457"/>
      </w:tblGrid>
      <w:tr w14:paraId="23DC8F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4AD5D3D">
            <w:pPr>
              <w:pStyle w:val="6"/>
              <w:widowControl/>
              <w:spacing w:beforeAutospacing="0" w:afterAutospacing="0" w:line="324" w:lineRule="atLeast"/>
            </w:pPr>
            <w:bookmarkStart w:id="0" w:name="OLE_LINK10"/>
            <w:r>
              <w:t>Input</w:t>
            </w:r>
            <w:bookmarkEnd w:id="0"/>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42F534B8">
            <w:pPr>
              <w:pStyle w:val="6"/>
              <w:widowControl/>
              <w:spacing w:beforeAutospacing="0" w:afterAutospacing="0" w:line="324" w:lineRule="atLeast"/>
            </w:pPr>
            <w:r>
              <w:t>4/8/12 HDMI inputs for option, HDCP 1.4</w:t>
            </w:r>
          </w:p>
        </w:tc>
      </w:tr>
      <w:tr w14:paraId="3E68CC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4606C53">
            <w:pPr>
              <w:pStyle w:val="6"/>
              <w:widowControl/>
              <w:spacing w:beforeAutospacing="0" w:afterAutospacing="0" w:line="324" w:lineRule="atLeast"/>
            </w:pPr>
            <w:r>
              <w:t>Video</w:t>
            </w:r>
          </w:p>
          <w:p w14:paraId="397421C1">
            <w:pPr>
              <w:pStyle w:val="6"/>
              <w:widowControl/>
              <w:spacing w:beforeAutospacing="0" w:afterAutospacing="0" w:line="324" w:lineRule="atLeast"/>
            </w:pPr>
            <w:r>
              <w:t>Encoding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F6297B1">
            <w:pPr>
              <w:pStyle w:val="6"/>
              <w:widowControl/>
              <w:spacing w:beforeAutospacing="0" w:afterAutospacing="0" w:line="324" w:lineRule="atLeast"/>
            </w:pPr>
            <w:r>
              <w:t>Encoding Format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1CAC71D5">
            <w:pPr>
              <w:pStyle w:val="6"/>
              <w:widowControl/>
              <w:spacing w:beforeAutospacing="0" w:afterAutospacing="0" w:line="324" w:lineRule="atLeast"/>
            </w:pPr>
            <w:r>
              <w:t>HEVC/ H.265 , MPEG 4 AVC/H.264</w:t>
            </w:r>
          </w:p>
        </w:tc>
      </w:tr>
      <w:tr w14:paraId="1F8CAC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4006E12">
            <w:pPr>
              <w:jc w:val="left"/>
              <w:rPr>
                <w:rFonts w:ascii="宋体"/>
                <w:sz w:val="24"/>
                <w:szCs w:val="24"/>
              </w:rPr>
            </w:pPr>
          </w:p>
        </w:tc>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4009A95C">
            <w:pPr>
              <w:pStyle w:val="6"/>
              <w:widowControl/>
              <w:spacing w:beforeAutospacing="0" w:afterAutospacing="0" w:line="324" w:lineRule="atLeast"/>
            </w:pPr>
            <w:r>
              <w:t>Resolution</w:t>
            </w:r>
          </w:p>
        </w:tc>
        <w:tc>
          <w:tcPr>
            <w:tcW w:w="0" w:type="auto"/>
            <w:gridSpan w:val="2"/>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87EE9B6">
            <w:pPr>
              <w:pStyle w:val="6"/>
              <w:widowControl/>
              <w:spacing w:beforeAutospacing="0" w:afterAutospacing="0" w:line="324" w:lineRule="atLeast"/>
            </w:pPr>
            <w:r>
              <w:t>Input</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74ED9F06">
            <w:pPr>
              <w:pStyle w:val="6"/>
              <w:widowControl/>
              <w:spacing w:beforeAutospacing="0" w:afterAutospacing="0" w:line="324" w:lineRule="atLeast"/>
            </w:pPr>
            <w:r>
              <w:t>Output</w:t>
            </w:r>
          </w:p>
        </w:tc>
      </w:tr>
      <w:tr w14:paraId="552CF1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B4E7A2B">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3E6F4EB">
            <w:pPr>
              <w:jc w:val="left"/>
              <w:rPr>
                <w:rFonts w:ascii="宋体"/>
                <w:sz w:val="24"/>
                <w:szCs w:val="24"/>
              </w:rPr>
            </w:pPr>
          </w:p>
        </w:tc>
        <w:tc>
          <w:tcPr>
            <w:tcW w:w="0" w:type="auto"/>
            <w:gridSpan w:val="2"/>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E1403EB">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E41A617">
            <w:pPr>
              <w:pStyle w:val="6"/>
              <w:widowControl/>
              <w:spacing w:beforeAutospacing="0" w:afterAutospacing="0" w:line="324" w:lineRule="atLeast"/>
            </w:pPr>
            <w:r>
              <w:t>HEVC/H.265</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3278DEE">
            <w:pPr>
              <w:pStyle w:val="6"/>
              <w:widowControl/>
              <w:spacing w:beforeAutospacing="0" w:afterAutospacing="0" w:line="324" w:lineRule="atLeast"/>
            </w:pPr>
            <w:r>
              <w:t>MPEG-4 AVC/H.264</w:t>
            </w:r>
          </w:p>
        </w:tc>
      </w:tr>
      <w:tr w14:paraId="68C7D69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A63C22E">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05306F6">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0D1B172E">
            <w:pPr>
              <w:pStyle w:val="6"/>
              <w:widowControl/>
              <w:spacing w:beforeAutospacing="0" w:afterAutospacing="0" w:line="324" w:lineRule="atLeast"/>
            </w:pPr>
            <w:r>
              <w:t>4*1080P-50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49CB434">
            <w:pPr>
              <w:pStyle w:val="6"/>
              <w:widowControl/>
              <w:spacing w:beforeAutospacing="0" w:afterAutospacing="0" w:line="324" w:lineRule="atLeast"/>
            </w:pPr>
            <w:r>
              <w:t>4*1080P-50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0927C34">
            <w:pPr>
              <w:pStyle w:val="6"/>
              <w:widowControl/>
              <w:spacing w:beforeAutospacing="0" w:afterAutospacing="0" w:line="324" w:lineRule="atLeast"/>
            </w:pPr>
            <w:r>
              <w:t>2*1080P-50</w:t>
            </w:r>
          </w:p>
        </w:tc>
      </w:tr>
      <w:tr w14:paraId="341447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5277CFA">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0028655">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B0A89D9">
            <w:pPr>
              <w:pStyle w:val="6"/>
              <w:widowControl/>
              <w:spacing w:beforeAutospacing="0" w:afterAutospacing="0" w:line="324" w:lineRule="atLeast"/>
            </w:pPr>
            <w:r>
              <w:t>4*1080P-60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8C5A2AC">
            <w:pPr>
              <w:pStyle w:val="6"/>
              <w:widowControl/>
              <w:spacing w:beforeAutospacing="0" w:afterAutospacing="0" w:line="324" w:lineRule="atLeast"/>
            </w:pPr>
            <w:r>
              <w:t>4*1080P-60,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4A095EC">
            <w:pPr>
              <w:pStyle w:val="6"/>
              <w:widowControl/>
              <w:spacing w:beforeAutospacing="0" w:afterAutospacing="0" w:line="324" w:lineRule="atLeast"/>
            </w:pPr>
            <w:r>
              <w:t>2*1080P-60</w:t>
            </w:r>
          </w:p>
        </w:tc>
      </w:tr>
      <w:tr w14:paraId="563C936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A7A5EBD">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1626994">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111E0FE6">
            <w:pPr>
              <w:pStyle w:val="6"/>
              <w:widowControl/>
              <w:spacing w:beforeAutospacing="0" w:afterAutospacing="0" w:line="324" w:lineRule="atLeast"/>
            </w:pPr>
            <w:r>
              <w:t>4*1080I-50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3AFD2BE">
            <w:pPr>
              <w:pStyle w:val="6"/>
              <w:widowControl/>
              <w:spacing w:beforeAutospacing="0" w:afterAutospacing="0" w:line="324" w:lineRule="atLeast"/>
            </w:pPr>
            <w:r>
              <w:t>4*1080P-50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2199F24">
            <w:pPr>
              <w:pStyle w:val="6"/>
              <w:widowControl/>
              <w:spacing w:beforeAutospacing="0" w:afterAutospacing="0" w:line="324" w:lineRule="atLeast"/>
            </w:pPr>
            <w:r>
              <w:t>4*1080I-50  </w:t>
            </w:r>
          </w:p>
          <w:p w14:paraId="14330DAE">
            <w:pPr>
              <w:pStyle w:val="6"/>
              <w:widowControl/>
              <w:spacing w:beforeAutospacing="0" w:afterAutospacing="0" w:line="324" w:lineRule="atLeast"/>
            </w:pPr>
            <w:r>
              <w:t>2*1080P-50</w:t>
            </w:r>
          </w:p>
        </w:tc>
      </w:tr>
      <w:tr w14:paraId="5C3AC70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2EC99CB">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F1ECC65">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97B6AFC">
            <w:pPr>
              <w:pStyle w:val="6"/>
              <w:widowControl/>
              <w:spacing w:beforeAutospacing="0" w:afterAutospacing="0" w:line="324" w:lineRule="atLeast"/>
            </w:pPr>
            <w:r>
              <w:t>4*1080I-60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994D1A0">
            <w:pPr>
              <w:pStyle w:val="6"/>
              <w:widowControl/>
              <w:spacing w:beforeAutospacing="0" w:afterAutospacing="0" w:line="324" w:lineRule="atLeast"/>
            </w:pPr>
            <w:r>
              <w:t>4*1080P-60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7A8FDC4">
            <w:pPr>
              <w:pStyle w:val="6"/>
              <w:widowControl/>
              <w:spacing w:beforeAutospacing="0" w:afterAutospacing="0" w:line="324" w:lineRule="atLeast"/>
            </w:pPr>
            <w:r>
              <w:t>4*1080I-60</w:t>
            </w:r>
          </w:p>
          <w:p w14:paraId="44059FD3">
            <w:pPr>
              <w:pStyle w:val="6"/>
              <w:widowControl/>
              <w:spacing w:beforeAutospacing="0" w:afterAutospacing="0" w:line="324" w:lineRule="atLeast"/>
            </w:pPr>
            <w:r>
              <w:t>2*1080P-60</w:t>
            </w:r>
          </w:p>
        </w:tc>
      </w:tr>
      <w:tr w14:paraId="238504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21DC265">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04CC3B0">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4E5FE36C">
            <w:pPr>
              <w:pStyle w:val="6"/>
              <w:widowControl/>
              <w:spacing w:beforeAutospacing="0" w:afterAutospacing="0" w:line="324" w:lineRule="atLeast"/>
            </w:pPr>
            <w:r>
              <w:t>4*720P-50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C1ECD3B">
            <w:pPr>
              <w:pStyle w:val="6"/>
              <w:widowControl/>
              <w:spacing w:beforeAutospacing="0" w:afterAutospacing="0" w:line="324" w:lineRule="atLeast"/>
            </w:pPr>
            <w:r>
              <w:t>4*720P-50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8C8F9CA">
            <w:pPr>
              <w:pStyle w:val="6"/>
              <w:widowControl/>
              <w:spacing w:beforeAutospacing="0" w:afterAutospacing="0" w:line="324" w:lineRule="atLeast"/>
            </w:pPr>
            <w:r>
              <w:t>4*720P-50</w:t>
            </w:r>
          </w:p>
        </w:tc>
      </w:tr>
      <w:tr w14:paraId="6BAEEA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4"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407D20BD">
            <w:pPr>
              <w:jc w:val="left"/>
              <w:rPr>
                <w:rFonts w:ascii="宋体"/>
                <w:sz w:val="24"/>
                <w:szCs w:val="24"/>
              </w:rPr>
            </w:pPr>
          </w:p>
        </w:tc>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6845A09">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692A38A9">
            <w:pPr>
              <w:pStyle w:val="6"/>
              <w:widowControl/>
              <w:spacing w:beforeAutospacing="0" w:afterAutospacing="0" w:line="324" w:lineRule="atLeast"/>
            </w:pPr>
            <w:r>
              <w:t>4*720P-60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B557F55">
            <w:pPr>
              <w:pStyle w:val="6"/>
              <w:widowControl/>
              <w:spacing w:beforeAutospacing="0" w:afterAutospacing="0" w:line="324" w:lineRule="atLeast"/>
            </w:pPr>
            <w:r>
              <w:t>4*720P-60</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92BCC66">
            <w:pPr>
              <w:pStyle w:val="6"/>
              <w:widowControl/>
              <w:spacing w:beforeAutospacing="0" w:afterAutospacing="0" w:line="324" w:lineRule="atLeast"/>
            </w:pPr>
            <w:r>
              <w:t>4*720P-60</w:t>
            </w:r>
          </w:p>
        </w:tc>
      </w:tr>
      <w:tr w14:paraId="6340A1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01"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1C65858">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A7F936F">
            <w:pPr>
              <w:pStyle w:val="6"/>
              <w:widowControl/>
              <w:spacing w:beforeAutospacing="0" w:afterAutospacing="0" w:line="324" w:lineRule="atLeast"/>
            </w:pPr>
            <w:r>
              <w:t>Chroma</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159B93A">
            <w:pPr>
              <w:pStyle w:val="6"/>
              <w:widowControl/>
              <w:spacing w:beforeAutospacing="0" w:afterAutospacing="0" w:line="324" w:lineRule="atLeast"/>
            </w:pPr>
            <w:r>
              <w:t>4:2:0</w:t>
            </w:r>
          </w:p>
        </w:tc>
      </w:tr>
      <w:tr w14:paraId="02A93F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39"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65E69353">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57CF36A">
            <w:pPr>
              <w:pStyle w:val="6"/>
              <w:widowControl/>
              <w:spacing w:beforeAutospacing="0" w:afterAutospacing="0" w:line="324" w:lineRule="atLeast"/>
            </w:pPr>
            <w:r>
              <w:t>Bitrate</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4B2FABC5">
            <w:pPr>
              <w:pStyle w:val="6"/>
              <w:widowControl/>
              <w:spacing w:beforeAutospacing="0" w:afterAutospacing="0" w:line="324" w:lineRule="atLeast"/>
            </w:pPr>
            <w:r>
              <w:t>0.5Mbps~20Mbps(each channel)</w:t>
            </w:r>
          </w:p>
        </w:tc>
      </w:tr>
      <w:tr w14:paraId="7C60357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1"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EB82462">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657272B">
            <w:pPr>
              <w:pStyle w:val="6"/>
              <w:widowControl/>
              <w:spacing w:beforeAutospacing="0" w:afterAutospacing="0" w:line="324" w:lineRule="atLeast"/>
            </w:pPr>
            <w:r>
              <w:t>Rate Control</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6AD080FC">
            <w:pPr>
              <w:pStyle w:val="6"/>
              <w:widowControl/>
              <w:spacing w:beforeAutospacing="0" w:afterAutospacing="0" w:line="324" w:lineRule="atLeast"/>
            </w:pPr>
            <w:r>
              <w:t>CBR/VBR</w:t>
            </w:r>
          </w:p>
        </w:tc>
      </w:tr>
      <w:tr w14:paraId="4ED40B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3"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ABEAE45">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9F34F6A">
            <w:pPr>
              <w:pStyle w:val="6"/>
              <w:widowControl/>
              <w:spacing w:beforeAutospacing="0" w:afterAutospacing="0" w:line="324" w:lineRule="atLeast"/>
            </w:pPr>
            <w:r>
              <w:t>GOP Structure</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5EB9C846">
            <w:pPr>
              <w:pStyle w:val="6"/>
              <w:widowControl/>
              <w:spacing w:beforeAutospacing="0" w:afterAutospacing="0" w:line="324" w:lineRule="atLeast"/>
            </w:pPr>
            <w:r>
              <w:t>IBBP, IPPP</w:t>
            </w:r>
          </w:p>
        </w:tc>
      </w:tr>
      <w:tr w14:paraId="1C9AF0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03"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7C58440">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01E3806F">
            <w:pPr>
              <w:pStyle w:val="6"/>
              <w:widowControl/>
              <w:spacing w:beforeAutospacing="0" w:afterAutospacing="0" w:line="324" w:lineRule="atLeast"/>
            </w:pPr>
            <w:r>
              <w:t>Advanced Pretreatment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34CB342A">
            <w:pPr>
              <w:pStyle w:val="6"/>
              <w:widowControl/>
              <w:spacing w:beforeAutospacing="0" w:afterAutospacing="0" w:line="324" w:lineRule="atLeast"/>
            </w:pPr>
            <w:r>
              <w:t>De-interlacing, Noise Reduction, Sharpening</w:t>
            </w:r>
          </w:p>
        </w:tc>
      </w:tr>
      <w:tr w14:paraId="3744CF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85"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6918B83B">
            <w:pPr>
              <w:pStyle w:val="6"/>
              <w:widowControl/>
              <w:spacing w:beforeAutospacing="0" w:afterAutospacing="0" w:line="324" w:lineRule="atLeast"/>
            </w:pPr>
            <w:r>
              <w:t>Audio Encoding</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5031C80">
            <w:pPr>
              <w:pStyle w:val="6"/>
              <w:widowControl/>
              <w:spacing w:beforeAutospacing="0" w:afterAutospacing="0" w:line="324" w:lineRule="atLeast"/>
            </w:pPr>
            <w:r>
              <w:t>Encoding Format</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15A9D6F3">
            <w:pPr>
              <w:pStyle w:val="6"/>
              <w:widowControl/>
              <w:spacing w:beforeAutospacing="0" w:afterAutospacing="0" w:line="324" w:lineRule="atLeast"/>
            </w:pPr>
            <w:r>
              <w:t>MPEG-1 Layer 2, LC-AAC, HE-AAC, HE-AAC V2, AC3 Pass-through</w:t>
            </w:r>
          </w:p>
        </w:tc>
      </w:tr>
      <w:tr w14:paraId="3B7E8F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92"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57D0E19">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592775B">
            <w:pPr>
              <w:pStyle w:val="6"/>
              <w:widowControl/>
              <w:spacing w:beforeAutospacing="0" w:afterAutospacing="0" w:line="324" w:lineRule="atLeast"/>
            </w:pPr>
            <w:r>
              <w:t>Sampling rate</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27D1557A">
            <w:pPr>
              <w:pStyle w:val="6"/>
              <w:widowControl/>
              <w:spacing w:beforeAutospacing="0" w:afterAutospacing="0" w:line="324" w:lineRule="atLeast"/>
            </w:pPr>
            <w:r>
              <w:t>48KHz</w:t>
            </w:r>
          </w:p>
        </w:tc>
      </w:tr>
      <w:tr w14:paraId="7D8014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2733BDEF">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56F7808">
            <w:pPr>
              <w:pStyle w:val="6"/>
              <w:widowControl/>
              <w:spacing w:beforeAutospacing="0" w:afterAutospacing="0" w:line="324" w:lineRule="atLeast"/>
            </w:pPr>
            <w:r>
              <w:t>Bit-rate (each channel)</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3914C5E1">
            <w:pPr>
              <w:pStyle w:val="6"/>
              <w:widowControl/>
              <w:spacing w:beforeAutospacing="0" w:afterAutospacing="0" w:line="324" w:lineRule="atLeast"/>
            </w:pPr>
            <w:r>
              <w:t>48Kbps~384Kbps (MPEG-1 Layer 2&amp; LC-AAC)</w:t>
            </w:r>
          </w:p>
          <w:p w14:paraId="70C5C525">
            <w:pPr>
              <w:pStyle w:val="6"/>
              <w:widowControl/>
              <w:spacing w:beforeAutospacing="0" w:afterAutospacing="0" w:line="324" w:lineRule="atLeast"/>
            </w:pPr>
            <w:r>
              <w:t>24 Kbps~128 Kbps (HE-AAC)</w:t>
            </w:r>
          </w:p>
          <w:p w14:paraId="123872B2">
            <w:pPr>
              <w:pStyle w:val="6"/>
              <w:widowControl/>
              <w:spacing w:beforeAutospacing="0" w:afterAutospacing="0" w:line="324" w:lineRule="atLeast"/>
            </w:pPr>
            <w:r>
              <w:t>18 Kbps~56 Kbps (HE-AAC V2)</w:t>
            </w:r>
          </w:p>
        </w:tc>
      </w:tr>
      <w:tr w14:paraId="49F763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5"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2303F5E">
            <w:pPr>
              <w:jc w:val="left"/>
              <w:rPr>
                <w:rFonts w:ascii="宋体"/>
                <w:sz w:val="24"/>
                <w:szCs w:val="24"/>
              </w:rPr>
            </w:pP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B72ED7C">
            <w:pPr>
              <w:pStyle w:val="6"/>
              <w:widowControl/>
              <w:spacing w:beforeAutospacing="0" w:afterAutospacing="0" w:line="324" w:lineRule="atLeast"/>
            </w:pPr>
            <w:r>
              <w:t>Audio Gain</w:t>
            </w:r>
          </w:p>
        </w:tc>
        <w:tc>
          <w:tcPr>
            <w:tcW w:w="0" w:type="auto"/>
            <w:gridSpan w:val="4"/>
            <w:tcBorders>
              <w:top w:val="outset" w:color="auto" w:sz="6" w:space="0"/>
              <w:left w:val="outset" w:color="auto" w:sz="6" w:space="0"/>
              <w:bottom w:val="outset" w:color="auto" w:sz="6" w:space="0"/>
              <w:right w:val="outset" w:color="auto" w:sz="6" w:space="0"/>
            </w:tcBorders>
            <w:shd w:val="clear" w:color="auto" w:fill="auto"/>
            <w:vAlign w:val="center"/>
          </w:tcPr>
          <w:p w14:paraId="35269799">
            <w:pPr>
              <w:pStyle w:val="6"/>
              <w:widowControl/>
              <w:spacing w:beforeAutospacing="0" w:afterAutospacing="0" w:line="324" w:lineRule="atLeast"/>
            </w:pPr>
            <w:r>
              <w:t>0~255</w:t>
            </w:r>
          </w:p>
        </w:tc>
      </w:tr>
      <w:tr w14:paraId="71A8CA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3" w:hRule="atLeast"/>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B4F5117">
            <w:pPr>
              <w:pStyle w:val="6"/>
              <w:widowControl/>
              <w:spacing w:beforeAutospacing="0" w:afterAutospacing="0" w:line="324" w:lineRule="atLeast"/>
            </w:pPr>
            <w:r>
              <w:t>Stream output</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7CD1E4C7">
            <w:pPr>
              <w:pStyle w:val="6"/>
              <w:widowControl/>
              <w:spacing w:beforeAutospacing="0" w:afterAutospacing="0" w:line="324" w:lineRule="atLeast"/>
            </w:pPr>
            <w:r>
              <w:t>IP (4 SPTS) output over SRT, RTP, RTSP, RTMP, HTTP, HLS per module, 1000M/100M Base-T Ethernet interface (unicast/multicast); IPv4, IPv6 output</w:t>
            </w:r>
          </w:p>
          <w:p w14:paraId="5935260A">
            <w:pPr>
              <w:pStyle w:val="6"/>
              <w:widowControl/>
              <w:spacing w:beforeAutospacing="0" w:afterAutospacing="0" w:line="324" w:lineRule="atLeast"/>
            </w:pPr>
            <w:r>
              <w:t>IP null packet filter</w:t>
            </w:r>
          </w:p>
        </w:tc>
      </w:tr>
      <w:tr w14:paraId="00522A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17"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5E699AB4">
            <w:pPr>
              <w:pStyle w:val="6"/>
              <w:widowControl/>
              <w:spacing w:beforeAutospacing="0" w:afterAutospacing="0" w:line="324" w:lineRule="atLeast"/>
            </w:pPr>
            <w:r>
              <w:t>System</w:t>
            </w: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060220D7">
            <w:pPr>
              <w:pStyle w:val="6"/>
              <w:widowControl/>
              <w:spacing w:beforeAutospacing="0" w:afterAutospacing="0" w:line="324" w:lineRule="atLeast"/>
            </w:pPr>
            <w:r>
              <w:t>Web based management</w:t>
            </w:r>
          </w:p>
        </w:tc>
      </w:tr>
      <w:tr w14:paraId="3C3EEC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58507260">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624D34D3">
            <w:pPr>
              <w:pStyle w:val="6"/>
              <w:widowControl/>
              <w:spacing w:beforeAutospacing="0" w:afterAutospacing="0" w:line="324" w:lineRule="atLeast"/>
            </w:pPr>
            <w:r>
              <w:t>Chinese-English control interface</w:t>
            </w:r>
          </w:p>
        </w:tc>
      </w:tr>
      <w:tr w14:paraId="20C66B4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0B5B5E90">
            <w:pPr>
              <w:jc w:val="left"/>
              <w:rPr>
                <w:rFonts w:ascii="宋体"/>
                <w:sz w:val="24"/>
                <w:szCs w:val="24"/>
              </w:rPr>
            </w:pPr>
          </w:p>
        </w:tc>
        <w:tc>
          <w:tcPr>
            <w:tcW w:w="0" w:type="auto"/>
            <w:gridSpan w:val="5"/>
            <w:tcBorders>
              <w:top w:val="outset" w:color="auto" w:sz="6" w:space="0"/>
              <w:left w:val="outset" w:color="auto" w:sz="6" w:space="0"/>
              <w:bottom w:val="outset" w:color="auto" w:sz="6" w:space="0"/>
              <w:right w:val="outset" w:color="auto" w:sz="6" w:space="0"/>
            </w:tcBorders>
            <w:shd w:val="clear" w:color="auto" w:fill="auto"/>
            <w:vAlign w:val="center"/>
          </w:tcPr>
          <w:p w14:paraId="53983C19">
            <w:pPr>
              <w:pStyle w:val="6"/>
              <w:widowControl/>
              <w:spacing w:beforeAutospacing="0" w:afterAutospacing="0" w:line="324" w:lineRule="atLeast"/>
            </w:pPr>
            <w:r>
              <w:t>Ethernet software upgrade</w:t>
            </w:r>
          </w:p>
        </w:tc>
      </w:tr>
      <w:tr w14:paraId="2F039F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rPr>
        <w:tc>
          <w:tcPr>
            <w:tcW w:w="0" w:type="auto"/>
            <w:vMerge w:val="restart"/>
            <w:tcBorders>
              <w:top w:val="outset" w:color="auto" w:sz="6" w:space="0"/>
              <w:left w:val="outset" w:color="auto" w:sz="6" w:space="0"/>
              <w:bottom w:val="outset" w:color="auto" w:sz="6" w:space="0"/>
              <w:right w:val="outset" w:color="auto" w:sz="6" w:space="0"/>
            </w:tcBorders>
            <w:shd w:val="clear" w:color="auto" w:fill="auto"/>
            <w:vAlign w:val="center"/>
          </w:tcPr>
          <w:p w14:paraId="2400067A">
            <w:pPr>
              <w:pStyle w:val="6"/>
              <w:widowControl/>
              <w:spacing w:beforeAutospacing="0" w:afterAutospacing="0" w:line="324" w:lineRule="atLeast"/>
            </w:pPr>
            <w:r>
              <w:t>Miscellaneous</w:t>
            </w: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B454B17">
            <w:pPr>
              <w:pStyle w:val="6"/>
              <w:widowControl/>
              <w:spacing w:beforeAutospacing="0" w:afterAutospacing="0" w:line="324" w:lineRule="atLeast"/>
            </w:pPr>
            <w:r>
              <w:t>Dimension (W× L× H)</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6AFE4801">
            <w:pPr>
              <w:pStyle w:val="6"/>
              <w:widowControl/>
              <w:spacing w:beforeAutospacing="0" w:afterAutospacing="0" w:line="324" w:lineRule="atLeast"/>
            </w:pPr>
            <w:r>
              <w:t>482mm×328mm×44mm</w:t>
            </w:r>
          </w:p>
        </w:tc>
      </w:tr>
      <w:tr w14:paraId="74BCE6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1EC05B1C">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CF13FE4">
            <w:pPr>
              <w:pStyle w:val="6"/>
              <w:widowControl/>
              <w:spacing w:beforeAutospacing="0" w:afterAutospacing="0" w:line="324" w:lineRule="atLeast"/>
            </w:pPr>
            <w:r>
              <w:t>Approx weight  </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B6C7E5E">
            <w:pPr>
              <w:pStyle w:val="6"/>
              <w:widowControl/>
              <w:spacing w:beforeAutospacing="0" w:afterAutospacing="0" w:line="324" w:lineRule="atLeast"/>
            </w:pPr>
            <w:r>
              <w:t>5kg</w:t>
            </w:r>
          </w:p>
        </w:tc>
      </w:tr>
      <w:tr w14:paraId="1B39B1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15"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39302753">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34DF3FD0">
            <w:pPr>
              <w:pStyle w:val="6"/>
              <w:widowControl/>
              <w:spacing w:beforeAutospacing="0" w:afterAutospacing="0" w:line="324" w:lineRule="atLeast"/>
            </w:pPr>
            <w:r>
              <w:t>Temperature</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7A6C6889">
            <w:pPr>
              <w:pStyle w:val="6"/>
              <w:widowControl/>
              <w:spacing w:beforeAutospacing="0" w:afterAutospacing="0" w:line="324" w:lineRule="atLeast"/>
            </w:pPr>
            <w:r>
              <w:t>0~45℃(work),  -20~80℃（Storage）</w:t>
            </w:r>
          </w:p>
        </w:tc>
      </w:tr>
      <w:tr w14:paraId="56FA8C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327" w:hRule="atLeast"/>
        </w:trPr>
        <w:tc>
          <w:tcPr>
            <w:tcW w:w="0" w:type="auto"/>
            <w:vMerge w:val="continue"/>
            <w:tcBorders>
              <w:top w:val="outset" w:color="auto" w:sz="6" w:space="0"/>
              <w:left w:val="outset" w:color="auto" w:sz="6" w:space="0"/>
              <w:bottom w:val="outset" w:color="auto" w:sz="6" w:space="0"/>
              <w:right w:val="outset" w:color="auto" w:sz="6" w:space="0"/>
            </w:tcBorders>
            <w:shd w:val="clear" w:color="auto" w:fill="auto"/>
            <w:vAlign w:val="center"/>
          </w:tcPr>
          <w:p w14:paraId="73EA8E48">
            <w:pPr>
              <w:jc w:val="left"/>
              <w:rPr>
                <w:rFonts w:ascii="宋体"/>
                <w:sz w:val="24"/>
                <w:szCs w:val="24"/>
              </w:rPr>
            </w:pPr>
          </w:p>
        </w:tc>
        <w:tc>
          <w:tcPr>
            <w:tcW w:w="0" w:type="auto"/>
            <w:gridSpan w:val="2"/>
            <w:tcBorders>
              <w:top w:val="outset" w:color="auto" w:sz="6" w:space="0"/>
              <w:left w:val="outset" w:color="auto" w:sz="6" w:space="0"/>
              <w:bottom w:val="outset" w:color="auto" w:sz="6" w:space="0"/>
              <w:right w:val="outset" w:color="auto" w:sz="6" w:space="0"/>
            </w:tcBorders>
            <w:shd w:val="clear" w:color="auto" w:fill="auto"/>
            <w:vAlign w:val="center"/>
          </w:tcPr>
          <w:p w14:paraId="55DF0FD3">
            <w:pPr>
              <w:pStyle w:val="6"/>
              <w:widowControl/>
              <w:spacing w:beforeAutospacing="0" w:afterAutospacing="0" w:line="324" w:lineRule="atLeast"/>
            </w:pPr>
            <w:r>
              <w:t>Power</w:t>
            </w:r>
          </w:p>
        </w:tc>
        <w:tc>
          <w:tcPr>
            <w:tcW w:w="0" w:type="auto"/>
            <w:gridSpan w:val="3"/>
            <w:tcBorders>
              <w:top w:val="outset" w:color="auto" w:sz="6" w:space="0"/>
              <w:left w:val="outset" w:color="auto" w:sz="6" w:space="0"/>
              <w:bottom w:val="outset" w:color="auto" w:sz="6" w:space="0"/>
              <w:right w:val="outset" w:color="auto" w:sz="6" w:space="0"/>
            </w:tcBorders>
            <w:shd w:val="clear" w:color="auto" w:fill="auto"/>
            <w:vAlign w:val="center"/>
          </w:tcPr>
          <w:p w14:paraId="3BEA308E">
            <w:pPr>
              <w:pStyle w:val="6"/>
              <w:widowControl/>
              <w:spacing w:beforeAutospacing="0" w:afterAutospacing="0" w:line="324" w:lineRule="atLeast"/>
            </w:pPr>
            <w:r>
              <w:t>AC 100V-220V±10%, 50/60Hz</w:t>
            </w:r>
          </w:p>
        </w:tc>
      </w:tr>
    </w:tbl>
    <w:p w14:paraId="75CA53DC">
      <w:pPr>
        <w:pStyle w:val="6"/>
        <w:widowControl/>
        <w:spacing w:beforeAutospacing="0" w:afterAutospacing="0" w:line="324" w:lineRule="atLeast"/>
      </w:pPr>
      <w:r>
        <w:rPr>
          <w:rFonts w:ascii="Verdana" w:hAnsi="Verdana" w:cs="Verdana"/>
          <w:color w:val="333333"/>
          <w:sz w:val="18"/>
          <w:szCs w:val="18"/>
          <w:shd w:val="clear" w:color="auto" w:fill="FEFCFD"/>
        </w:rPr>
        <w:t> </w:t>
      </w:r>
    </w:p>
    <w:p w14:paraId="6E882BD7">
      <w:pPr>
        <w:pStyle w:val="6"/>
        <w:widowControl/>
        <w:spacing w:beforeAutospacing="0" w:afterAutospacing="0" w:line="324" w:lineRule="atLeast"/>
      </w:pPr>
      <w:r>
        <w:rPr>
          <w:rStyle w:val="10"/>
          <w:rFonts w:ascii="Verdana" w:hAnsi="Verdana" w:cs="Verdana"/>
          <w:color w:val="333333"/>
          <w:sz w:val="21"/>
          <w:szCs w:val="21"/>
          <w:shd w:val="clear" w:color="auto" w:fill="FEFCFD"/>
        </w:rPr>
        <w:t>FMUSER HEVC/H.265 encoder’s advantages</w:t>
      </w:r>
    </w:p>
    <w:p w14:paraId="3FD5652F">
      <w:pPr>
        <w:pStyle w:val="6"/>
        <w:widowControl/>
        <w:spacing w:beforeAutospacing="0" w:afterAutospacing="0" w:line="324" w:lineRule="atLeast"/>
      </w:pPr>
      <w:r>
        <w:rPr>
          <w:rFonts w:ascii="Verdana" w:hAnsi="Verdana" w:cs="Verdana"/>
          <w:color w:val="333333"/>
          <w:sz w:val="18"/>
          <w:szCs w:val="18"/>
          <w:shd w:val="clear" w:color="auto" w:fill="FEFCFD"/>
        </w:rPr>
        <w:t>1. Providing smooth TS for modulators</w:t>
      </w:r>
    </w:p>
    <w:p w14:paraId="3F80EBB6">
      <w:pPr>
        <w:pStyle w:val="6"/>
        <w:widowControl/>
        <w:spacing w:beforeAutospacing="0" w:afterAutospacing="0" w:line="324" w:lineRule="atLeast"/>
      </w:pPr>
      <w:r>
        <w:rPr>
          <w:rFonts w:ascii="Verdana" w:hAnsi="Verdana" w:cs="Verdana"/>
          <w:color w:val="333333"/>
          <w:sz w:val="18"/>
          <w:szCs w:val="18"/>
          <w:shd w:val="clear" w:color="auto" w:fill="FEFCFD"/>
        </w:rPr>
        <w:t>FMUSER HEVC/H.265 encoder adopts Fujitsu chip which offers stable bitrate with lower fluctuation compared with other encoding chips, so it provides smooth TS for modulators. Itis widely used in variety of digital distribution systems such as CATV digital head-end, satellite and terrestrial digital TV, etc.</w:t>
      </w:r>
    </w:p>
    <w:p w14:paraId="35FC30FE">
      <w:pPr>
        <w:pStyle w:val="6"/>
        <w:widowControl/>
        <w:spacing w:beforeAutospacing="0" w:afterAutospacing="0" w:line="324" w:lineRule="atLeast"/>
      </w:pPr>
      <w:r>
        <w:rPr>
          <w:rFonts w:ascii="Verdana" w:hAnsi="Verdana" w:cs="Verdana"/>
          <w:color w:val="333333"/>
          <w:sz w:val="18"/>
          <w:szCs w:val="18"/>
          <w:shd w:val="clear" w:color="auto" w:fill="FEFCFD"/>
        </w:rPr>
        <w:t> </w:t>
      </w:r>
    </w:p>
    <w:p w14:paraId="725D1CDE">
      <w:pPr>
        <w:pStyle w:val="6"/>
        <w:widowControl/>
        <w:spacing w:beforeAutospacing="0" w:afterAutospacing="0" w:line="324" w:lineRule="atLeast"/>
      </w:pPr>
      <w:r>
        <w:rPr>
          <w:rFonts w:ascii="Verdana" w:hAnsi="Verdana" w:cs="Verdana"/>
          <w:color w:val="333333"/>
          <w:sz w:val="18"/>
          <w:szCs w:val="18"/>
          <w:shd w:val="clear" w:color="auto" w:fill="FEFCFD"/>
        </w:rPr>
        <w:t>2. Encoding with highest compression format—B frame (IBBP)</w:t>
      </w:r>
    </w:p>
    <w:p w14:paraId="3786C9FD">
      <w:pPr>
        <w:pStyle w:val="6"/>
        <w:widowControl/>
        <w:spacing w:beforeAutospacing="0" w:afterAutospacing="0" w:line="324" w:lineRule="atLeast"/>
      </w:pPr>
      <w:r>
        <w:rPr>
          <w:rFonts w:ascii="Verdana" w:hAnsi="Verdana" w:cs="Verdana"/>
          <w:color w:val="333333"/>
          <w:sz w:val="18"/>
          <w:szCs w:val="18"/>
          <w:shd w:val="clear" w:color="auto" w:fill="FEFCFD"/>
        </w:rPr>
        <w:t>What is B Frame?</w:t>
      </w:r>
    </w:p>
    <w:p w14:paraId="58604B91">
      <w:pPr>
        <w:pStyle w:val="6"/>
        <w:widowControl/>
        <w:spacing w:beforeAutospacing="0" w:afterAutospacing="0" w:line="324" w:lineRule="atLeast"/>
      </w:pPr>
      <w:r>
        <w:rPr>
          <w:rFonts w:ascii="Verdana" w:hAnsi="Verdana" w:cs="Verdana"/>
          <w:color w:val="333333"/>
          <w:sz w:val="18"/>
          <w:szCs w:val="18"/>
          <w:shd w:val="clear" w:color="auto" w:fill="FEFCFD"/>
        </w:rPr>
        <w:t>Thereare 3 major picture types used in the different video algorithms, they are I, P and B.</w:t>
      </w:r>
    </w:p>
    <w:p w14:paraId="7F86E601">
      <w:pPr>
        <w:pStyle w:val="6"/>
        <w:widowControl/>
        <w:spacing w:beforeAutospacing="0" w:afterAutospacing="0" w:line="324" w:lineRule="atLeast"/>
      </w:pPr>
      <w:r>
        <w:rPr>
          <w:rFonts w:ascii="Verdana" w:hAnsi="Verdana" w:cs="Verdana"/>
          <w:color w:val="333333"/>
          <w:sz w:val="18"/>
          <w:szCs w:val="18"/>
          <w:shd w:val="clear" w:color="auto" w:fill="FEFCFD"/>
        </w:rPr>
        <w:t>They are different in the following characteristics:</w:t>
      </w:r>
    </w:p>
    <w:p w14:paraId="3B6C8032">
      <w:pPr>
        <w:pStyle w:val="6"/>
        <w:widowControl/>
        <w:spacing w:beforeAutospacing="0" w:afterAutospacing="0" w:line="324" w:lineRule="atLeast"/>
      </w:pPr>
      <w:r>
        <w:rPr>
          <w:rFonts w:ascii="Verdana" w:hAnsi="Verdana" w:cs="Verdana"/>
          <w:color w:val="333333"/>
          <w:sz w:val="18"/>
          <w:szCs w:val="18"/>
          <w:shd w:val="clear" w:color="auto" w:fill="FEFCFD"/>
        </w:rPr>
        <w:t>I</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 are the least compressible but don't require other video frames to decode.</w:t>
      </w:r>
    </w:p>
    <w:p w14:paraId="39DE6BE8">
      <w:pPr>
        <w:pStyle w:val="6"/>
        <w:widowControl/>
        <w:spacing w:beforeAutospacing="0" w:afterAutospacing="0" w:line="324" w:lineRule="atLeast"/>
      </w:pPr>
      <w:r>
        <w:rPr>
          <w:rFonts w:ascii="Verdana" w:hAnsi="Verdana" w:cs="Verdana"/>
          <w:color w:val="333333"/>
          <w:sz w:val="18"/>
          <w:szCs w:val="18"/>
          <w:shd w:val="clear" w:color="auto" w:fill="FEFCFD"/>
        </w:rPr>
        <w:t>P</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 can use data from previous frames to decompress and are more compressible than I</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w:t>
      </w:r>
    </w:p>
    <w:p w14:paraId="2257CCD6">
      <w:pPr>
        <w:pStyle w:val="6"/>
        <w:widowControl/>
        <w:spacing w:beforeAutospacing="0" w:afterAutospacing="0" w:line="324" w:lineRule="atLeast"/>
      </w:pPr>
      <w:r>
        <w:rPr>
          <w:rFonts w:ascii="Verdana" w:hAnsi="Verdana" w:cs="Verdana"/>
          <w:color w:val="333333"/>
          <w:sz w:val="18"/>
          <w:szCs w:val="18"/>
          <w:shd w:val="clear" w:color="auto" w:fill="FEFCFD"/>
        </w:rPr>
        <w:t>B</w:t>
      </w:r>
      <w:r>
        <w:rPr>
          <w:rFonts w:ascii="Verdana" w:hAnsi="Verdana" w:cs="Verdana"/>
          <w:color w:val="333333"/>
          <w:sz w:val="18"/>
          <w:szCs w:val="18"/>
          <w:shd w:val="clear" w:color="auto" w:fill="FEFCFD"/>
        </w:rPr>
        <w:noBreakHyphen/>
      </w:r>
      <w:r>
        <w:rPr>
          <w:rFonts w:ascii="Verdana" w:hAnsi="Verdana" w:cs="Verdana"/>
          <w:color w:val="333333"/>
          <w:sz w:val="18"/>
          <w:szCs w:val="18"/>
          <w:shd w:val="clear" w:color="auto" w:fill="FEFCFD"/>
        </w:rPr>
        <w:t>frames can use both previous and forward frames for data reference to get the highest amount of data compression.</w:t>
      </w:r>
    </w:p>
    <w:p w14:paraId="15DD3F3A">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2506"/>
        <w:gridCol w:w="3309"/>
        <w:gridCol w:w="3935"/>
      </w:tblGrid>
      <w:tr w14:paraId="4AD45D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4AA77960">
            <w:pPr>
              <w:pStyle w:val="6"/>
              <w:widowControl/>
              <w:spacing w:beforeAutospacing="0" w:afterAutospacing="0" w:line="324" w:lineRule="atLeast"/>
              <w:jc w:val="center"/>
            </w:pPr>
            <w:bookmarkStart w:id="1" w:name="OLE_LINK12"/>
            <w:r>
              <w:t>Frame Type</w:t>
            </w:r>
            <w:bookmarkEnd w:id="1"/>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627F025E">
            <w:pPr>
              <w:pStyle w:val="6"/>
              <w:widowControl/>
              <w:spacing w:beforeAutospacing="0" w:afterAutospacing="0" w:line="324" w:lineRule="atLeast"/>
              <w:jc w:val="center"/>
            </w:pPr>
            <w:r>
              <w:t>Byte of data/KB</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641A542">
            <w:pPr>
              <w:pStyle w:val="6"/>
              <w:widowControl/>
              <w:spacing w:beforeAutospacing="0" w:afterAutospacing="0" w:line="324" w:lineRule="atLeast"/>
              <w:jc w:val="center"/>
            </w:pPr>
            <w:r>
              <w:t>Compression Ratio</w:t>
            </w:r>
          </w:p>
        </w:tc>
      </w:tr>
      <w:tr w14:paraId="29ECC6A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A6CA447">
            <w:pPr>
              <w:pStyle w:val="6"/>
              <w:widowControl/>
              <w:spacing w:beforeAutospacing="0" w:afterAutospacing="0" w:line="324" w:lineRule="atLeast"/>
              <w:jc w:val="center"/>
            </w:pPr>
            <w:r>
              <w:t>I</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060C2D0">
            <w:pPr>
              <w:pStyle w:val="6"/>
              <w:widowControl/>
              <w:spacing w:beforeAutospacing="0" w:afterAutospacing="0" w:line="324" w:lineRule="atLeast"/>
              <w:jc w:val="center"/>
            </w:pPr>
            <w:r>
              <w:t>18</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29D0436">
            <w:pPr>
              <w:pStyle w:val="6"/>
              <w:widowControl/>
              <w:spacing w:beforeAutospacing="0" w:afterAutospacing="0" w:line="324" w:lineRule="atLeast"/>
              <w:jc w:val="center"/>
            </w:pPr>
            <w:r>
              <w:t>7:1</w:t>
            </w:r>
          </w:p>
        </w:tc>
      </w:tr>
      <w:tr w14:paraId="4F68AD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3F745C2F">
            <w:pPr>
              <w:pStyle w:val="6"/>
              <w:widowControl/>
              <w:spacing w:beforeAutospacing="0" w:afterAutospacing="0" w:line="324" w:lineRule="atLeast"/>
              <w:jc w:val="center"/>
            </w:pPr>
            <w:r>
              <w:t>P</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2F558DDC">
            <w:pPr>
              <w:pStyle w:val="6"/>
              <w:widowControl/>
              <w:spacing w:beforeAutospacing="0" w:afterAutospacing="0" w:line="324" w:lineRule="atLeast"/>
              <w:jc w:val="center"/>
            </w:pPr>
            <w:r>
              <w:t>6</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7894ED8C">
            <w:pPr>
              <w:pStyle w:val="6"/>
              <w:widowControl/>
              <w:spacing w:beforeAutospacing="0" w:afterAutospacing="0" w:line="324" w:lineRule="atLeast"/>
              <w:jc w:val="center"/>
            </w:pPr>
            <w:r>
              <w:t>20:1</w:t>
            </w:r>
          </w:p>
        </w:tc>
      </w:tr>
      <w:tr w14:paraId="2627F5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B58E3F6">
            <w:pPr>
              <w:pStyle w:val="6"/>
              <w:widowControl/>
              <w:spacing w:beforeAutospacing="0" w:afterAutospacing="0" w:line="324" w:lineRule="atLeast"/>
              <w:jc w:val="center"/>
            </w:pPr>
            <w:r>
              <w:t>B</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17257EEA">
            <w:pPr>
              <w:pStyle w:val="6"/>
              <w:widowControl/>
              <w:spacing w:beforeAutospacing="0" w:afterAutospacing="0" w:line="324" w:lineRule="atLeast"/>
              <w:jc w:val="center"/>
            </w:pPr>
            <w:r>
              <w:t>2.5</w:t>
            </w:r>
          </w:p>
        </w:tc>
        <w:tc>
          <w:tcPr>
            <w:tcW w:w="0" w:type="auto"/>
            <w:tcBorders>
              <w:top w:val="outset" w:color="auto" w:sz="6" w:space="0"/>
              <w:left w:val="outset" w:color="auto" w:sz="6" w:space="0"/>
              <w:bottom w:val="outset" w:color="auto" w:sz="6" w:space="0"/>
              <w:right w:val="outset" w:color="auto" w:sz="6" w:space="0"/>
            </w:tcBorders>
            <w:shd w:val="clear" w:color="auto" w:fill="auto"/>
            <w:vAlign w:val="center"/>
          </w:tcPr>
          <w:p w14:paraId="586595AE">
            <w:pPr>
              <w:pStyle w:val="6"/>
              <w:widowControl/>
              <w:spacing w:beforeAutospacing="0" w:afterAutospacing="0" w:line="324" w:lineRule="atLeast"/>
              <w:jc w:val="center"/>
            </w:pPr>
            <w:r>
              <w:t>50:1</w:t>
            </w:r>
          </w:p>
        </w:tc>
      </w:tr>
    </w:tbl>
    <w:p w14:paraId="38455AB9">
      <w:pPr>
        <w:pStyle w:val="6"/>
        <w:widowControl/>
        <w:spacing w:beforeAutospacing="0" w:afterAutospacing="0" w:line="324" w:lineRule="atLeast"/>
      </w:pPr>
      <w:r>
        <w:rPr>
          <w:rFonts w:ascii="Verdana" w:hAnsi="Verdana" w:cs="Verdana"/>
          <w:color w:val="333333"/>
          <w:sz w:val="18"/>
          <w:szCs w:val="18"/>
          <w:shd w:val="clear" w:color="auto" w:fill="FEFCFD"/>
        </w:rPr>
        <w:t> </w:t>
      </w:r>
    </w:p>
    <w:p w14:paraId="74F0874D">
      <w:pPr>
        <w:pStyle w:val="6"/>
        <w:widowControl/>
        <w:spacing w:beforeAutospacing="0" w:afterAutospacing="0" w:line="324" w:lineRule="atLeast"/>
      </w:pPr>
      <w:r>
        <w:rPr>
          <w:rFonts w:ascii="Verdana" w:hAnsi="Verdana" w:cs="Verdana"/>
          <w:color w:val="333333"/>
          <w:sz w:val="18"/>
          <w:szCs w:val="18"/>
          <w:shd w:val="clear" w:color="auto" w:fill="FEFCFD"/>
        </w:rPr>
        <w:t>In one word, B frame is the highest compression format which makes it possible to process HD video at low bitrate. HEVC/H.265 encoder is not able to save bandwidth unless it is with B frame.In encoder parameters, B frame is often describedin GOP (Group of Pictures) structure, like “IBBP”.</w:t>
      </w:r>
    </w:p>
    <w:p w14:paraId="04ADE2BD">
      <w:pPr>
        <w:widowControl/>
        <w:spacing w:line="324" w:lineRule="atLeast"/>
        <w:jc w:val="left"/>
      </w:pPr>
      <w:r>
        <w:rPr>
          <w:rFonts w:ascii="Verdana" w:hAnsi="Verdana" w:cs="Verdana"/>
          <w:color w:val="333333"/>
          <w:kern w:val="0"/>
          <w:sz w:val="24"/>
          <w:szCs w:val="24"/>
          <w:shd w:val="clear" w:color="auto" w:fill="FEFCFD"/>
        </w:rPr>
        <w:t> </w:t>
      </w:r>
    </w:p>
    <w:p w14:paraId="0AB7EC70">
      <w:pPr>
        <w:widowControl/>
        <w:spacing w:line="324" w:lineRule="atLeast"/>
        <w:jc w:val="left"/>
      </w:pPr>
      <w:r>
        <w:rPr>
          <w:rFonts w:ascii="Verdana" w:hAnsi="Verdana" w:cs="Verdana"/>
          <w:color w:val="333333"/>
          <w:kern w:val="0"/>
          <w:sz w:val="24"/>
          <w:szCs w:val="24"/>
          <w:shd w:val="clear" w:color="auto" w:fill="FEFCFD"/>
        </w:rPr>
        <w:t> </w:t>
      </w:r>
    </w:p>
    <w:p w14:paraId="357E41D6">
      <w:pPr>
        <w:widowControl/>
        <w:shd w:val="clear" w:color="auto" w:fill="F2F2F4"/>
        <w:jc w:val="left"/>
        <w:rPr>
          <w:rFonts w:ascii="Verdana" w:hAnsi="Verdana" w:cs="Verdana"/>
          <w:color w:val="333333"/>
          <w:sz w:val="18"/>
          <w:szCs w:val="18"/>
        </w:rPr>
      </w:pPr>
    </w:p>
    <w:p w14:paraId="15D8B9A5">
      <w:pPr>
        <w:rPr>
          <w:rFonts w:ascii="Verdana" w:hAnsi="Verdana" w:cs="Verdana"/>
          <w:color w:val="000000"/>
          <w:sz w:val="28"/>
        </w:rPr>
      </w:pPr>
    </w:p>
    <w:p w14:paraId="10E8C0E7">
      <w:pPr>
        <w:rPr>
          <w:rFonts w:ascii="Verdana" w:hAnsi="Verdana" w:cs="Verdana"/>
          <w:b/>
          <w:color w:val="000000"/>
          <w:sz w:val="22"/>
        </w:rPr>
      </w:pPr>
      <w:r>
        <w:rPr>
          <w:rFonts w:hint="eastAsia" w:ascii="Verdana" w:hAnsi="Verdana" w:cs="Verdana"/>
          <w:b/>
          <w:color w:val="000000"/>
          <w:sz w:val="22"/>
        </w:rPr>
        <w:t>About Us</w:t>
      </w:r>
    </w:p>
    <w:p w14:paraId="0FB16D8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E16954B">
      <w:pPr>
        <w:rPr>
          <w:rFonts w:ascii="Verdana" w:hAnsi="Verdana" w:cs="Verdana"/>
          <w:color w:val="000000"/>
          <w:sz w:val="18"/>
        </w:rPr>
      </w:pPr>
    </w:p>
    <w:p w14:paraId="4E2EF8C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5B98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5328FFC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6408A">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7442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96EA2"/>
    <w:rsid w:val="00D24477"/>
    <w:rsid w:val="00F268A0"/>
    <w:rsid w:val="00F714FF"/>
    <w:rsid w:val="00F7593F"/>
    <w:rsid w:val="00FC60FC"/>
    <w:rsid w:val="033D434A"/>
    <w:rsid w:val="0A680B1B"/>
    <w:rsid w:val="0CC2329E"/>
    <w:rsid w:val="0E714EC9"/>
    <w:rsid w:val="0FC87CEA"/>
    <w:rsid w:val="101C4557"/>
    <w:rsid w:val="140F259B"/>
    <w:rsid w:val="15C25510"/>
    <w:rsid w:val="16845E61"/>
    <w:rsid w:val="18AE427D"/>
    <w:rsid w:val="18E81EA3"/>
    <w:rsid w:val="1B974A15"/>
    <w:rsid w:val="1CDC4CA0"/>
    <w:rsid w:val="1E2D41DE"/>
    <w:rsid w:val="1E6F3FED"/>
    <w:rsid w:val="1FCC39C5"/>
    <w:rsid w:val="20316E6B"/>
    <w:rsid w:val="20F61905"/>
    <w:rsid w:val="215023AB"/>
    <w:rsid w:val="2199682E"/>
    <w:rsid w:val="239E3C7B"/>
    <w:rsid w:val="27B55639"/>
    <w:rsid w:val="280B529B"/>
    <w:rsid w:val="2A752F8B"/>
    <w:rsid w:val="2C665CEA"/>
    <w:rsid w:val="2E0F6BE8"/>
    <w:rsid w:val="2E861953"/>
    <w:rsid w:val="314F3E41"/>
    <w:rsid w:val="35633EBC"/>
    <w:rsid w:val="3AAE3588"/>
    <w:rsid w:val="3B533162"/>
    <w:rsid w:val="3D863FA5"/>
    <w:rsid w:val="45872050"/>
    <w:rsid w:val="478E224E"/>
    <w:rsid w:val="485E04E5"/>
    <w:rsid w:val="487316FE"/>
    <w:rsid w:val="49B75FAC"/>
    <w:rsid w:val="4E4A4BF6"/>
    <w:rsid w:val="4F8D25ED"/>
    <w:rsid w:val="51AD130D"/>
    <w:rsid w:val="540A3FAB"/>
    <w:rsid w:val="55BD0D0D"/>
    <w:rsid w:val="562E484B"/>
    <w:rsid w:val="56834992"/>
    <w:rsid w:val="5930748A"/>
    <w:rsid w:val="59933671"/>
    <w:rsid w:val="5AA83521"/>
    <w:rsid w:val="5BF87385"/>
    <w:rsid w:val="5D2C6591"/>
    <w:rsid w:val="5EEA5249"/>
    <w:rsid w:val="609213A6"/>
    <w:rsid w:val="61BA6334"/>
    <w:rsid w:val="63C27F07"/>
    <w:rsid w:val="6786112C"/>
    <w:rsid w:val="68AD6386"/>
    <w:rsid w:val="6D7A6503"/>
    <w:rsid w:val="70757613"/>
    <w:rsid w:val="70B756B4"/>
    <w:rsid w:val="73270F88"/>
    <w:rsid w:val="74455F31"/>
    <w:rsid w:val="7540100C"/>
    <w:rsid w:val="77935A18"/>
    <w:rsid w:val="780E6F96"/>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DX3224H%203224HV/3EEECN_20190604074232.jpg" TargetMode="External"/><Relationship Id="rId8" Type="http://schemas.openxmlformats.org/officeDocument/2006/relationships/image" Target="media/image3.png"/><Relationship Id="rId7" Type="http://schemas.openxmlformats.org/officeDocument/2006/relationships/hyperlink" Target="https://english.dsdvb.com/Upload/images/Product/Encoder/NDS3224V-N/3EEECN_20230717171150.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6.png"/><Relationship Id="rId13" Type="http://schemas.openxmlformats.org/officeDocument/2006/relationships/hyperlink" Target="https://english.dsdvb.com/Upload/images/Product/Encoder/NDS3224V-N/3EEECN_20230717171156.png" TargetMode="External"/><Relationship Id="rId12" Type="http://schemas.openxmlformats.org/officeDocument/2006/relationships/image" Target="media/image5.jpeg"/><Relationship Id="rId11" Type="http://schemas.openxmlformats.org/officeDocument/2006/relationships/hyperlink" Target="https://english.dsdvb.com/Upload/images/Product/Encoder/DX3224H%203224HV/3EEECN_2019062707122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187</Words>
  <Characters>1174</Characters>
  <Lines>22</Lines>
  <Paragraphs>6</Paragraphs>
  <TotalTime>2</TotalTime>
  <ScaleCrop>false</ScaleCrop>
  <LinksUpToDate>false</LinksUpToDate>
  <CharactersWithSpaces>1345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2025-08-20T06:32:35Z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