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01F1E">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FUQ-4339R-N IP Streaming Encoder 24 HDMI Inputs H.264 AAC Encoding UDP-SRT-RTMP-HLS IP Broadcasting Live Event Streaming</w:t>
      </w:r>
      <w:r>
        <w:rPr>
          <w:rFonts w:hint="eastAsia" w:ascii="Verdana" w:hAnsi="Verdana" w:cs="Verdana"/>
          <w:b/>
          <w:color w:val="000000"/>
          <w:sz w:val="28"/>
        </w:rPr>
        <w:br w:type="textWrapping"/>
      </w:r>
      <w:r>
        <w:rPr>
          <w:rFonts w:ascii="Verdana" w:hAnsi="Verdana" w:cs="Verdana"/>
          <w:color w:val="000000"/>
          <w:sz w:val="28"/>
        </w:rPr>
        <w:br w:type="textWrapping"/>
      </w:r>
      <w:r>
        <w:rPr>
          <w:rFonts w:ascii="Verdana" w:hAnsi="Verdana" w:cs="Verdana"/>
          <w:color w:val="000000"/>
          <w:sz w:val="28"/>
        </w:rPr>
        <w:drawing>
          <wp:inline distT="0" distB="0" distL="114300" distR="114300">
            <wp:extent cx="6172200" cy="3390900"/>
            <wp:effectExtent l="0" t="0" r="0" b="0"/>
            <wp:docPr id="1" name="图片 1" descr="S-N"/>
            <wp:cNvGraphicFramePr/>
            <a:graphic xmlns:a="http://schemas.openxmlformats.org/drawingml/2006/main">
              <a:graphicData uri="http://schemas.openxmlformats.org/drawingml/2006/picture">
                <pic:pic xmlns:pic="http://schemas.openxmlformats.org/drawingml/2006/picture">
                  <pic:nvPicPr>
                    <pic:cNvPr id="1" name="图片 1" descr="S-N"/>
                    <pic:cNvPicPr/>
                  </pic:nvPicPr>
                  <pic:blipFill>
                    <a:blip r:embed="rId6"/>
                    <a:stretch>
                      <a:fillRect/>
                    </a:stretch>
                  </pic:blipFill>
                  <pic:spPr>
                    <a:xfrm>
                      <a:off x="0" y="0"/>
                      <a:ext cx="6172200" cy="3390900"/>
                    </a:xfrm>
                    <a:prstGeom prst="rect">
                      <a:avLst/>
                    </a:prstGeom>
                  </pic:spPr>
                </pic:pic>
              </a:graphicData>
            </a:graphic>
          </wp:inline>
        </w:drawing>
      </w:r>
      <w:bookmarkStart w:id="4" w:name="_GoBack"/>
      <w:r>
        <w:rPr>
          <w:rFonts w:ascii="Verdana" w:hAnsi="Verdana" w:cs="Verdana"/>
          <w:color w:val="333333"/>
          <w:sz w:val="18"/>
          <w:szCs w:val="18"/>
          <w:shd w:val="clear" w:color="auto" w:fill="FEFCFD"/>
        </w:rPr>
        <w:drawing>
          <wp:inline distT="0" distB="0" distL="114300" distR="114300">
            <wp:extent cx="6177915" cy="1787525"/>
            <wp:effectExtent l="0" t="0" r="13335" b="317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77915" cy="1787525"/>
                    </a:xfrm>
                    <a:prstGeom prst="rect">
                      <a:avLst/>
                    </a:prstGeom>
                    <a:noFill/>
                    <a:ln w="9525">
                      <a:noFill/>
                    </a:ln>
                  </pic:spPr>
                </pic:pic>
              </a:graphicData>
            </a:graphic>
          </wp:inline>
        </w:drawing>
      </w:r>
      <w:bookmarkEnd w:id="4"/>
    </w:p>
    <w:p w14:paraId="49F11F31">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lang w:eastAsia="zh-CN"/>
        </w:rPr>
      </w:pPr>
      <w:r>
        <w:rPr>
          <w:rStyle w:val="10"/>
          <w:rFonts w:hint="eastAsia" w:ascii="Verdana" w:hAnsi="Verdana" w:eastAsia="宋体" w:cs="Verdana"/>
          <w:color w:val="333333"/>
          <w:sz w:val="18"/>
          <w:szCs w:val="18"/>
          <w:shd w:val="clear" w:color="auto" w:fill="FEFCFD"/>
          <w:lang w:eastAsia="zh-CN"/>
        </w:rPr>
        <w:t>Product Overview</w:t>
      </w:r>
    </w:p>
    <w:p w14:paraId="2491B813">
      <w:pPr>
        <w:pStyle w:val="6"/>
        <w:widowControl/>
        <w:spacing w:beforeAutospacing="0" w:afterAutospacing="0" w:line="324" w:lineRule="atLeast"/>
      </w:pPr>
      <w:bookmarkStart w:id="0" w:name="OLE_LINK13"/>
      <w:bookmarkEnd w:id="0"/>
      <w:r>
        <w:rPr>
          <w:rFonts w:hint="eastAsia" w:ascii="Verdana" w:hAnsi="Verdana" w:cs="Verdana"/>
          <w:color w:val="333333"/>
          <w:sz w:val="18"/>
          <w:szCs w:val="18"/>
          <w:shd w:val="clear" w:color="auto" w:fill="FEFCFD"/>
          <w:lang w:eastAsia="zh-CN"/>
        </w:rPr>
        <w:t>The FMUSER FUQ-4339R-N is a multi-channel network encoder with up to 24 HDMI inputs, supporting H.264 video and AAC audio encoding for IP broadcasting. It processes signals by encoding and streaming via protocols like UDP, SRT, RTMP, and HLS over internet/LAN. Featuring web-based management for control and updates. Ideal for applications in live event streaming to PCs, smartphones, and mobile devices.</w:t>
      </w:r>
      <w:r>
        <w:rPr>
          <w:rFonts w:ascii="Verdana" w:hAnsi="Verdana" w:cs="Verdana"/>
          <w:color w:val="333333"/>
          <w:sz w:val="18"/>
          <w:szCs w:val="18"/>
          <w:shd w:val="clear" w:color="auto" w:fill="FEFCFD"/>
        </w:rPr>
        <w:t> </w:t>
      </w:r>
    </w:p>
    <w:p w14:paraId="77E7501F">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1CE2CCD8">
      <w:pPr>
        <w:pStyle w:val="6"/>
        <w:widowControl/>
        <w:spacing w:beforeAutospacing="0" w:afterAutospacing="0" w:line="324" w:lineRule="atLeast"/>
        <w:rPr>
          <w:rStyle w:val="10"/>
          <w:rFonts w:hint="eastAsia" w:ascii="Verdana" w:hAnsi="Verdana" w:cs="Verdana"/>
          <w:color w:val="333333"/>
          <w:sz w:val="18"/>
          <w:szCs w:val="18"/>
          <w:shd w:val="clear" w:color="auto" w:fill="FEFCFD"/>
          <w:lang w:eastAsia="zh-CN"/>
        </w:rPr>
      </w:pPr>
      <w:r>
        <w:rPr>
          <w:rStyle w:val="10"/>
          <w:rFonts w:hint="eastAsia" w:ascii="Verdana" w:hAnsi="Verdana" w:cs="Verdana"/>
          <w:color w:val="333333"/>
          <w:sz w:val="18"/>
          <w:szCs w:val="18"/>
          <w:shd w:val="clear" w:color="auto" w:fill="FEFCFD"/>
          <w:lang w:eastAsia="zh-CN"/>
        </w:rPr>
        <w:t xml:space="preserve">  </w:t>
      </w:r>
    </w:p>
    <w:p w14:paraId="0921EE20">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 Supports up to 24 HDMI inputs with individual SPTS output for flexible channel configuration.  </w:t>
      </w:r>
    </w:p>
    <w:p w14:paraId="50E7E509">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 Features MPEG-4 AVC/H.264 video encoding and AAC audio encoding including LC-AAC, HE-AAC, and AC3 pass-through.  </w:t>
      </w:r>
    </w:p>
    <w:p w14:paraId="3E0DEC01">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 Enables multiple IP output protocols: UDP (Unicast/Multicast), SRT, RTSP, RTMP, HTTP, and HLS for versatile streaming.  </w:t>
      </w:r>
    </w:p>
    <w:p w14:paraId="57D489A0">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 Offers caption, logo, and QR code insertion with multi-language capabilities for content customization.  </w:t>
      </w:r>
    </w:p>
    <w:p w14:paraId="7323C7C9">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 xml:space="preserve">- Provides web-based management for easy control, updates, and network administration. </w:t>
      </w:r>
      <w:r>
        <w:rPr>
          <w:rStyle w:val="10"/>
          <w:rFonts w:hint="eastAsia" w:ascii="Verdana" w:hAnsi="Verdana" w:cs="Verdana"/>
          <w:color w:val="333333"/>
          <w:sz w:val="18"/>
          <w:szCs w:val="18"/>
          <w:shd w:val="clear" w:color="auto" w:fill="FEFCFD"/>
          <w:lang w:eastAsia="zh-CN"/>
        </w:rPr>
        <w:t xml:space="preserve"> </w:t>
      </w:r>
      <w:r>
        <w:rPr>
          <w:rFonts w:ascii="Verdana" w:hAnsi="Verdana" w:cs="Verdana"/>
          <w:color w:val="333333"/>
          <w:sz w:val="18"/>
          <w:szCs w:val="18"/>
          <w:shd w:val="clear" w:color="auto" w:fill="FEFCFD"/>
        </w:rPr>
        <w:t> </w:t>
      </w:r>
    </w:p>
    <w:p w14:paraId="29AD78D1">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lang w:eastAsia="zh-CN"/>
        </w:rPr>
      </w:pPr>
      <w:r>
        <w:rPr>
          <w:rStyle w:val="10"/>
          <w:rFonts w:hint="eastAsia" w:ascii="Verdana" w:hAnsi="Verdana" w:eastAsia="宋体" w:cs="Verdana"/>
          <w:color w:val="333333"/>
          <w:sz w:val="18"/>
          <w:szCs w:val="18"/>
          <w:shd w:val="clear" w:color="auto" w:fill="FEFCFD"/>
          <w:lang w:eastAsia="zh-CN"/>
        </w:rPr>
        <w:t>Inner Principle Chart (Per Module)</w:t>
      </w:r>
    </w:p>
    <w:p w14:paraId="44643834">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5535" cy="2980055"/>
            <wp:effectExtent l="0" t="0" r="5715" b="1079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5535" cy="2980055"/>
                    </a:xfrm>
                    <a:prstGeom prst="rect">
                      <a:avLst/>
                    </a:prstGeom>
                    <a:noFill/>
                    <a:ln w="9525">
                      <a:noFill/>
                    </a:ln>
                  </pic:spPr>
                </pic:pic>
              </a:graphicData>
            </a:graphic>
          </wp:inline>
        </w:drawing>
      </w:r>
    </w:p>
    <w:p w14:paraId="5B01F1CF">
      <w:pPr>
        <w:pStyle w:val="6"/>
        <w:widowControl/>
        <w:spacing w:beforeAutospacing="0" w:afterAutospacing="0" w:line="324" w:lineRule="atLeast"/>
      </w:pPr>
      <w:r>
        <w:rPr>
          <w:rFonts w:ascii="Verdana" w:hAnsi="Verdana" w:cs="Verdana"/>
          <w:color w:val="333333"/>
          <w:sz w:val="18"/>
          <w:szCs w:val="18"/>
          <w:shd w:val="clear" w:color="auto" w:fill="FEFCFD"/>
        </w:rPr>
        <w:t> </w:t>
      </w:r>
    </w:p>
    <w:p w14:paraId="707E974C">
      <w:pPr>
        <w:pStyle w:val="6"/>
        <w:widowControl/>
        <w:spacing w:beforeAutospacing="0" w:afterAutospacing="0" w:line="324" w:lineRule="atLeast"/>
      </w:pPr>
      <w:r>
        <w:rPr>
          <w:rFonts w:ascii="Verdana" w:hAnsi="Verdana" w:cs="Verdana"/>
          <w:color w:val="333333"/>
          <w:sz w:val="18"/>
          <w:szCs w:val="18"/>
          <w:shd w:val="clear" w:color="auto" w:fill="FEFCFD"/>
        </w:rPr>
        <w:t>Specifications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456"/>
        <w:gridCol w:w="1550"/>
        <w:gridCol w:w="475"/>
        <w:gridCol w:w="386"/>
        <w:gridCol w:w="5883"/>
      </w:tblGrid>
      <w:tr w14:paraId="6BA6ED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85E2604">
            <w:pPr>
              <w:pStyle w:val="6"/>
              <w:widowControl/>
              <w:spacing w:beforeAutospacing="0" w:afterAutospacing="0" w:line="324" w:lineRule="atLeast"/>
            </w:pPr>
            <w:bookmarkStart w:id="1" w:name="OLE_LINK1"/>
            <w:r>
              <w:t>Input</w:t>
            </w:r>
            <w:bookmarkEnd w:id="1"/>
          </w:p>
        </w:tc>
        <w:tc>
          <w:tcPr>
            <w:tcW w:w="0" w:type="auto"/>
            <w:gridSpan w:val="4"/>
            <w:shd w:val="clear" w:color="auto" w:fill="auto"/>
            <w:vAlign w:val="center"/>
          </w:tcPr>
          <w:p w14:paraId="2BB2B3D7">
            <w:pPr>
              <w:pStyle w:val="6"/>
              <w:widowControl/>
              <w:spacing w:beforeAutospacing="0" w:afterAutospacing="0" w:line="324" w:lineRule="atLeast"/>
            </w:pPr>
            <w:r>
              <w:t>8/16/24 HDMI inputs </w:t>
            </w:r>
          </w:p>
        </w:tc>
      </w:tr>
      <w:tr w14:paraId="6CE7AE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A27CAC8">
            <w:pPr>
              <w:pStyle w:val="6"/>
              <w:widowControl/>
              <w:spacing w:beforeAutospacing="0" w:afterAutospacing="0" w:line="324" w:lineRule="atLeast"/>
            </w:pPr>
            <w:r>
              <w:t>Video</w:t>
            </w:r>
          </w:p>
        </w:tc>
        <w:tc>
          <w:tcPr>
            <w:tcW w:w="0" w:type="auto"/>
            <w:vMerge w:val="restart"/>
            <w:shd w:val="clear" w:color="auto" w:fill="auto"/>
            <w:vAlign w:val="center"/>
          </w:tcPr>
          <w:p w14:paraId="689220B1">
            <w:pPr>
              <w:pStyle w:val="6"/>
              <w:widowControl/>
              <w:spacing w:beforeAutospacing="0" w:afterAutospacing="0" w:line="324" w:lineRule="atLeast"/>
            </w:pPr>
            <w:r>
              <w:t>Resolution</w:t>
            </w:r>
          </w:p>
        </w:tc>
        <w:tc>
          <w:tcPr>
            <w:tcW w:w="0" w:type="auto"/>
            <w:gridSpan w:val="2"/>
            <w:shd w:val="clear" w:color="auto" w:fill="auto"/>
            <w:vAlign w:val="center"/>
          </w:tcPr>
          <w:p w14:paraId="023A119E">
            <w:pPr>
              <w:pStyle w:val="6"/>
              <w:widowControl/>
              <w:spacing w:beforeAutospacing="0" w:afterAutospacing="0" w:line="324" w:lineRule="atLeast"/>
            </w:pPr>
            <w:r>
              <w:t>input</w:t>
            </w:r>
          </w:p>
        </w:tc>
        <w:tc>
          <w:tcPr>
            <w:tcW w:w="0" w:type="auto"/>
            <w:shd w:val="clear" w:color="auto" w:fill="auto"/>
            <w:vAlign w:val="center"/>
          </w:tcPr>
          <w:p w14:paraId="5EBDF157">
            <w:pPr>
              <w:pStyle w:val="6"/>
              <w:widowControl/>
              <w:spacing w:beforeAutospacing="0" w:afterAutospacing="0" w:line="324" w:lineRule="atLeast"/>
            </w:pPr>
            <w:r>
              <w:t>1920×1080_60P, 1920×1080_60i,</w:t>
            </w:r>
          </w:p>
          <w:p w14:paraId="2E43FAFD">
            <w:pPr>
              <w:pStyle w:val="6"/>
              <w:widowControl/>
              <w:spacing w:beforeAutospacing="0" w:afterAutospacing="0" w:line="324" w:lineRule="atLeast"/>
            </w:pPr>
            <w:r>
              <w:t>1920×1080_50P, 1920×1080_50i,</w:t>
            </w:r>
          </w:p>
          <w:p w14:paraId="424511C6">
            <w:pPr>
              <w:pStyle w:val="6"/>
              <w:widowControl/>
              <w:spacing w:beforeAutospacing="0" w:afterAutospacing="0" w:line="324" w:lineRule="atLeast"/>
            </w:pPr>
            <w:r>
              <w:t>1280×720_60P, 1280×720_50P, </w:t>
            </w:r>
          </w:p>
          <w:p w14:paraId="57FC301F">
            <w:pPr>
              <w:pStyle w:val="6"/>
              <w:widowControl/>
              <w:spacing w:beforeAutospacing="0" w:afterAutospacing="0" w:line="324" w:lineRule="atLeast"/>
            </w:pPr>
            <w:r>
              <w:t>720 x 576_50i,720 x 480_60i</w:t>
            </w:r>
          </w:p>
        </w:tc>
      </w:tr>
      <w:tr w14:paraId="5DCCF1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763BE50">
            <w:pPr>
              <w:jc w:val="left"/>
              <w:rPr>
                <w:rFonts w:ascii="宋体"/>
                <w:sz w:val="24"/>
                <w:szCs w:val="24"/>
              </w:rPr>
            </w:pPr>
          </w:p>
        </w:tc>
        <w:tc>
          <w:tcPr>
            <w:tcW w:w="0" w:type="auto"/>
            <w:vMerge w:val="continue"/>
            <w:shd w:val="clear" w:color="auto" w:fill="auto"/>
            <w:vAlign w:val="center"/>
          </w:tcPr>
          <w:p w14:paraId="5C01ED38">
            <w:pPr>
              <w:jc w:val="left"/>
              <w:rPr>
                <w:rFonts w:ascii="宋体"/>
                <w:sz w:val="24"/>
                <w:szCs w:val="24"/>
              </w:rPr>
            </w:pPr>
          </w:p>
        </w:tc>
        <w:tc>
          <w:tcPr>
            <w:tcW w:w="0" w:type="auto"/>
            <w:gridSpan w:val="2"/>
            <w:shd w:val="clear" w:color="auto" w:fill="auto"/>
            <w:vAlign w:val="center"/>
          </w:tcPr>
          <w:p w14:paraId="7FAAF554">
            <w:pPr>
              <w:pStyle w:val="6"/>
              <w:widowControl/>
              <w:spacing w:beforeAutospacing="0" w:afterAutospacing="0" w:line="324" w:lineRule="atLeast"/>
            </w:pPr>
            <w:bookmarkStart w:id="2" w:name="OLE_LINK9"/>
            <w:r>
              <w:t>O</w:t>
            </w:r>
            <w:bookmarkEnd w:id="2"/>
            <w:r>
              <w:t>utput</w:t>
            </w:r>
          </w:p>
        </w:tc>
        <w:tc>
          <w:tcPr>
            <w:tcW w:w="0" w:type="auto"/>
            <w:shd w:val="clear" w:color="auto" w:fill="auto"/>
            <w:vAlign w:val="center"/>
          </w:tcPr>
          <w:p w14:paraId="073D624C">
            <w:pPr>
              <w:pStyle w:val="6"/>
              <w:widowControl/>
              <w:spacing w:beforeAutospacing="0" w:afterAutospacing="0" w:line="324" w:lineRule="atLeast"/>
            </w:pPr>
            <w:r>
              <w:t>1920×1080_30P, 1920×1080_25P,</w:t>
            </w:r>
          </w:p>
          <w:p w14:paraId="4E5F1B3F">
            <w:pPr>
              <w:pStyle w:val="6"/>
              <w:widowControl/>
              <w:spacing w:beforeAutospacing="0" w:afterAutospacing="0" w:line="324" w:lineRule="atLeast"/>
            </w:pPr>
            <w:r>
              <w:t>1280×720_30P, 1280×720_25P, </w:t>
            </w:r>
          </w:p>
          <w:p w14:paraId="5CA495D5">
            <w:pPr>
              <w:pStyle w:val="6"/>
              <w:widowControl/>
              <w:spacing w:beforeAutospacing="0" w:afterAutospacing="0" w:line="324" w:lineRule="atLeast"/>
            </w:pPr>
            <w:r>
              <w:t>720 x 576_25P, 720 x 480_30P</w:t>
            </w:r>
          </w:p>
        </w:tc>
      </w:tr>
      <w:tr w14:paraId="21A926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EAC7D80">
            <w:pPr>
              <w:jc w:val="left"/>
              <w:rPr>
                <w:rFonts w:ascii="宋体"/>
                <w:sz w:val="24"/>
                <w:szCs w:val="24"/>
              </w:rPr>
            </w:pPr>
          </w:p>
        </w:tc>
        <w:tc>
          <w:tcPr>
            <w:tcW w:w="0" w:type="auto"/>
            <w:gridSpan w:val="3"/>
            <w:shd w:val="clear" w:color="auto" w:fill="auto"/>
            <w:vAlign w:val="center"/>
          </w:tcPr>
          <w:p w14:paraId="0B7551AF">
            <w:pPr>
              <w:pStyle w:val="6"/>
              <w:widowControl/>
              <w:spacing w:beforeAutospacing="0" w:afterAutospacing="0" w:line="324" w:lineRule="atLeast"/>
            </w:pPr>
            <w:r>
              <w:t>Encoding</w:t>
            </w:r>
          </w:p>
        </w:tc>
        <w:tc>
          <w:tcPr>
            <w:tcW w:w="0" w:type="auto"/>
            <w:shd w:val="clear" w:color="auto" w:fill="auto"/>
            <w:vAlign w:val="center"/>
          </w:tcPr>
          <w:p w14:paraId="15C486E4">
            <w:pPr>
              <w:pStyle w:val="6"/>
              <w:widowControl/>
              <w:spacing w:beforeAutospacing="0" w:afterAutospacing="0" w:line="324" w:lineRule="atLeast"/>
            </w:pPr>
            <w:r>
              <w:t>MPEG-4 AVC/H.264</w:t>
            </w:r>
          </w:p>
        </w:tc>
      </w:tr>
      <w:tr w14:paraId="4C05A1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95DC199">
            <w:pPr>
              <w:jc w:val="left"/>
              <w:rPr>
                <w:rFonts w:ascii="宋体"/>
                <w:sz w:val="24"/>
                <w:szCs w:val="24"/>
              </w:rPr>
            </w:pPr>
          </w:p>
        </w:tc>
        <w:tc>
          <w:tcPr>
            <w:tcW w:w="0" w:type="auto"/>
            <w:gridSpan w:val="3"/>
            <w:shd w:val="clear" w:color="auto" w:fill="auto"/>
            <w:vAlign w:val="center"/>
          </w:tcPr>
          <w:p w14:paraId="654C5382">
            <w:pPr>
              <w:pStyle w:val="6"/>
              <w:widowControl/>
              <w:spacing w:beforeAutospacing="0" w:afterAutospacing="0" w:line="324" w:lineRule="atLeast"/>
            </w:pPr>
            <w:r>
              <w:t>Bit-rate</w:t>
            </w:r>
          </w:p>
        </w:tc>
        <w:tc>
          <w:tcPr>
            <w:tcW w:w="0" w:type="auto"/>
            <w:shd w:val="clear" w:color="auto" w:fill="auto"/>
            <w:vAlign w:val="center"/>
          </w:tcPr>
          <w:p w14:paraId="1A5A3FA7">
            <w:pPr>
              <w:pStyle w:val="6"/>
              <w:widowControl/>
              <w:spacing w:beforeAutospacing="0" w:afterAutospacing="0" w:line="324" w:lineRule="atLeast"/>
            </w:pPr>
            <w:r>
              <w:t>1~13Mbps each channel</w:t>
            </w:r>
          </w:p>
        </w:tc>
      </w:tr>
      <w:tr w14:paraId="05113C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713541">
            <w:pPr>
              <w:jc w:val="left"/>
              <w:rPr>
                <w:rFonts w:ascii="宋体"/>
                <w:sz w:val="24"/>
                <w:szCs w:val="24"/>
              </w:rPr>
            </w:pPr>
          </w:p>
        </w:tc>
        <w:tc>
          <w:tcPr>
            <w:tcW w:w="0" w:type="auto"/>
            <w:gridSpan w:val="3"/>
            <w:shd w:val="clear" w:color="auto" w:fill="auto"/>
            <w:vAlign w:val="center"/>
          </w:tcPr>
          <w:p w14:paraId="5C60CD9A">
            <w:pPr>
              <w:pStyle w:val="6"/>
              <w:widowControl/>
              <w:spacing w:beforeAutospacing="0" w:afterAutospacing="0" w:line="324" w:lineRule="atLeast"/>
            </w:pPr>
            <w:r>
              <w:t>Rate Control</w:t>
            </w:r>
          </w:p>
        </w:tc>
        <w:tc>
          <w:tcPr>
            <w:tcW w:w="0" w:type="auto"/>
            <w:shd w:val="clear" w:color="auto" w:fill="auto"/>
            <w:vAlign w:val="center"/>
          </w:tcPr>
          <w:p w14:paraId="0E981E99">
            <w:pPr>
              <w:pStyle w:val="6"/>
              <w:widowControl/>
              <w:spacing w:beforeAutospacing="0" w:afterAutospacing="0" w:line="324" w:lineRule="atLeast"/>
            </w:pPr>
            <w:r>
              <w:t>CBR/VBR</w:t>
            </w:r>
          </w:p>
        </w:tc>
      </w:tr>
      <w:tr w14:paraId="5CA7A7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57E37CF">
            <w:pPr>
              <w:jc w:val="left"/>
              <w:rPr>
                <w:rFonts w:ascii="宋体"/>
                <w:sz w:val="24"/>
                <w:szCs w:val="24"/>
              </w:rPr>
            </w:pPr>
          </w:p>
        </w:tc>
        <w:tc>
          <w:tcPr>
            <w:tcW w:w="0" w:type="auto"/>
            <w:gridSpan w:val="3"/>
            <w:shd w:val="clear" w:color="auto" w:fill="auto"/>
            <w:vAlign w:val="center"/>
          </w:tcPr>
          <w:p w14:paraId="5EC390DE">
            <w:pPr>
              <w:pStyle w:val="6"/>
              <w:widowControl/>
              <w:spacing w:beforeAutospacing="0" w:afterAutospacing="0" w:line="324" w:lineRule="atLeast"/>
            </w:pPr>
            <w:r>
              <w:t>GOP Structure</w:t>
            </w:r>
          </w:p>
        </w:tc>
        <w:tc>
          <w:tcPr>
            <w:tcW w:w="0" w:type="auto"/>
            <w:shd w:val="clear" w:color="auto" w:fill="auto"/>
            <w:vAlign w:val="center"/>
          </w:tcPr>
          <w:p w14:paraId="50145547">
            <w:pPr>
              <w:pStyle w:val="6"/>
              <w:widowControl/>
              <w:spacing w:beforeAutospacing="0" w:afterAutospacing="0" w:line="324" w:lineRule="atLeast"/>
            </w:pPr>
            <w:r>
              <w:t>IP…P (P Frame adjustment, without B Frame )</w:t>
            </w:r>
          </w:p>
        </w:tc>
      </w:tr>
      <w:tr w14:paraId="3734E3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2225255">
            <w:pPr>
              <w:pStyle w:val="6"/>
              <w:widowControl/>
              <w:spacing w:beforeAutospacing="0" w:afterAutospacing="0" w:line="324" w:lineRule="atLeast"/>
            </w:pPr>
            <w:r>
              <w:t>Audio</w:t>
            </w:r>
          </w:p>
        </w:tc>
        <w:tc>
          <w:tcPr>
            <w:tcW w:w="0" w:type="auto"/>
            <w:gridSpan w:val="3"/>
            <w:shd w:val="clear" w:color="auto" w:fill="auto"/>
            <w:vAlign w:val="center"/>
          </w:tcPr>
          <w:p w14:paraId="1DC61734">
            <w:pPr>
              <w:pStyle w:val="6"/>
              <w:widowControl/>
              <w:spacing w:beforeAutospacing="0" w:afterAutospacing="0" w:line="324" w:lineRule="atLeast"/>
            </w:pPr>
            <w:r>
              <w:t>Encoding</w:t>
            </w:r>
          </w:p>
        </w:tc>
        <w:tc>
          <w:tcPr>
            <w:tcW w:w="0" w:type="auto"/>
            <w:shd w:val="clear" w:color="auto" w:fill="auto"/>
            <w:vAlign w:val="center"/>
          </w:tcPr>
          <w:p w14:paraId="7EA53543">
            <w:pPr>
              <w:pStyle w:val="6"/>
              <w:widowControl/>
              <w:spacing w:beforeAutospacing="0" w:afterAutospacing="0" w:line="324" w:lineRule="atLeast"/>
            </w:pPr>
            <w:r>
              <w:t>MPEG-1 Layer 2, LC-AAC, HE-AAC and AC3 Pass through</w:t>
            </w:r>
          </w:p>
        </w:tc>
      </w:tr>
      <w:tr w14:paraId="4E0C3F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E065CC2">
            <w:pPr>
              <w:jc w:val="left"/>
              <w:rPr>
                <w:rFonts w:ascii="宋体"/>
                <w:sz w:val="24"/>
                <w:szCs w:val="24"/>
              </w:rPr>
            </w:pPr>
          </w:p>
        </w:tc>
        <w:tc>
          <w:tcPr>
            <w:tcW w:w="0" w:type="auto"/>
            <w:gridSpan w:val="3"/>
            <w:shd w:val="clear" w:color="auto" w:fill="auto"/>
            <w:vAlign w:val="center"/>
          </w:tcPr>
          <w:p w14:paraId="69C15C09">
            <w:pPr>
              <w:pStyle w:val="6"/>
              <w:widowControl/>
              <w:spacing w:beforeAutospacing="0" w:afterAutospacing="0" w:line="324" w:lineRule="atLeast"/>
            </w:pPr>
            <w:r>
              <w:t>Sampling rate</w:t>
            </w:r>
          </w:p>
        </w:tc>
        <w:tc>
          <w:tcPr>
            <w:tcW w:w="0" w:type="auto"/>
            <w:shd w:val="clear" w:color="auto" w:fill="auto"/>
            <w:vAlign w:val="center"/>
          </w:tcPr>
          <w:p w14:paraId="31C76BD9">
            <w:pPr>
              <w:pStyle w:val="6"/>
              <w:widowControl/>
              <w:spacing w:beforeAutospacing="0" w:afterAutospacing="0" w:line="324" w:lineRule="atLeast"/>
            </w:pPr>
            <w:r>
              <w:t>48KHz</w:t>
            </w:r>
          </w:p>
        </w:tc>
      </w:tr>
      <w:tr w14:paraId="1848BA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16D967A">
            <w:pPr>
              <w:jc w:val="left"/>
              <w:rPr>
                <w:rFonts w:ascii="宋体"/>
                <w:sz w:val="24"/>
                <w:szCs w:val="24"/>
              </w:rPr>
            </w:pPr>
          </w:p>
        </w:tc>
        <w:tc>
          <w:tcPr>
            <w:tcW w:w="0" w:type="auto"/>
            <w:gridSpan w:val="3"/>
            <w:shd w:val="clear" w:color="auto" w:fill="auto"/>
            <w:vAlign w:val="center"/>
          </w:tcPr>
          <w:p w14:paraId="1D037FE8">
            <w:pPr>
              <w:pStyle w:val="6"/>
              <w:widowControl/>
              <w:spacing w:beforeAutospacing="0" w:afterAutospacing="0" w:line="324" w:lineRule="atLeast"/>
            </w:pPr>
            <w:r>
              <w:t>Resolution</w:t>
            </w:r>
          </w:p>
        </w:tc>
        <w:tc>
          <w:tcPr>
            <w:tcW w:w="0" w:type="auto"/>
            <w:shd w:val="clear" w:color="auto" w:fill="auto"/>
            <w:vAlign w:val="center"/>
          </w:tcPr>
          <w:p w14:paraId="03FE813C">
            <w:pPr>
              <w:pStyle w:val="6"/>
              <w:widowControl/>
              <w:spacing w:beforeAutospacing="0" w:afterAutospacing="0" w:line="324" w:lineRule="atLeast"/>
            </w:pPr>
            <w:r>
              <w:t>24-bit</w:t>
            </w:r>
          </w:p>
        </w:tc>
      </w:tr>
      <w:tr w14:paraId="0FF897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07D9214">
            <w:pPr>
              <w:jc w:val="left"/>
              <w:rPr>
                <w:rFonts w:ascii="宋体"/>
                <w:sz w:val="24"/>
                <w:szCs w:val="24"/>
              </w:rPr>
            </w:pPr>
          </w:p>
        </w:tc>
        <w:tc>
          <w:tcPr>
            <w:tcW w:w="0" w:type="auto"/>
            <w:gridSpan w:val="3"/>
            <w:shd w:val="clear" w:color="auto" w:fill="auto"/>
            <w:vAlign w:val="center"/>
          </w:tcPr>
          <w:p w14:paraId="0601CECE">
            <w:pPr>
              <w:pStyle w:val="6"/>
              <w:widowControl/>
              <w:spacing w:beforeAutospacing="0" w:afterAutospacing="0" w:line="324" w:lineRule="atLeast"/>
            </w:pPr>
            <w:r>
              <w:t>Audio Gain</w:t>
            </w:r>
          </w:p>
        </w:tc>
        <w:tc>
          <w:tcPr>
            <w:tcW w:w="0" w:type="auto"/>
            <w:shd w:val="clear" w:color="auto" w:fill="auto"/>
            <w:vAlign w:val="center"/>
          </w:tcPr>
          <w:p w14:paraId="7E4C9ABD">
            <w:pPr>
              <w:pStyle w:val="6"/>
              <w:widowControl/>
              <w:spacing w:beforeAutospacing="0" w:afterAutospacing="0" w:line="324" w:lineRule="atLeast"/>
            </w:pPr>
            <w:r>
              <w:t>0-255 Adjustable</w:t>
            </w:r>
          </w:p>
        </w:tc>
      </w:tr>
      <w:tr w14:paraId="6F0EB1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5D73670">
            <w:pPr>
              <w:jc w:val="left"/>
              <w:rPr>
                <w:rFonts w:ascii="宋体"/>
                <w:sz w:val="24"/>
                <w:szCs w:val="24"/>
              </w:rPr>
            </w:pPr>
          </w:p>
        </w:tc>
        <w:tc>
          <w:tcPr>
            <w:tcW w:w="0" w:type="auto"/>
            <w:gridSpan w:val="3"/>
            <w:shd w:val="clear" w:color="auto" w:fill="auto"/>
            <w:vAlign w:val="center"/>
          </w:tcPr>
          <w:p w14:paraId="3564BF99">
            <w:pPr>
              <w:pStyle w:val="6"/>
              <w:widowControl/>
              <w:spacing w:beforeAutospacing="0" w:afterAutospacing="0" w:line="324" w:lineRule="atLeast"/>
            </w:pPr>
            <w:r>
              <w:t>MPEG-1 Layer 2 Bit-rate</w:t>
            </w:r>
          </w:p>
        </w:tc>
        <w:tc>
          <w:tcPr>
            <w:tcW w:w="0" w:type="auto"/>
            <w:shd w:val="clear" w:color="auto" w:fill="auto"/>
            <w:vAlign w:val="center"/>
          </w:tcPr>
          <w:p w14:paraId="35B11C57">
            <w:pPr>
              <w:pStyle w:val="6"/>
              <w:widowControl/>
              <w:spacing w:beforeAutospacing="0" w:afterAutospacing="0" w:line="324" w:lineRule="atLeast"/>
            </w:pPr>
            <w:r>
              <w:t>48/56/64/80/96/112/128/160/192/224/256/320/384 kbps</w:t>
            </w:r>
          </w:p>
        </w:tc>
      </w:tr>
      <w:tr w14:paraId="610504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3B7D06C">
            <w:pPr>
              <w:jc w:val="left"/>
              <w:rPr>
                <w:rFonts w:ascii="宋体"/>
                <w:sz w:val="24"/>
                <w:szCs w:val="24"/>
              </w:rPr>
            </w:pPr>
          </w:p>
        </w:tc>
        <w:tc>
          <w:tcPr>
            <w:tcW w:w="0" w:type="auto"/>
            <w:gridSpan w:val="3"/>
            <w:shd w:val="clear" w:color="auto" w:fill="auto"/>
            <w:vAlign w:val="center"/>
          </w:tcPr>
          <w:p w14:paraId="6E39629C">
            <w:pPr>
              <w:pStyle w:val="6"/>
              <w:widowControl/>
              <w:spacing w:beforeAutospacing="0" w:afterAutospacing="0" w:line="324" w:lineRule="atLeast"/>
            </w:pPr>
            <w:r>
              <w:t>LC-AAC Bit-rate</w:t>
            </w:r>
          </w:p>
        </w:tc>
        <w:tc>
          <w:tcPr>
            <w:tcW w:w="0" w:type="auto"/>
            <w:shd w:val="clear" w:color="auto" w:fill="auto"/>
            <w:vAlign w:val="center"/>
          </w:tcPr>
          <w:p w14:paraId="7DA75199">
            <w:pPr>
              <w:pStyle w:val="6"/>
              <w:widowControl/>
              <w:spacing w:beforeAutospacing="0" w:afterAutospacing="0" w:line="324" w:lineRule="atLeast"/>
            </w:pPr>
            <w:r>
              <w:t>48/56/64/80/96/112/128/160/192/224/256/320/384 kbps</w:t>
            </w:r>
          </w:p>
        </w:tc>
      </w:tr>
      <w:tr w14:paraId="526AB2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C4C3291">
            <w:pPr>
              <w:jc w:val="left"/>
              <w:rPr>
                <w:rFonts w:ascii="宋体"/>
                <w:sz w:val="24"/>
                <w:szCs w:val="24"/>
              </w:rPr>
            </w:pPr>
          </w:p>
        </w:tc>
        <w:tc>
          <w:tcPr>
            <w:tcW w:w="0" w:type="auto"/>
            <w:gridSpan w:val="3"/>
            <w:shd w:val="clear" w:color="auto" w:fill="auto"/>
            <w:vAlign w:val="center"/>
          </w:tcPr>
          <w:p w14:paraId="67285969">
            <w:pPr>
              <w:pStyle w:val="6"/>
              <w:widowControl/>
              <w:spacing w:beforeAutospacing="0" w:afterAutospacing="0" w:line="324" w:lineRule="atLeast"/>
            </w:pPr>
            <w:r>
              <w:t>HE-AAC Bit-rate</w:t>
            </w:r>
          </w:p>
        </w:tc>
        <w:tc>
          <w:tcPr>
            <w:tcW w:w="0" w:type="auto"/>
            <w:shd w:val="clear" w:color="auto" w:fill="auto"/>
            <w:vAlign w:val="center"/>
          </w:tcPr>
          <w:p w14:paraId="2E484BEE">
            <w:pPr>
              <w:pStyle w:val="6"/>
              <w:widowControl/>
              <w:spacing w:beforeAutospacing="0" w:afterAutospacing="0" w:line="324" w:lineRule="atLeast"/>
            </w:pPr>
            <w:r>
              <w:t>48/56/64/80/96/112/128 kbps</w:t>
            </w:r>
          </w:p>
        </w:tc>
      </w:tr>
      <w:tr w14:paraId="335C88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B8627B8">
            <w:pPr>
              <w:pStyle w:val="6"/>
              <w:widowControl/>
              <w:spacing w:beforeAutospacing="0" w:afterAutospacing="0" w:line="324" w:lineRule="atLeast"/>
            </w:pPr>
            <w:r>
              <w:t>Stream output</w:t>
            </w:r>
          </w:p>
        </w:tc>
        <w:tc>
          <w:tcPr>
            <w:tcW w:w="0" w:type="auto"/>
            <w:gridSpan w:val="4"/>
            <w:shd w:val="clear" w:color="auto" w:fill="auto"/>
            <w:vAlign w:val="center"/>
          </w:tcPr>
          <w:p w14:paraId="3429A65A">
            <w:pPr>
              <w:pStyle w:val="6"/>
              <w:widowControl/>
              <w:spacing w:beforeAutospacing="0" w:afterAutospacing="0" w:line="324" w:lineRule="atLeast"/>
            </w:pPr>
            <w:bookmarkStart w:id="3" w:name="OLE_LINK24"/>
            <w:r>
              <w:t>IP out over UDP (Unicast/Multicast)</w:t>
            </w:r>
            <w:bookmarkEnd w:id="3"/>
            <w:r>
              <w:t>,SRT, RTP,RTSP, RTMP, HTTP, HLS (RJ45, 1000M ) (8 HDMI inputs with 8 SPTS for each encoder board) </w:t>
            </w:r>
          </w:p>
        </w:tc>
      </w:tr>
      <w:tr w14:paraId="307F1B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8E29A6E">
            <w:pPr>
              <w:pStyle w:val="6"/>
              <w:widowControl/>
              <w:spacing w:beforeAutospacing="0" w:afterAutospacing="0" w:line="324" w:lineRule="atLeast"/>
            </w:pPr>
            <w:r>
              <w:t>System function</w:t>
            </w:r>
          </w:p>
        </w:tc>
        <w:tc>
          <w:tcPr>
            <w:tcW w:w="0" w:type="auto"/>
            <w:gridSpan w:val="4"/>
            <w:shd w:val="clear" w:color="auto" w:fill="auto"/>
            <w:vAlign w:val="center"/>
          </w:tcPr>
          <w:p w14:paraId="4F46EF2B">
            <w:pPr>
              <w:pStyle w:val="6"/>
              <w:widowControl/>
              <w:spacing w:beforeAutospacing="0" w:afterAutospacing="0" w:line="324" w:lineRule="atLeast"/>
            </w:pPr>
            <w:r>
              <w:t>Network management(WEB)</w:t>
            </w:r>
          </w:p>
        </w:tc>
      </w:tr>
      <w:tr w14:paraId="6F529F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4D37806">
            <w:pPr>
              <w:jc w:val="left"/>
              <w:rPr>
                <w:rFonts w:ascii="宋体"/>
                <w:sz w:val="24"/>
                <w:szCs w:val="24"/>
              </w:rPr>
            </w:pPr>
          </w:p>
        </w:tc>
        <w:tc>
          <w:tcPr>
            <w:tcW w:w="0" w:type="auto"/>
            <w:gridSpan w:val="4"/>
            <w:shd w:val="clear" w:color="auto" w:fill="auto"/>
            <w:vAlign w:val="center"/>
          </w:tcPr>
          <w:p w14:paraId="13669FED">
            <w:pPr>
              <w:pStyle w:val="6"/>
              <w:widowControl/>
              <w:spacing w:beforeAutospacing="0" w:afterAutospacing="0" w:line="324" w:lineRule="atLeast"/>
            </w:pPr>
            <w:r>
              <w:t>Chinese and English language</w:t>
            </w:r>
          </w:p>
        </w:tc>
      </w:tr>
      <w:tr w14:paraId="27BF2C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6055DB">
            <w:pPr>
              <w:jc w:val="left"/>
              <w:rPr>
                <w:rFonts w:ascii="宋体"/>
                <w:sz w:val="24"/>
                <w:szCs w:val="24"/>
              </w:rPr>
            </w:pPr>
          </w:p>
        </w:tc>
        <w:tc>
          <w:tcPr>
            <w:tcW w:w="0" w:type="auto"/>
            <w:gridSpan w:val="4"/>
            <w:shd w:val="clear" w:color="auto" w:fill="auto"/>
            <w:vAlign w:val="center"/>
          </w:tcPr>
          <w:p w14:paraId="34E4949A">
            <w:pPr>
              <w:pStyle w:val="6"/>
              <w:widowControl/>
              <w:spacing w:beforeAutospacing="0" w:afterAutospacing="0" w:line="324" w:lineRule="atLeast"/>
            </w:pPr>
            <w:r>
              <w:t>Ethernet software upgrade</w:t>
            </w:r>
          </w:p>
        </w:tc>
      </w:tr>
      <w:tr w14:paraId="41D62B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234DD49">
            <w:pPr>
              <w:pStyle w:val="6"/>
              <w:widowControl/>
              <w:spacing w:beforeAutospacing="0" w:afterAutospacing="0" w:line="324" w:lineRule="atLeast"/>
            </w:pPr>
            <w:r>
              <w:t>Miscellaneous</w:t>
            </w:r>
          </w:p>
        </w:tc>
        <w:tc>
          <w:tcPr>
            <w:tcW w:w="0" w:type="auto"/>
            <w:gridSpan w:val="2"/>
            <w:shd w:val="clear" w:color="auto" w:fill="auto"/>
            <w:vAlign w:val="center"/>
          </w:tcPr>
          <w:p w14:paraId="31EE1552">
            <w:pPr>
              <w:pStyle w:val="6"/>
              <w:widowControl/>
              <w:spacing w:beforeAutospacing="0" w:afterAutospacing="0" w:line="324" w:lineRule="atLeast"/>
            </w:pPr>
            <w:r>
              <w:t>Dimension (W×L×H)</w:t>
            </w:r>
          </w:p>
        </w:tc>
        <w:tc>
          <w:tcPr>
            <w:tcW w:w="0" w:type="auto"/>
            <w:gridSpan w:val="2"/>
            <w:shd w:val="clear" w:color="auto" w:fill="auto"/>
            <w:vAlign w:val="center"/>
          </w:tcPr>
          <w:p w14:paraId="10C40156">
            <w:pPr>
              <w:pStyle w:val="6"/>
              <w:widowControl/>
              <w:spacing w:beforeAutospacing="0" w:afterAutospacing="0" w:line="324" w:lineRule="atLeast"/>
            </w:pPr>
            <w:r>
              <w:t>482mm×328mm×44mm</w:t>
            </w:r>
          </w:p>
        </w:tc>
      </w:tr>
      <w:tr w14:paraId="79AA13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7C91F44">
            <w:pPr>
              <w:jc w:val="left"/>
              <w:rPr>
                <w:rFonts w:ascii="宋体"/>
                <w:sz w:val="24"/>
                <w:szCs w:val="24"/>
              </w:rPr>
            </w:pPr>
          </w:p>
        </w:tc>
        <w:tc>
          <w:tcPr>
            <w:tcW w:w="0" w:type="auto"/>
            <w:gridSpan w:val="2"/>
            <w:shd w:val="clear" w:color="auto" w:fill="auto"/>
            <w:vAlign w:val="center"/>
          </w:tcPr>
          <w:p w14:paraId="0C81AFEE">
            <w:pPr>
              <w:pStyle w:val="6"/>
              <w:widowControl/>
              <w:spacing w:beforeAutospacing="0" w:afterAutospacing="0" w:line="324" w:lineRule="atLeast"/>
            </w:pPr>
            <w:r>
              <w:t>Environment</w:t>
            </w:r>
          </w:p>
        </w:tc>
        <w:tc>
          <w:tcPr>
            <w:tcW w:w="0" w:type="auto"/>
            <w:gridSpan w:val="2"/>
            <w:shd w:val="clear" w:color="auto" w:fill="auto"/>
            <w:vAlign w:val="center"/>
          </w:tcPr>
          <w:p w14:paraId="6E864675">
            <w:pPr>
              <w:pStyle w:val="6"/>
              <w:widowControl/>
              <w:spacing w:beforeAutospacing="0" w:afterAutospacing="0" w:line="324" w:lineRule="atLeast"/>
            </w:pPr>
            <w:r>
              <w:t>0~45℃(work)；-20~80℃（Storage）</w:t>
            </w:r>
          </w:p>
        </w:tc>
      </w:tr>
      <w:tr w14:paraId="7D7E0A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D82E42">
            <w:pPr>
              <w:jc w:val="left"/>
              <w:rPr>
                <w:rFonts w:ascii="宋体"/>
                <w:sz w:val="24"/>
                <w:szCs w:val="24"/>
              </w:rPr>
            </w:pPr>
          </w:p>
        </w:tc>
        <w:tc>
          <w:tcPr>
            <w:tcW w:w="0" w:type="auto"/>
            <w:gridSpan w:val="2"/>
            <w:shd w:val="clear" w:color="auto" w:fill="auto"/>
            <w:vAlign w:val="center"/>
          </w:tcPr>
          <w:p w14:paraId="0B11E685">
            <w:pPr>
              <w:pStyle w:val="6"/>
              <w:widowControl/>
              <w:spacing w:beforeAutospacing="0" w:afterAutospacing="0" w:line="324" w:lineRule="atLeast"/>
            </w:pPr>
            <w:r>
              <w:t>Power requirements  </w:t>
            </w:r>
          </w:p>
        </w:tc>
        <w:tc>
          <w:tcPr>
            <w:tcW w:w="0" w:type="auto"/>
            <w:gridSpan w:val="2"/>
            <w:shd w:val="clear" w:color="auto" w:fill="auto"/>
            <w:vAlign w:val="center"/>
          </w:tcPr>
          <w:p w14:paraId="280B4353">
            <w:pPr>
              <w:pStyle w:val="6"/>
              <w:widowControl/>
              <w:spacing w:beforeAutospacing="0" w:afterAutospacing="0" w:line="324" w:lineRule="atLeast"/>
            </w:pPr>
            <w:r>
              <w:t>AC 110V± 10%, 50/60Hz, AC 220 ± 10%, 50/60Hz</w:t>
            </w:r>
          </w:p>
        </w:tc>
      </w:tr>
    </w:tbl>
    <w:p w14:paraId="2BE74B32">
      <w:pPr>
        <w:pStyle w:val="6"/>
        <w:widowControl/>
        <w:spacing w:beforeAutospacing="0" w:afterAutospacing="0" w:line="324" w:lineRule="atLeast"/>
      </w:pPr>
      <w:r>
        <w:rPr>
          <w:rFonts w:ascii="Verdana" w:hAnsi="Verdana" w:cs="Verdana"/>
          <w:color w:val="333333"/>
          <w:sz w:val="18"/>
          <w:szCs w:val="18"/>
          <w:shd w:val="clear" w:color="auto" w:fill="FEFCFD"/>
        </w:rPr>
        <w:t> </w:t>
      </w:r>
    </w:p>
    <w:p w14:paraId="6BA38F82">
      <w:pPr>
        <w:widowControl/>
        <w:shd w:val="clear" w:color="auto" w:fill="F2F2F4"/>
        <w:jc w:val="left"/>
        <w:rPr>
          <w:rFonts w:ascii="Verdana" w:hAnsi="Verdana" w:cs="Verdana"/>
          <w:color w:val="333333"/>
          <w:sz w:val="18"/>
          <w:szCs w:val="18"/>
        </w:rPr>
      </w:pPr>
    </w:p>
    <w:p w14:paraId="339B011D">
      <w:pPr>
        <w:rPr>
          <w:rFonts w:ascii="Verdana" w:hAnsi="Verdana" w:cs="Verdana"/>
          <w:color w:val="000000"/>
          <w:sz w:val="28"/>
        </w:rPr>
      </w:pPr>
    </w:p>
    <w:p w14:paraId="0E52152A">
      <w:pPr>
        <w:rPr>
          <w:rFonts w:ascii="Verdana" w:hAnsi="Verdana" w:cs="Verdana"/>
          <w:b/>
          <w:color w:val="000000"/>
          <w:sz w:val="22"/>
        </w:rPr>
      </w:pPr>
      <w:r>
        <w:rPr>
          <w:rFonts w:hint="eastAsia" w:ascii="Verdana" w:hAnsi="Verdana" w:cs="Verdana"/>
          <w:b/>
          <w:color w:val="000000"/>
          <w:sz w:val="22"/>
        </w:rPr>
        <w:t>About Us</w:t>
      </w:r>
    </w:p>
    <w:p w14:paraId="6AC483B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EE3AC02">
      <w:pPr>
        <w:rPr>
          <w:rFonts w:ascii="Verdana" w:hAnsi="Verdana" w:cs="Verdana"/>
          <w:color w:val="000000"/>
          <w:sz w:val="18"/>
        </w:rPr>
      </w:pPr>
    </w:p>
    <w:p w14:paraId="6345A96C">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00C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47FD7C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17C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683064"/>
    <w:rsid w:val="00731840"/>
    <w:rsid w:val="007349B0"/>
    <w:rsid w:val="007359E2"/>
    <w:rsid w:val="0077681E"/>
    <w:rsid w:val="008D6808"/>
    <w:rsid w:val="00952937"/>
    <w:rsid w:val="00A16F8C"/>
    <w:rsid w:val="00A35CEF"/>
    <w:rsid w:val="00AE2FC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BD069DC"/>
    <w:rsid w:val="0E714EC9"/>
    <w:rsid w:val="0ECC470A"/>
    <w:rsid w:val="0FC87CEA"/>
    <w:rsid w:val="101C4557"/>
    <w:rsid w:val="14BB3BE5"/>
    <w:rsid w:val="15C25510"/>
    <w:rsid w:val="18AE427D"/>
    <w:rsid w:val="18E81EA3"/>
    <w:rsid w:val="1B974A15"/>
    <w:rsid w:val="1CDC4CA0"/>
    <w:rsid w:val="1FCC39C5"/>
    <w:rsid w:val="20F61905"/>
    <w:rsid w:val="2199682E"/>
    <w:rsid w:val="239E3C7B"/>
    <w:rsid w:val="24F65448"/>
    <w:rsid w:val="271D16D1"/>
    <w:rsid w:val="27B55639"/>
    <w:rsid w:val="2A752F8B"/>
    <w:rsid w:val="2C665CEA"/>
    <w:rsid w:val="2D5D5E67"/>
    <w:rsid w:val="2E0F6BE8"/>
    <w:rsid w:val="314F3E41"/>
    <w:rsid w:val="3B533162"/>
    <w:rsid w:val="3D610F43"/>
    <w:rsid w:val="456B4480"/>
    <w:rsid w:val="45872050"/>
    <w:rsid w:val="45E11742"/>
    <w:rsid w:val="478E224E"/>
    <w:rsid w:val="485E04E5"/>
    <w:rsid w:val="487316FE"/>
    <w:rsid w:val="49B75FAC"/>
    <w:rsid w:val="4D3C57D5"/>
    <w:rsid w:val="4E4A4BF6"/>
    <w:rsid w:val="4F8D25ED"/>
    <w:rsid w:val="51AD130D"/>
    <w:rsid w:val="540A3FAB"/>
    <w:rsid w:val="562E484B"/>
    <w:rsid w:val="56834992"/>
    <w:rsid w:val="588173E4"/>
    <w:rsid w:val="5930748A"/>
    <w:rsid w:val="59933671"/>
    <w:rsid w:val="5A575B20"/>
    <w:rsid w:val="5AA83521"/>
    <w:rsid w:val="5EC04593"/>
    <w:rsid w:val="5EEA5249"/>
    <w:rsid w:val="5F107D04"/>
    <w:rsid w:val="609213A6"/>
    <w:rsid w:val="61BA6334"/>
    <w:rsid w:val="63C27F07"/>
    <w:rsid w:val="68AD6386"/>
    <w:rsid w:val="6D7A6503"/>
    <w:rsid w:val="70757613"/>
    <w:rsid w:val="70B756B4"/>
    <w:rsid w:val="73270F88"/>
    <w:rsid w:val="74455F31"/>
    <w:rsid w:val="7540100C"/>
    <w:rsid w:val="77935A18"/>
    <w:rsid w:val="79817E33"/>
    <w:rsid w:val="7B8E7427"/>
    <w:rsid w:val="7B9151F0"/>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3228S/3228S-N.png" TargetMode="External"/><Relationship Id="rId8" Type="http://schemas.openxmlformats.org/officeDocument/2006/relationships/image" Target="media/image3.jpeg"/><Relationship Id="rId7" Type="http://schemas.openxmlformats.org/officeDocument/2006/relationships/hyperlink" Target="https://english.dsdvb.com/Upload/images/Product/Encoder/NDS3228S/3EEECN_2023031616304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353</Words>
  <Characters>2271</Characters>
  <Lines>20</Lines>
  <Paragraphs>5</Paragraphs>
  <TotalTime>31</TotalTime>
  <ScaleCrop>false</ScaleCrop>
  <LinksUpToDate>false</LinksUpToDate>
  <CharactersWithSpaces>2585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2026-08-11T02:13:07Z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