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AB741">
      <w:pPr>
        <w:pStyle w:val="6"/>
        <w:widowControl/>
        <w:spacing w:beforeAutospacing="0" w:afterAutospacing="0" w:line="324" w:lineRule="atLeast"/>
        <w:jc w:val="center"/>
        <w:rPr>
          <w:rFonts w:hint="default" w:ascii="Verdana" w:hAnsi="Verdana" w:cs="Verdana"/>
          <w:b/>
          <w:i w:val="0"/>
          <w:strike w:val="0"/>
          <w:color w:val="000000"/>
          <w:sz w:val="28"/>
          <w:lang w:val="en-US" w:eastAsia="zh-CN"/>
        </w:rPr>
      </w:pPr>
      <w:r>
        <w:rPr>
          <w:rFonts w:hint="eastAsia" w:ascii="Verdana" w:hAnsi="Verdana" w:cs="Verdana"/>
          <w:b/>
          <w:i w:val="0"/>
          <w:strike w:val="0"/>
          <w:color w:val="000000"/>
          <w:sz w:val="28"/>
          <w:lang w:eastAsia="zh-CN"/>
        </w:rPr>
        <w:t>FMUSER FUQ-4353 Dual-Channel Encoder HDMI-SDI-YPbPr-CVBS Inputs ASI-IP Outputs MPEG-2 H.264 Encoding Web NMS Broadcast IPTV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Solution</w:t>
      </w:r>
      <w:bookmarkStart w:id="0" w:name="_GoBack"/>
      <w:bookmarkEnd w:id="0"/>
    </w:p>
    <w:p w14:paraId="5FC38748">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6187440" cy="3401695"/>
            <wp:effectExtent l="0" t="0" r="3810" b="8255"/>
            <wp:docPr id="1" name="图片 1" descr="3EEECN_20221107152745"/>
            <wp:cNvGraphicFramePr/>
            <a:graphic xmlns:a="http://schemas.openxmlformats.org/drawingml/2006/main">
              <a:graphicData uri="http://schemas.openxmlformats.org/drawingml/2006/picture">
                <pic:pic xmlns:pic="http://schemas.openxmlformats.org/drawingml/2006/picture">
                  <pic:nvPicPr>
                    <pic:cNvPr id="1" name="图片 1" descr="3EEECN_20221107152745"/>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Arial" w:hAnsi="Arial" w:cs="Arial"/>
          <w:color w:val="FF8C00"/>
          <w:sz w:val="21"/>
          <w:szCs w:val="21"/>
          <w:shd w:val="clear" w:color="auto" w:fill="FEFCFD"/>
        </w:rPr>
        <w:t>Product Overview</w:t>
      </w:r>
    </w:p>
    <w:p w14:paraId="28F6F211">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FUQ-4353 is a dual-channel encoder supporting HD/SD MPEG-2 &amp; H.264 video and MP2/AAC/AC3 audio. It accepts pluggable HDMI/3G-SDI/YPbPr+CVBS inputs and delivers ASI re-muxed outputs (MPTS/SPTS) or IP streams (UDP/RTP). The 1RU rack-mount unit features PSI/SI editing and web-based NMS for broadcast and IPTV workflows.</w:t>
      </w:r>
    </w:p>
    <w:p w14:paraId="43B8BB27">
      <w:pPr>
        <w:pStyle w:val="6"/>
        <w:widowControl/>
        <w:spacing w:beforeAutospacing="0" w:afterAutospacing="0" w:line="324" w:lineRule="atLeast"/>
        <w:rPr>
          <w:rFonts w:hint="eastAsia" w:eastAsiaTheme="minorEastAsia"/>
          <w:lang w:eastAsia="zh-CN"/>
        </w:rPr>
      </w:pPr>
      <w:r>
        <w:rPr>
          <w:rStyle w:val="10"/>
          <w:rFonts w:hint="eastAsia" w:ascii="Arial" w:hAnsi="Arial" w:cs="Arial"/>
          <w:color w:val="FF8C00"/>
          <w:sz w:val="21"/>
          <w:szCs w:val="21"/>
          <w:shd w:val="clear" w:color="auto" w:fill="FEFCFD"/>
          <w:lang w:eastAsia="zh-CN"/>
        </w:rPr>
        <w:t>Key feature</w:t>
      </w:r>
    </w:p>
    <w:p w14:paraId="15159CF8">
      <w:pPr>
        <w:widowControl/>
        <w:shd w:val="clear" w:color="auto" w:fill="FEFCFD"/>
        <w:spacing w:line="324" w:lineRule="atLeast"/>
        <w:jc w:val="lef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rPr>
        <w:t>Centralized Control: Web GUI and SNMP v2 for remote management via network</w:t>
      </w:r>
      <w:r>
        <w:rPr>
          <w:rFonts w:ascii="Verdana" w:hAnsi="Verdana" w:eastAsia="宋体" w:cs="Verdana"/>
          <w:color w:val="333333"/>
          <w:kern w:val="0"/>
          <w:sz w:val="18"/>
          <w:szCs w:val="18"/>
          <w:shd w:val="clear" w:color="auto" w:fill="FEFCFD"/>
        </w:rPr>
        <w:t> </w:t>
      </w:r>
    </w:p>
    <w:p w14:paraId="62966D79">
      <w:pPr>
        <w:pStyle w:val="6"/>
        <w:widowControl/>
        <w:spacing w:beforeAutospacing="0" w:afterAutospacing="0" w:line="324" w:lineRule="atLeast"/>
      </w:pPr>
      <w:r>
        <w:rPr>
          <w:rStyle w:val="10"/>
          <w:rFonts w:ascii="Arial" w:hAnsi="Arial" w:cs="Arial"/>
          <w:color w:val="FF8C00"/>
          <w:sz w:val="21"/>
          <w:szCs w:val="21"/>
          <w:shd w:val="clear" w:color="auto" w:fill="FEFCFD"/>
        </w:rPr>
        <w:t>Technical Specifications</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442"/>
        <w:gridCol w:w="682"/>
        <w:gridCol w:w="860"/>
        <w:gridCol w:w="1807"/>
      </w:tblGrid>
      <w:tr w14:paraId="5CE538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9E6F456">
            <w:pPr>
              <w:pStyle w:val="6"/>
              <w:widowControl/>
              <w:spacing w:beforeAutospacing="0" w:afterAutospacing="0" w:line="324" w:lineRule="atLeast"/>
            </w:pPr>
            <w:r>
              <w:t>HDMI Input</w:t>
            </w:r>
          </w:p>
          <w:p w14:paraId="6EAECE7A">
            <w:pPr>
              <w:pStyle w:val="6"/>
              <w:widowControl/>
              <w:spacing w:beforeAutospacing="0" w:afterAutospacing="0" w:line="324" w:lineRule="atLeast"/>
            </w:pPr>
            <w:r>
              <w:rPr>
                <w:color w:val="333333"/>
              </w:rPr>
              <w:drawing>
                <wp:inline distT="0" distB="0" distL="114300" distR="114300">
                  <wp:extent cx="6188710" cy="1680845"/>
                  <wp:effectExtent l="0" t="0" r="2540"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710" cy="1680845"/>
                          </a:xfrm>
                          <a:prstGeom prst="rect">
                            <a:avLst/>
                          </a:prstGeom>
                          <a:noFill/>
                          <a:ln w="9525">
                            <a:noFill/>
                          </a:ln>
                        </pic:spPr>
                      </pic:pic>
                    </a:graphicData>
                  </a:graphic>
                </wp:inline>
              </w:drawing>
            </w:r>
          </w:p>
        </w:tc>
        <w:tc>
          <w:tcPr>
            <w:tcW w:w="0" w:type="auto"/>
            <w:vMerge w:val="restart"/>
            <w:shd w:val="clear" w:color="auto" w:fill="auto"/>
            <w:vAlign w:val="center"/>
          </w:tcPr>
          <w:p w14:paraId="7E84881E">
            <w:pPr>
              <w:pStyle w:val="6"/>
              <w:widowControl/>
              <w:spacing w:beforeAutospacing="0" w:afterAutospacing="0" w:line="324" w:lineRule="atLeast"/>
            </w:pPr>
            <w:r>
              <w:t>Video</w:t>
            </w:r>
          </w:p>
        </w:tc>
        <w:tc>
          <w:tcPr>
            <w:tcW w:w="0" w:type="auto"/>
            <w:shd w:val="clear" w:color="auto" w:fill="auto"/>
            <w:vAlign w:val="center"/>
          </w:tcPr>
          <w:p w14:paraId="0D45C6D0">
            <w:pPr>
              <w:pStyle w:val="6"/>
              <w:widowControl/>
              <w:spacing w:beforeAutospacing="0" w:afterAutospacing="0" w:line="324" w:lineRule="atLeast"/>
            </w:pPr>
            <w:r>
              <w:t>Input</w:t>
            </w:r>
          </w:p>
        </w:tc>
        <w:tc>
          <w:tcPr>
            <w:tcW w:w="0" w:type="auto"/>
            <w:shd w:val="clear" w:color="auto" w:fill="auto"/>
            <w:vAlign w:val="center"/>
          </w:tcPr>
          <w:p w14:paraId="54CF6286">
            <w:pPr>
              <w:pStyle w:val="6"/>
              <w:widowControl/>
              <w:spacing w:beforeAutospacing="0" w:afterAutospacing="0" w:line="324" w:lineRule="atLeast"/>
            </w:pPr>
            <w:r>
              <w:t>HDMI*1 (with one for backup)</w:t>
            </w:r>
          </w:p>
        </w:tc>
      </w:tr>
      <w:tr w14:paraId="0CE1BA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4F2E01">
            <w:pPr>
              <w:jc w:val="left"/>
              <w:rPr>
                <w:rFonts w:ascii="宋体"/>
                <w:sz w:val="24"/>
                <w:szCs w:val="24"/>
              </w:rPr>
            </w:pPr>
          </w:p>
        </w:tc>
        <w:tc>
          <w:tcPr>
            <w:tcW w:w="0" w:type="auto"/>
            <w:vMerge w:val="continue"/>
            <w:shd w:val="clear" w:color="auto" w:fill="auto"/>
            <w:vAlign w:val="center"/>
          </w:tcPr>
          <w:p w14:paraId="712FB383">
            <w:pPr>
              <w:jc w:val="left"/>
              <w:rPr>
                <w:rFonts w:ascii="宋体"/>
                <w:sz w:val="24"/>
                <w:szCs w:val="24"/>
              </w:rPr>
            </w:pPr>
          </w:p>
        </w:tc>
        <w:tc>
          <w:tcPr>
            <w:tcW w:w="0" w:type="auto"/>
            <w:shd w:val="clear" w:color="auto" w:fill="auto"/>
            <w:vAlign w:val="center"/>
          </w:tcPr>
          <w:p w14:paraId="1C31AF97">
            <w:pPr>
              <w:pStyle w:val="6"/>
              <w:widowControl/>
              <w:spacing w:beforeAutospacing="0" w:afterAutospacing="0" w:line="324" w:lineRule="atLeast"/>
            </w:pPr>
            <w:r>
              <w:t>Encoding</w:t>
            </w:r>
          </w:p>
        </w:tc>
        <w:tc>
          <w:tcPr>
            <w:tcW w:w="0" w:type="auto"/>
            <w:shd w:val="clear" w:color="auto" w:fill="auto"/>
            <w:vAlign w:val="center"/>
          </w:tcPr>
          <w:p w14:paraId="38434E94">
            <w:pPr>
              <w:pStyle w:val="6"/>
              <w:widowControl/>
              <w:spacing w:beforeAutospacing="0" w:afterAutospacing="0" w:line="324" w:lineRule="atLeast"/>
            </w:pPr>
            <w:r>
              <w:t>MPEG2; MPEG4 AVC/H.264</w:t>
            </w:r>
          </w:p>
        </w:tc>
      </w:tr>
      <w:tr w14:paraId="203298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E440E6">
            <w:pPr>
              <w:jc w:val="left"/>
              <w:rPr>
                <w:rFonts w:ascii="宋体"/>
                <w:sz w:val="24"/>
                <w:szCs w:val="24"/>
              </w:rPr>
            </w:pPr>
          </w:p>
        </w:tc>
        <w:tc>
          <w:tcPr>
            <w:tcW w:w="0" w:type="auto"/>
            <w:vMerge w:val="continue"/>
            <w:shd w:val="clear" w:color="auto" w:fill="auto"/>
            <w:vAlign w:val="center"/>
          </w:tcPr>
          <w:p w14:paraId="69F19F27">
            <w:pPr>
              <w:jc w:val="left"/>
              <w:rPr>
                <w:rFonts w:ascii="宋体"/>
                <w:sz w:val="24"/>
                <w:szCs w:val="24"/>
              </w:rPr>
            </w:pPr>
          </w:p>
        </w:tc>
        <w:tc>
          <w:tcPr>
            <w:tcW w:w="0" w:type="auto"/>
            <w:shd w:val="clear" w:color="auto" w:fill="auto"/>
            <w:vAlign w:val="center"/>
          </w:tcPr>
          <w:p w14:paraId="5C9D8E6B">
            <w:pPr>
              <w:pStyle w:val="6"/>
              <w:widowControl/>
              <w:spacing w:beforeAutospacing="0" w:afterAutospacing="0" w:line="324" w:lineRule="atLeast"/>
            </w:pPr>
            <w:r>
              <w:t>Bitrate</w:t>
            </w:r>
          </w:p>
        </w:tc>
        <w:tc>
          <w:tcPr>
            <w:tcW w:w="0" w:type="auto"/>
            <w:shd w:val="clear" w:color="auto" w:fill="auto"/>
            <w:vAlign w:val="center"/>
          </w:tcPr>
          <w:p w14:paraId="66BBF7C5">
            <w:pPr>
              <w:pStyle w:val="6"/>
              <w:widowControl/>
              <w:spacing w:beforeAutospacing="0" w:afterAutospacing="0" w:line="324" w:lineRule="atLeast"/>
            </w:pPr>
            <w:r>
              <w:t>1-19.5Mbps</w:t>
            </w:r>
          </w:p>
        </w:tc>
      </w:tr>
      <w:tr w14:paraId="64985F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646CFF">
            <w:pPr>
              <w:jc w:val="left"/>
              <w:rPr>
                <w:rFonts w:ascii="宋体"/>
                <w:sz w:val="24"/>
                <w:szCs w:val="24"/>
              </w:rPr>
            </w:pPr>
          </w:p>
        </w:tc>
        <w:tc>
          <w:tcPr>
            <w:tcW w:w="0" w:type="auto"/>
            <w:vMerge w:val="continue"/>
            <w:shd w:val="clear" w:color="auto" w:fill="auto"/>
            <w:vAlign w:val="center"/>
          </w:tcPr>
          <w:p w14:paraId="7C83269A">
            <w:pPr>
              <w:jc w:val="left"/>
              <w:rPr>
                <w:rFonts w:ascii="宋体"/>
                <w:sz w:val="24"/>
                <w:szCs w:val="24"/>
              </w:rPr>
            </w:pPr>
          </w:p>
        </w:tc>
        <w:tc>
          <w:tcPr>
            <w:tcW w:w="0" w:type="auto"/>
            <w:shd w:val="clear" w:color="auto" w:fill="auto"/>
            <w:vAlign w:val="center"/>
          </w:tcPr>
          <w:p w14:paraId="00D8672E">
            <w:pPr>
              <w:pStyle w:val="6"/>
              <w:widowControl/>
              <w:spacing w:beforeAutospacing="0" w:afterAutospacing="0" w:line="324" w:lineRule="atLeast"/>
            </w:pPr>
            <w:r>
              <w:t>Resolution</w:t>
            </w:r>
          </w:p>
        </w:tc>
        <w:tc>
          <w:tcPr>
            <w:tcW w:w="0" w:type="auto"/>
            <w:shd w:val="clear" w:color="auto" w:fill="auto"/>
            <w:vAlign w:val="center"/>
          </w:tcPr>
          <w:p w14:paraId="3C00C87A">
            <w:pPr>
              <w:pStyle w:val="6"/>
              <w:widowControl/>
              <w:spacing w:beforeAutospacing="0" w:afterAutospacing="0" w:line="324" w:lineRule="atLeast"/>
            </w:pPr>
            <w:r>
              <w:t>1920*1080_60P, 1920*1080_50P,</w:t>
            </w:r>
          </w:p>
          <w:p w14:paraId="6467C6DC">
            <w:pPr>
              <w:pStyle w:val="6"/>
              <w:widowControl/>
              <w:spacing w:beforeAutospacing="0" w:afterAutospacing="0" w:line="324" w:lineRule="atLeast"/>
            </w:pPr>
            <w:r>
              <w:t>(-for MPEG4 AVC/H.264 only)</w:t>
            </w:r>
          </w:p>
          <w:p w14:paraId="086076AC">
            <w:pPr>
              <w:pStyle w:val="6"/>
              <w:widowControl/>
              <w:spacing w:beforeAutospacing="0" w:afterAutospacing="0" w:line="324" w:lineRule="atLeast"/>
            </w:pPr>
            <w:r>
              <w:t>1920*1080_60i, 1920*1080_50i,</w:t>
            </w:r>
          </w:p>
          <w:p w14:paraId="5F7E13A2">
            <w:pPr>
              <w:pStyle w:val="6"/>
              <w:widowControl/>
              <w:spacing w:beforeAutospacing="0" w:afterAutospacing="0" w:line="324" w:lineRule="atLeast"/>
            </w:pPr>
            <w:r>
              <w:t>1280*720_60p, 1280*720_50P</w:t>
            </w:r>
          </w:p>
          <w:p w14:paraId="7573B08E">
            <w:pPr>
              <w:pStyle w:val="6"/>
              <w:widowControl/>
              <w:spacing w:beforeAutospacing="0" w:afterAutospacing="0" w:line="324" w:lineRule="atLeast"/>
            </w:pPr>
            <w:r>
              <w:t>720*480_60i, 720*576_50i</w:t>
            </w:r>
          </w:p>
        </w:tc>
      </w:tr>
      <w:tr w14:paraId="26639F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D8CBFD">
            <w:pPr>
              <w:jc w:val="left"/>
              <w:rPr>
                <w:rFonts w:ascii="宋体"/>
                <w:sz w:val="24"/>
                <w:szCs w:val="24"/>
              </w:rPr>
            </w:pPr>
          </w:p>
        </w:tc>
        <w:tc>
          <w:tcPr>
            <w:tcW w:w="0" w:type="auto"/>
            <w:vMerge w:val="continue"/>
            <w:shd w:val="clear" w:color="auto" w:fill="auto"/>
            <w:vAlign w:val="center"/>
          </w:tcPr>
          <w:p w14:paraId="512E71FE">
            <w:pPr>
              <w:jc w:val="left"/>
              <w:rPr>
                <w:rFonts w:ascii="宋体"/>
                <w:sz w:val="24"/>
                <w:szCs w:val="24"/>
              </w:rPr>
            </w:pPr>
          </w:p>
        </w:tc>
        <w:tc>
          <w:tcPr>
            <w:tcW w:w="0" w:type="auto"/>
            <w:shd w:val="clear" w:color="auto" w:fill="auto"/>
            <w:vAlign w:val="center"/>
          </w:tcPr>
          <w:p w14:paraId="00D0BB1A">
            <w:pPr>
              <w:pStyle w:val="6"/>
              <w:widowControl/>
              <w:spacing w:beforeAutospacing="0" w:afterAutospacing="0" w:line="324" w:lineRule="atLeast"/>
            </w:pPr>
            <w:r>
              <w:t>Low Delay</w:t>
            </w:r>
          </w:p>
        </w:tc>
        <w:tc>
          <w:tcPr>
            <w:tcW w:w="0" w:type="auto"/>
            <w:shd w:val="clear" w:color="auto" w:fill="auto"/>
            <w:vAlign w:val="center"/>
          </w:tcPr>
          <w:p w14:paraId="7568CA6A">
            <w:pPr>
              <w:pStyle w:val="6"/>
              <w:widowControl/>
              <w:spacing w:beforeAutospacing="0" w:afterAutospacing="0" w:line="324" w:lineRule="atLeast"/>
            </w:pPr>
            <w:r>
              <w:t>Normal, Mode 1, Mode 2</w:t>
            </w:r>
          </w:p>
        </w:tc>
      </w:tr>
      <w:tr w14:paraId="612D7F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7487E8">
            <w:pPr>
              <w:jc w:val="left"/>
              <w:rPr>
                <w:rFonts w:ascii="宋体"/>
                <w:sz w:val="24"/>
                <w:szCs w:val="24"/>
              </w:rPr>
            </w:pPr>
          </w:p>
        </w:tc>
        <w:tc>
          <w:tcPr>
            <w:tcW w:w="0" w:type="auto"/>
            <w:vMerge w:val="continue"/>
            <w:shd w:val="clear" w:color="auto" w:fill="auto"/>
            <w:vAlign w:val="center"/>
          </w:tcPr>
          <w:p w14:paraId="690311CB">
            <w:pPr>
              <w:jc w:val="left"/>
              <w:rPr>
                <w:rFonts w:ascii="宋体"/>
                <w:sz w:val="24"/>
                <w:szCs w:val="24"/>
              </w:rPr>
            </w:pPr>
          </w:p>
        </w:tc>
        <w:tc>
          <w:tcPr>
            <w:tcW w:w="0" w:type="auto"/>
            <w:shd w:val="clear" w:color="auto" w:fill="auto"/>
            <w:vAlign w:val="center"/>
          </w:tcPr>
          <w:p w14:paraId="192D3751">
            <w:pPr>
              <w:pStyle w:val="6"/>
              <w:widowControl/>
              <w:spacing w:beforeAutospacing="0" w:afterAutospacing="0" w:line="324" w:lineRule="atLeast"/>
            </w:pPr>
            <w:r>
              <w:t>Chroma</w:t>
            </w:r>
          </w:p>
        </w:tc>
        <w:tc>
          <w:tcPr>
            <w:tcW w:w="0" w:type="auto"/>
            <w:shd w:val="clear" w:color="auto" w:fill="auto"/>
            <w:vAlign w:val="center"/>
          </w:tcPr>
          <w:p w14:paraId="3D95C1B6">
            <w:pPr>
              <w:pStyle w:val="6"/>
              <w:widowControl/>
              <w:spacing w:beforeAutospacing="0" w:afterAutospacing="0" w:line="324" w:lineRule="atLeast"/>
            </w:pPr>
            <w:r>
              <w:t>4:2:0</w:t>
            </w:r>
          </w:p>
        </w:tc>
      </w:tr>
      <w:tr w14:paraId="349F5C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680B025">
            <w:pPr>
              <w:jc w:val="left"/>
              <w:rPr>
                <w:rFonts w:ascii="宋体"/>
                <w:sz w:val="24"/>
                <w:szCs w:val="24"/>
              </w:rPr>
            </w:pPr>
          </w:p>
        </w:tc>
        <w:tc>
          <w:tcPr>
            <w:tcW w:w="0" w:type="auto"/>
            <w:vMerge w:val="continue"/>
            <w:shd w:val="clear" w:color="auto" w:fill="auto"/>
            <w:vAlign w:val="center"/>
          </w:tcPr>
          <w:p w14:paraId="7CB5E791">
            <w:pPr>
              <w:jc w:val="left"/>
              <w:rPr>
                <w:rFonts w:ascii="宋体"/>
                <w:sz w:val="24"/>
                <w:szCs w:val="24"/>
              </w:rPr>
            </w:pPr>
          </w:p>
        </w:tc>
        <w:tc>
          <w:tcPr>
            <w:tcW w:w="0" w:type="auto"/>
            <w:shd w:val="clear" w:color="auto" w:fill="auto"/>
            <w:vAlign w:val="center"/>
          </w:tcPr>
          <w:p w14:paraId="0166DB76">
            <w:pPr>
              <w:pStyle w:val="6"/>
              <w:widowControl/>
              <w:spacing w:beforeAutospacing="0" w:afterAutospacing="0" w:line="324" w:lineRule="atLeast"/>
            </w:pPr>
            <w:r>
              <w:t>Aspect Ratio</w:t>
            </w:r>
          </w:p>
        </w:tc>
        <w:tc>
          <w:tcPr>
            <w:tcW w:w="0" w:type="auto"/>
            <w:shd w:val="clear" w:color="auto" w:fill="auto"/>
            <w:vAlign w:val="center"/>
          </w:tcPr>
          <w:p w14:paraId="6B778AA5">
            <w:pPr>
              <w:pStyle w:val="6"/>
              <w:widowControl/>
              <w:spacing w:beforeAutospacing="0" w:afterAutospacing="0" w:line="324" w:lineRule="atLeast"/>
            </w:pPr>
            <w:r>
              <w:t>16:9,4:3</w:t>
            </w:r>
          </w:p>
        </w:tc>
      </w:tr>
      <w:tr w14:paraId="2FDDF9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F063FF">
            <w:pPr>
              <w:jc w:val="left"/>
              <w:rPr>
                <w:rFonts w:ascii="宋体"/>
                <w:sz w:val="24"/>
                <w:szCs w:val="24"/>
              </w:rPr>
            </w:pPr>
          </w:p>
        </w:tc>
        <w:tc>
          <w:tcPr>
            <w:tcW w:w="0" w:type="auto"/>
            <w:vMerge w:val="restart"/>
            <w:shd w:val="clear" w:color="auto" w:fill="auto"/>
            <w:vAlign w:val="center"/>
          </w:tcPr>
          <w:p w14:paraId="619A86C7">
            <w:pPr>
              <w:pStyle w:val="6"/>
              <w:widowControl/>
              <w:spacing w:beforeAutospacing="0" w:afterAutospacing="0" w:line="324" w:lineRule="atLeast"/>
            </w:pPr>
            <w:r>
              <w:t>Audio</w:t>
            </w:r>
          </w:p>
        </w:tc>
        <w:tc>
          <w:tcPr>
            <w:tcW w:w="0" w:type="auto"/>
            <w:shd w:val="clear" w:color="auto" w:fill="auto"/>
            <w:vAlign w:val="center"/>
          </w:tcPr>
          <w:p w14:paraId="5611C113">
            <w:pPr>
              <w:pStyle w:val="6"/>
              <w:widowControl/>
              <w:spacing w:beforeAutospacing="0" w:afterAutospacing="0" w:line="324" w:lineRule="atLeast"/>
            </w:pPr>
            <w:r>
              <w:t> </w:t>
            </w:r>
          </w:p>
          <w:p w14:paraId="3F716BF2">
            <w:pPr>
              <w:pStyle w:val="6"/>
              <w:widowControl/>
              <w:spacing w:beforeAutospacing="0" w:afterAutospacing="0" w:line="324" w:lineRule="atLeast"/>
            </w:pPr>
            <w:r>
              <w:t>Encoding</w:t>
            </w:r>
          </w:p>
        </w:tc>
        <w:tc>
          <w:tcPr>
            <w:tcW w:w="0" w:type="auto"/>
            <w:shd w:val="clear" w:color="auto" w:fill="auto"/>
            <w:vAlign w:val="center"/>
          </w:tcPr>
          <w:p w14:paraId="3930EC16">
            <w:pPr>
              <w:pStyle w:val="6"/>
              <w:widowControl/>
              <w:spacing w:beforeAutospacing="0" w:afterAutospacing="0" w:line="324" w:lineRule="atLeast"/>
            </w:pPr>
            <w:r>
              <w:t>MPEG1 Layer II;MPEG 2-AAC; MPEG 4-AAC and Dolby Digital AC3 2.0</w:t>
            </w:r>
          </w:p>
        </w:tc>
      </w:tr>
      <w:tr w14:paraId="3F0244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6271D3">
            <w:pPr>
              <w:jc w:val="left"/>
              <w:rPr>
                <w:rFonts w:ascii="宋体"/>
                <w:sz w:val="24"/>
                <w:szCs w:val="24"/>
              </w:rPr>
            </w:pPr>
          </w:p>
        </w:tc>
        <w:tc>
          <w:tcPr>
            <w:tcW w:w="0" w:type="auto"/>
            <w:vMerge w:val="continue"/>
            <w:shd w:val="clear" w:color="auto" w:fill="auto"/>
            <w:vAlign w:val="center"/>
          </w:tcPr>
          <w:p w14:paraId="01F5C657">
            <w:pPr>
              <w:jc w:val="left"/>
              <w:rPr>
                <w:rFonts w:ascii="宋体"/>
                <w:sz w:val="24"/>
                <w:szCs w:val="24"/>
              </w:rPr>
            </w:pPr>
          </w:p>
        </w:tc>
        <w:tc>
          <w:tcPr>
            <w:tcW w:w="0" w:type="auto"/>
            <w:shd w:val="clear" w:color="auto" w:fill="auto"/>
            <w:vAlign w:val="center"/>
          </w:tcPr>
          <w:p w14:paraId="39A1E35F">
            <w:pPr>
              <w:pStyle w:val="6"/>
              <w:widowControl/>
              <w:spacing w:beforeAutospacing="0" w:afterAutospacing="0" w:line="324" w:lineRule="atLeast"/>
            </w:pPr>
            <w:r>
              <w:t>Sample rate</w:t>
            </w:r>
          </w:p>
        </w:tc>
        <w:tc>
          <w:tcPr>
            <w:tcW w:w="0" w:type="auto"/>
            <w:shd w:val="clear" w:color="auto" w:fill="auto"/>
            <w:vAlign w:val="center"/>
          </w:tcPr>
          <w:p w14:paraId="387843F9">
            <w:pPr>
              <w:pStyle w:val="6"/>
              <w:widowControl/>
              <w:spacing w:beforeAutospacing="0" w:afterAutospacing="0" w:line="324" w:lineRule="atLeast"/>
            </w:pPr>
            <w:r>
              <w:t>48KHz</w:t>
            </w:r>
          </w:p>
        </w:tc>
      </w:tr>
      <w:tr w14:paraId="3E8E42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D03ECD">
            <w:pPr>
              <w:jc w:val="left"/>
              <w:rPr>
                <w:rFonts w:ascii="宋体"/>
                <w:sz w:val="24"/>
                <w:szCs w:val="24"/>
              </w:rPr>
            </w:pPr>
          </w:p>
        </w:tc>
        <w:tc>
          <w:tcPr>
            <w:tcW w:w="0" w:type="auto"/>
            <w:vMerge w:val="continue"/>
            <w:shd w:val="clear" w:color="auto" w:fill="auto"/>
            <w:vAlign w:val="center"/>
          </w:tcPr>
          <w:p w14:paraId="3C6B5590">
            <w:pPr>
              <w:jc w:val="left"/>
              <w:rPr>
                <w:rFonts w:ascii="宋体"/>
                <w:sz w:val="24"/>
                <w:szCs w:val="24"/>
              </w:rPr>
            </w:pPr>
          </w:p>
        </w:tc>
        <w:tc>
          <w:tcPr>
            <w:tcW w:w="0" w:type="auto"/>
            <w:shd w:val="clear" w:color="auto" w:fill="auto"/>
            <w:vAlign w:val="center"/>
          </w:tcPr>
          <w:p w14:paraId="7331EFAE">
            <w:pPr>
              <w:pStyle w:val="6"/>
              <w:widowControl/>
              <w:spacing w:beforeAutospacing="0" w:afterAutospacing="0" w:line="324" w:lineRule="atLeast"/>
            </w:pPr>
            <w:r>
              <w:t>Bitrate</w:t>
            </w:r>
          </w:p>
        </w:tc>
        <w:tc>
          <w:tcPr>
            <w:tcW w:w="0" w:type="auto"/>
            <w:shd w:val="clear" w:color="auto" w:fill="auto"/>
            <w:vAlign w:val="center"/>
          </w:tcPr>
          <w:p w14:paraId="5D4BC8EB">
            <w:pPr>
              <w:pStyle w:val="6"/>
              <w:widowControl/>
              <w:spacing w:beforeAutospacing="0" w:afterAutospacing="0" w:line="324" w:lineRule="atLeast"/>
            </w:pPr>
            <w:r>
              <w:t>64/96/128/ 192/256/320kbps</w:t>
            </w:r>
          </w:p>
        </w:tc>
      </w:tr>
      <w:tr w14:paraId="16D614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4"/>
            <w:shd w:val="clear" w:color="auto" w:fill="auto"/>
            <w:vAlign w:val="center"/>
          </w:tcPr>
          <w:p w14:paraId="60254DEA">
            <w:pPr>
              <w:widowControl/>
              <w:spacing w:line="324" w:lineRule="atLeast"/>
              <w:jc w:val="left"/>
            </w:pPr>
            <w:r>
              <w:rPr>
                <w:rFonts w:ascii="宋体" w:hAnsi="宋体" w:eastAsia="宋体" w:cs="宋体"/>
                <w:kern w:val="0"/>
                <w:sz w:val="24"/>
                <w:szCs w:val="24"/>
              </w:rPr>
              <w:t> </w:t>
            </w:r>
          </w:p>
        </w:tc>
      </w:tr>
      <w:tr w14:paraId="5A57A9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90F4501">
            <w:pPr>
              <w:pStyle w:val="6"/>
              <w:widowControl/>
              <w:spacing w:beforeAutospacing="0" w:afterAutospacing="0" w:line="324" w:lineRule="atLeast"/>
            </w:pPr>
            <w:r>
              <w:t>HDMI/YPbPr/CVBS 3-in-1 Input</w:t>
            </w:r>
          </w:p>
          <w:p w14:paraId="57DC5839">
            <w:pPr>
              <w:pStyle w:val="6"/>
              <w:widowControl/>
              <w:spacing w:beforeAutospacing="0" w:afterAutospacing="0" w:line="324" w:lineRule="atLeast"/>
            </w:pPr>
            <w:r>
              <w:rPr>
                <w:color w:val="333333"/>
              </w:rPr>
              <w:drawing>
                <wp:inline distT="0" distB="0" distL="114300" distR="114300">
                  <wp:extent cx="6184900" cy="1411605"/>
                  <wp:effectExtent l="0" t="0" r="6350" b="1714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4900" cy="1411605"/>
                          </a:xfrm>
                          <a:prstGeom prst="rect">
                            <a:avLst/>
                          </a:prstGeom>
                          <a:noFill/>
                          <a:ln w="9525">
                            <a:noFill/>
                          </a:ln>
                        </pic:spPr>
                      </pic:pic>
                    </a:graphicData>
                  </a:graphic>
                </wp:inline>
              </w:drawing>
            </w:r>
          </w:p>
          <w:p w14:paraId="1DB0F86C">
            <w:pPr>
              <w:pStyle w:val="6"/>
              <w:widowControl/>
              <w:spacing w:beforeAutospacing="0" w:afterAutospacing="0" w:line="324" w:lineRule="atLeast"/>
            </w:pPr>
            <w:r>
              <w:t>(under developing)</w:t>
            </w:r>
          </w:p>
        </w:tc>
        <w:tc>
          <w:tcPr>
            <w:tcW w:w="0" w:type="auto"/>
            <w:vMerge w:val="restart"/>
            <w:shd w:val="clear" w:color="auto" w:fill="auto"/>
            <w:vAlign w:val="center"/>
          </w:tcPr>
          <w:p w14:paraId="06113650">
            <w:pPr>
              <w:pStyle w:val="6"/>
              <w:widowControl/>
              <w:spacing w:beforeAutospacing="0" w:afterAutospacing="0" w:line="324" w:lineRule="atLeast"/>
            </w:pPr>
            <w:r>
              <w:t>Video</w:t>
            </w:r>
          </w:p>
          <w:p w14:paraId="633D72E0">
            <w:pPr>
              <w:pStyle w:val="6"/>
              <w:widowControl/>
              <w:spacing w:beforeAutospacing="0" w:afterAutospacing="0" w:line="324" w:lineRule="atLeast"/>
            </w:pPr>
            <w:r>
              <w:t>(HDMI)</w:t>
            </w:r>
          </w:p>
        </w:tc>
        <w:tc>
          <w:tcPr>
            <w:tcW w:w="0" w:type="auto"/>
            <w:shd w:val="clear" w:color="auto" w:fill="auto"/>
            <w:vAlign w:val="center"/>
          </w:tcPr>
          <w:p w14:paraId="5C039C44">
            <w:pPr>
              <w:pStyle w:val="6"/>
              <w:widowControl/>
              <w:spacing w:beforeAutospacing="0" w:afterAutospacing="0" w:line="324" w:lineRule="atLeast"/>
            </w:pPr>
            <w:r>
              <w:t>Encoding</w:t>
            </w:r>
          </w:p>
        </w:tc>
        <w:tc>
          <w:tcPr>
            <w:tcW w:w="0" w:type="auto"/>
            <w:shd w:val="clear" w:color="auto" w:fill="auto"/>
            <w:vAlign w:val="center"/>
          </w:tcPr>
          <w:p w14:paraId="0EEB7016">
            <w:pPr>
              <w:pStyle w:val="6"/>
              <w:widowControl/>
              <w:spacing w:beforeAutospacing="0" w:afterAutospacing="0" w:line="324" w:lineRule="atLeast"/>
            </w:pPr>
            <w:r>
              <w:t>MPEG2; MPEG4 AVC/H.264</w:t>
            </w:r>
          </w:p>
        </w:tc>
      </w:tr>
      <w:tr w14:paraId="5197D0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D4191D">
            <w:pPr>
              <w:jc w:val="left"/>
              <w:rPr>
                <w:rFonts w:ascii="宋体"/>
                <w:sz w:val="24"/>
                <w:szCs w:val="24"/>
              </w:rPr>
            </w:pPr>
          </w:p>
        </w:tc>
        <w:tc>
          <w:tcPr>
            <w:tcW w:w="0" w:type="auto"/>
            <w:vMerge w:val="continue"/>
            <w:shd w:val="clear" w:color="auto" w:fill="auto"/>
            <w:vAlign w:val="center"/>
          </w:tcPr>
          <w:p w14:paraId="3F8D8506">
            <w:pPr>
              <w:jc w:val="left"/>
              <w:rPr>
                <w:rFonts w:ascii="宋体"/>
                <w:sz w:val="24"/>
                <w:szCs w:val="24"/>
              </w:rPr>
            </w:pPr>
          </w:p>
        </w:tc>
        <w:tc>
          <w:tcPr>
            <w:tcW w:w="0" w:type="auto"/>
            <w:shd w:val="clear" w:color="auto" w:fill="auto"/>
            <w:vAlign w:val="center"/>
          </w:tcPr>
          <w:p w14:paraId="782F73F4">
            <w:pPr>
              <w:pStyle w:val="6"/>
              <w:widowControl/>
              <w:spacing w:beforeAutospacing="0" w:afterAutospacing="0" w:line="324" w:lineRule="atLeast"/>
            </w:pPr>
            <w:r>
              <w:t>Input</w:t>
            </w:r>
          </w:p>
        </w:tc>
        <w:tc>
          <w:tcPr>
            <w:tcW w:w="0" w:type="auto"/>
            <w:shd w:val="clear" w:color="auto" w:fill="auto"/>
            <w:vAlign w:val="center"/>
          </w:tcPr>
          <w:p w14:paraId="4CC11B5B">
            <w:pPr>
              <w:pStyle w:val="6"/>
              <w:widowControl/>
              <w:spacing w:beforeAutospacing="0" w:afterAutospacing="0" w:line="324" w:lineRule="atLeast"/>
            </w:pPr>
            <w:r>
              <w:t>HDMI*1</w:t>
            </w:r>
          </w:p>
        </w:tc>
      </w:tr>
      <w:tr w14:paraId="1331A1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9ED2A7">
            <w:pPr>
              <w:jc w:val="left"/>
              <w:rPr>
                <w:rFonts w:ascii="宋体"/>
                <w:sz w:val="24"/>
                <w:szCs w:val="24"/>
              </w:rPr>
            </w:pPr>
          </w:p>
        </w:tc>
        <w:tc>
          <w:tcPr>
            <w:tcW w:w="0" w:type="auto"/>
            <w:vMerge w:val="continue"/>
            <w:shd w:val="clear" w:color="auto" w:fill="auto"/>
            <w:vAlign w:val="center"/>
          </w:tcPr>
          <w:p w14:paraId="23AA2EF8">
            <w:pPr>
              <w:jc w:val="left"/>
              <w:rPr>
                <w:rFonts w:ascii="宋体"/>
                <w:sz w:val="24"/>
                <w:szCs w:val="24"/>
              </w:rPr>
            </w:pPr>
          </w:p>
        </w:tc>
        <w:tc>
          <w:tcPr>
            <w:tcW w:w="0" w:type="auto"/>
            <w:shd w:val="clear" w:color="auto" w:fill="auto"/>
            <w:vAlign w:val="center"/>
          </w:tcPr>
          <w:p w14:paraId="5E3366CD">
            <w:pPr>
              <w:pStyle w:val="6"/>
              <w:widowControl/>
              <w:spacing w:beforeAutospacing="0" w:afterAutospacing="0" w:line="324" w:lineRule="atLeast"/>
            </w:pPr>
            <w:r>
              <w:t>Bitrate</w:t>
            </w:r>
          </w:p>
        </w:tc>
        <w:tc>
          <w:tcPr>
            <w:tcW w:w="0" w:type="auto"/>
            <w:shd w:val="clear" w:color="auto" w:fill="auto"/>
            <w:vAlign w:val="center"/>
          </w:tcPr>
          <w:p w14:paraId="38F93AAE">
            <w:pPr>
              <w:pStyle w:val="6"/>
              <w:widowControl/>
              <w:spacing w:beforeAutospacing="0" w:afterAutospacing="0" w:line="324" w:lineRule="atLeast"/>
            </w:pPr>
            <w:r>
              <w:t>1-19.5Mbps</w:t>
            </w:r>
          </w:p>
        </w:tc>
      </w:tr>
      <w:tr w14:paraId="27B0D8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8AA5AB">
            <w:pPr>
              <w:jc w:val="left"/>
              <w:rPr>
                <w:rFonts w:ascii="宋体"/>
                <w:sz w:val="24"/>
                <w:szCs w:val="24"/>
              </w:rPr>
            </w:pPr>
          </w:p>
        </w:tc>
        <w:tc>
          <w:tcPr>
            <w:tcW w:w="0" w:type="auto"/>
            <w:vMerge w:val="continue"/>
            <w:shd w:val="clear" w:color="auto" w:fill="auto"/>
            <w:vAlign w:val="center"/>
          </w:tcPr>
          <w:p w14:paraId="53C19A44">
            <w:pPr>
              <w:jc w:val="left"/>
              <w:rPr>
                <w:rFonts w:ascii="宋体"/>
                <w:sz w:val="24"/>
                <w:szCs w:val="24"/>
              </w:rPr>
            </w:pPr>
          </w:p>
        </w:tc>
        <w:tc>
          <w:tcPr>
            <w:tcW w:w="0" w:type="auto"/>
            <w:shd w:val="clear" w:color="auto" w:fill="auto"/>
            <w:vAlign w:val="center"/>
          </w:tcPr>
          <w:p w14:paraId="49754193">
            <w:pPr>
              <w:pStyle w:val="6"/>
              <w:widowControl/>
              <w:spacing w:beforeAutospacing="0" w:afterAutospacing="0" w:line="324" w:lineRule="atLeast"/>
            </w:pPr>
            <w:r>
              <w:t>Resolution</w:t>
            </w:r>
          </w:p>
        </w:tc>
        <w:tc>
          <w:tcPr>
            <w:tcW w:w="0" w:type="auto"/>
            <w:shd w:val="clear" w:color="auto" w:fill="auto"/>
            <w:vAlign w:val="center"/>
          </w:tcPr>
          <w:p w14:paraId="5B5BFF88">
            <w:pPr>
              <w:pStyle w:val="6"/>
              <w:widowControl/>
              <w:spacing w:beforeAutospacing="0" w:afterAutospacing="0" w:line="324" w:lineRule="atLeast"/>
            </w:pPr>
            <w:r>
              <w:t>1920*1080_60P, 1920*1080_50P,  </w:t>
            </w:r>
          </w:p>
          <w:p w14:paraId="411CBBB7">
            <w:pPr>
              <w:pStyle w:val="6"/>
              <w:widowControl/>
              <w:spacing w:beforeAutospacing="0" w:afterAutospacing="0" w:line="324" w:lineRule="atLeast"/>
            </w:pPr>
            <w:r>
              <w:t>-for MPEG4 AVC/H.264 only)</w:t>
            </w:r>
          </w:p>
          <w:p w14:paraId="184A6E6E">
            <w:pPr>
              <w:pStyle w:val="6"/>
              <w:widowControl/>
              <w:spacing w:beforeAutospacing="0" w:afterAutospacing="0" w:line="324" w:lineRule="atLeast"/>
            </w:pPr>
            <w:r>
              <w:t>1920*1080_60i, 1920*1080_50i,</w:t>
            </w:r>
          </w:p>
          <w:p w14:paraId="2ED73450">
            <w:pPr>
              <w:pStyle w:val="6"/>
              <w:widowControl/>
              <w:spacing w:beforeAutospacing="0" w:afterAutospacing="0" w:line="324" w:lineRule="atLeast"/>
            </w:pPr>
            <w:r>
              <w:t>1280*720_60p, 1280*720_50P</w:t>
            </w:r>
          </w:p>
          <w:p w14:paraId="656E212A">
            <w:pPr>
              <w:pStyle w:val="6"/>
              <w:widowControl/>
              <w:spacing w:beforeAutospacing="0" w:afterAutospacing="0" w:line="324" w:lineRule="atLeast"/>
            </w:pPr>
            <w:r>
              <w:t>720*480_60i, 720*576_50i</w:t>
            </w:r>
          </w:p>
        </w:tc>
      </w:tr>
      <w:tr w14:paraId="57B85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355B40">
            <w:pPr>
              <w:jc w:val="left"/>
              <w:rPr>
                <w:rFonts w:ascii="宋体"/>
                <w:sz w:val="24"/>
                <w:szCs w:val="24"/>
              </w:rPr>
            </w:pPr>
          </w:p>
        </w:tc>
        <w:tc>
          <w:tcPr>
            <w:tcW w:w="0" w:type="auto"/>
            <w:vMerge w:val="continue"/>
            <w:shd w:val="clear" w:color="auto" w:fill="auto"/>
            <w:vAlign w:val="center"/>
          </w:tcPr>
          <w:p w14:paraId="2C04493E">
            <w:pPr>
              <w:jc w:val="left"/>
              <w:rPr>
                <w:rFonts w:ascii="宋体"/>
                <w:sz w:val="24"/>
                <w:szCs w:val="24"/>
              </w:rPr>
            </w:pPr>
          </w:p>
        </w:tc>
        <w:tc>
          <w:tcPr>
            <w:tcW w:w="0" w:type="auto"/>
            <w:shd w:val="clear" w:color="auto" w:fill="auto"/>
            <w:vAlign w:val="center"/>
          </w:tcPr>
          <w:p w14:paraId="4FFE6367">
            <w:pPr>
              <w:pStyle w:val="6"/>
              <w:widowControl/>
              <w:spacing w:beforeAutospacing="0" w:afterAutospacing="0" w:line="324" w:lineRule="atLeast"/>
            </w:pPr>
            <w:r>
              <w:t>Low Delay</w:t>
            </w:r>
          </w:p>
        </w:tc>
        <w:tc>
          <w:tcPr>
            <w:tcW w:w="0" w:type="auto"/>
            <w:shd w:val="clear" w:color="auto" w:fill="auto"/>
            <w:vAlign w:val="center"/>
          </w:tcPr>
          <w:p w14:paraId="6D2E1215">
            <w:pPr>
              <w:pStyle w:val="6"/>
              <w:widowControl/>
              <w:spacing w:beforeAutospacing="0" w:afterAutospacing="0" w:line="324" w:lineRule="atLeast"/>
            </w:pPr>
            <w:r>
              <w:t>Normal, Mode 1, Mode 2</w:t>
            </w:r>
          </w:p>
        </w:tc>
      </w:tr>
      <w:tr w14:paraId="01DFE9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7C7327">
            <w:pPr>
              <w:jc w:val="left"/>
              <w:rPr>
                <w:rFonts w:ascii="宋体"/>
                <w:sz w:val="24"/>
                <w:szCs w:val="24"/>
              </w:rPr>
            </w:pPr>
          </w:p>
        </w:tc>
        <w:tc>
          <w:tcPr>
            <w:tcW w:w="0" w:type="auto"/>
            <w:vMerge w:val="continue"/>
            <w:shd w:val="clear" w:color="auto" w:fill="auto"/>
            <w:vAlign w:val="center"/>
          </w:tcPr>
          <w:p w14:paraId="49B77443">
            <w:pPr>
              <w:jc w:val="left"/>
              <w:rPr>
                <w:rFonts w:ascii="宋体"/>
                <w:sz w:val="24"/>
                <w:szCs w:val="24"/>
              </w:rPr>
            </w:pPr>
          </w:p>
        </w:tc>
        <w:tc>
          <w:tcPr>
            <w:tcW w:w="0" w:type="auto"/>
            <w:shd w:val="clear" w:color="auto" w:fill="auto"/>
            <w:vAlign w:val="center"/>
          </w:tcPr>
          <w:p w14:paraId="18AC19E8">
            <w:pPr>
              <w:pStyle w:val="6"/>
              <w:widowControl/>
              <w:spacing w:beforeAutospacing="0" w:afterAutospacing="0" w:line="324" w:lineRule="atLeast"/>
            </w:pPr>
            <w:r>
              <w:t>Chroma</w:t>
            </w:r>
          </w:p>
        </w:tc>
        <w:tc>
          <w:tcPr>
            <w:tcW w:w="0" w:type="auto"/>
            <w:shd w:val="clear" w:color="auto" w:fill="auto"/>
            <w:vAlign w:val="center"/>
          </w:tcPr>
          <w:p w14:paraId="73A0DF3E">
            <w:pPr>
              <w:pStyle w:val="6"/>
              <w:widowControl/>
              <w:spacing w:beforeAutospacing="0" w:afterAutospacing="0" w:line="324" w:lineRule="atLeast"/>
            </w:pPr>
            <w:r>
              <w:t>4:2:0</w:t>
            </w:r>
          </w:p>
        </w:tc>
      </w:tr>
      <w:tr w14:paraId="511381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7576FB">
            <w:pPr>
              <w:jc w:val="left"/>
              <w:rPr>
                <w:rFonts w:ascii="宋体"/>
                <w:sz w:val="24"/>
                <w:szCs w:val="24"/>
              </w:rPr>
            </w:pPr>
          </w:p>
        </w:tc>
        <w:tc>
          <w:tcPr>
            <w:tcW w:w="0" w:type="auto"/>
            <w:vMerge w:val="continue"/>
            <w:shd w:val="clear" w:color="auto" w:fill="auto"/>
            <w:vAlign w:val="center"/>
          </w:tcPr>
          <w:p w14:paraId="7FFE1577">
            <w:pPr>
              <w:jc w:val="left"/>
              <w:rPr>
                <w:rFonts w:ascii="宋体"/>
                <w:sz w:val="24"/>
                <w:szCs w:val="24"/>
              </w:rPr>
            </w:pPr>
          </w:p>
        </w:tc>
        <w:tc>
          <w:tcPr>
            <w:tcW w:w="0" w:type="auto"/>
            <w:shd w:val="clear" w:color="auto" w:fill="auto"/>
            <w:vAlign w:val="center"/>
          </w:tcPr>
          <w:p w14:paraId="33C6B4EA">
            <w:pPr>
              <w:pStyle w:val="6"/>
              <w:widowControl/>
              <w:spacing w:beforeAutospacing="0" w:afterAutospacing="0" w:line="324" w:lineRule="atLeast"/>
            </w:pPr>
            <w:r>
              <w:t>Aspect Ratio</w:t>
            </w:r>
          </w:p>
        </w:tc>
        <w:tc>
          <w:tcPr>
            <w:tcW w:w="0" w:type="auto"/>
            <w:shd w:val="clear" w:color="auto" w:fill="auto"/>
            <w:vAlign w:val="center"/>
          </w:tcPr>
          <w:p w14:paraId="2FA3D106">
            <w:pPr>
              <w:pStyle w:val="6"/>
              <w:widowControl/>
              <w:spacing w:beforeAutospacing="0" w:afterAutospacing="0" w:line="324" w:lineRule="atLeast"/>
            </w:pPr>
            <w:r>
              <w:t>16:9,4:3</w:t>
            </w:r>
          </w:p>
        </w:tc>
      </w:tr>
      <w:tr w14:paraId="3D3C02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B56FF3">
            <w:pPr>
              <w:jc w:val="left"/>
              <w:rPr>
                <w:rFonts w:ascii="宋体"/>
                <w:sz w:val="24"/>
                <w:szCs w:val="24"/>
              </w:rPr>
            </w:pPr>
          </w:p>
        </w:tc>
        <w:tc>
          <w:tcPr>
            <w:tcW w:w="0" w:type="auto"/>
            <w:vMerge w:val="restart"/>
            <w:shd w:val="clear" w:color="auto" w:fill="auto"/>
            <w:vAlign w:val="center"/>
          </w:tcPr>
          <w:p w14:paraId="6E4C936C">
            <w:pPr>
              <w:pStyle w:val="6"/>
              <w:widowControl/>
              <w:spacing w:beforeAutospacing="0" w:afterAutospacing="0" w:line="324" w:lineRule="atLeast"/>
            </w:pPr>
            <w:r>
              <w:t>Audio</w:t>
            </w:r>
          </w:p>
          <w:p w14:paraId="52B0BA2A">
            <w:pPr>
              <w:pStyle w:val="6"/>
              <w:widowControl/>
              <w:spacing w:beforeAutospacing="0" w:afterAutospacing="0" w:line="324" w:lineRule="atLeast"/>
            </w:pPr>
            <w:r>
              <w:t>(HDMI)</w:t>
            </w:r>
          </w:p>
        </w:tc>
        <w:tc>
          <w:tcPr>
            <w:tcW w:w="0" w:type="auto"/>
            <w:shd w:val="clear" w:color="auto" w:fill="auto"/>
            <w:vAlign w:val="center"/>
          </w:tcPr>
          <w:p w14:paraId="587B6003">
            <w:pPr>
              <w:pStyle w:val="6"/>
              <w:widowControl/>
              <w:spacing w:beforeAutospacing="0" w:afterAutospacing="0" w:line="324" w:lineRule="atLeast"/>
            </w:pPr>
            <w:r>
              <w:t>Encoding</w:t>
            </w:r>
          </w:p>
        </w:tc>
        <w:tc>
          <w:tcPr>
            <w:tcW w:w="0" w:type="auto"/>
            <w:shd w:val="clear" w:color="auto" w:fill="auto"/>
            <w:vAlign w:val="center"/>
          </w:tcPr>
          <w:p w14:paraId="783DAF48">
            <w:pPr>
              <w:pStyle w:val="6"/>
              <w:widowControl/>
              <w:spacing w:beforeAutospacing="0" w:afterAutospacing="0" w:line="324" w:lineRule="atLeast"/>
            </w:pPr>
            <w:r>
              <w:t>MPEG1 Layer II ,MPEG2-AAC, MPEG4-AAC</w:t>
            </w:r>
          </w:p>
          <w:p w14:paraId="33993000">
            <w:pPr>
              <w:pStyle w:val="6"/>
              <w:widowControl/>
              <w:spacing w:beforeAutospacing="0" w:afterAutospacing="0" w:line="324" w:lineRule="atLeast"/>
            </w:pPr>
            <w:r>
              <w:t>and Dolby Digital AC3 2.0</w:t>
            </w:r>
          </w:p>
        </w:tc>
      </w:tr>
      <w:tr w14:paraId="65014D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CDF697">
            <w:pPr>
              <w:jc w:val="left"/>
              <w:rPr>
                <w:rFonts w:ascii="宋体"/>
                <w:sz w:val="24"/>
                <w:szCs w:val="24"/>
              </w:rPr>
            </w:pPr>
          </w:p>
        </w:tc>
        <w:tc>
          <w:tcPr>
            <w:tcW w:w="0" w:type="auto"/>
            <w:vMerge w:val="continue"/>
            <w:shd w:val="clear" w:color="auto" w:fill="auto"/>
            <w:vAlign w:val="center"/>
          </w:tcPr>
          <w:p w14:paraId="6CA0D235">
            <w:pPr>
              <w:jc w:val="left"/>
              <w:rPr>
                <w:rFonts w:ascii="宋体"/>
                <w:sz w:val="24"/>
                <w:szCs w:val="24"/>
              </w:rPr>
            </w:pPr>
          </w:p>
        </w:tc>
        <w:tc>
          <w:tcPr>
            <w:tcW w:w="0" w:type="auto"/>
            <w:shd w:val="clear" w:color="auto" w:fill="auto"/>
            <w:vAlign w:val="center"/>
          </w:tcPr>
          <w:p w14:paraId="65A0DE34">
            <w:pPr>
              <w:pStyle w:val="6"/>
              <w:widowControl/>
              <w:spacing w:beforeAutospacing="0" w:afterAutospacing="0" w:line="324" w:lineRule="atLeast"/>
            </w:pPr>
            <w:r>
              <w:t>Input</w:t>
            </w:r>
          </w:p>
        </w:tc>
        <w:tc>
          <w:tcPr>
            <w:tcW w:w="0" w:type="auto"/>
            <w:shd w:val="clear" w:color="auto" w:fill="auto"/>
            <w:vAlign w:val="center"/>
          </w:tcPr>
          <w:p w14:paraId="6C40C826">
            <w:pPr>
              <w:pStyle w:val="6"/>
              <w:widowControl/>
              <w:spacing w:beforeAutospacing="0" w:afterAutospacing="0" w:line="324" w:lineRule="atLeast"/>
            </w:pPr>
            <w:r>
              <w:t>HDMI*1</w:t>
            </w:r>
          </w:p>
        </w:tc>
      </w:tr>
      <w:tr w14:paraId="45C193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BFB4E5">
            <w:pPr>
              <w:jc w:val="left"/>
              <w:rPr>
                <w:rFonts w:ascii="宋体"/>
                <w:sz w:val="24"/>
                <w:szCs w:val="24"/>
              </w:rPr>
            </w:pPr>
          </w:p>
        </w:tc>
        <w:tc>
          <w:tcPr>
            <w:tcW w:w="0" w:type="auto"/>
            <w:vMerge w:val="continue"/>
            <w:shd w:val="clear" w:color="auto" w:fill="auto"/>
            <w:vAlign w:val="center"/>
          </w:tcPr>
          <w:p w14:paraId="7A0AAEC5">
            <w:pPr>
              <w:jc w:val="left"/>
              <w:rPr>
                <w:rFonts w:ascii="宋体"/>
                <w:sz w:val="24"/>
                <w:szCs w:val="24"/>
              </w:rPr>
            </w:pPr>
          </w:p>
        </w:tc>
        <w:tc>
          <w:tcPr>
            <w:tcW w:w="0" w:type="auto"/>
            <w:shd w:val="clear" w:color="auto" w:fill="auto"/>
            <w:vAlign w:val="center"/>
          </w:tcPr>
          <w:p w14:paraId="7107B5C8">
            <w:pPr>
              <w:pStyle w:val="6"/>
              <w:widowControl/>
              <w:spacing w:beforeAutospacing="0" w:afterAutospacing="0" w:line="324" w:lineRule="atLeast"/>
            </w:pPr>
            <w:r>
              <w:t>Sample rate</w:t>
            </w:r>
          </w:p>
        </w:tc>
        <w:tc>
          <w:tcPr>
            <w:tcW w:w="0" w:type="auto"/>
            <w:shd w:val="clear" w:color="auto" w:fill="auto"/>
            <w:vAlign w:val="center"/>
          </w:tcPr>
          <w:p w14:paraId="1F96CF8D">
            <w:pPr>
              <w:pStyle w:val="6"/>
              <w:widowControl/>
              <w:spacing w:beforeAutospacing="0" w:afterAutospacing="0" w:line="324" w:lineRule="atLeast"/>
            </w:pPr>
            <w:r>
              <w:t>48KHz</w:t>
            </w:r>
          </w:p>
        </w:tc>
      </w:tr>
      <w:tr w14:paraId="453BC1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B5E192">
            <w:pPr>
              <w:jc w:val="left"/>
              <w:rPr>
                <w:rFonts w:ascii="宋体"/>
                <w:sz w:val="24"/>
                <w:szCs w:val="24"/>
              </w:rPr>
            </w:pPr>
          </w:p>
        </w:tc>
        <w:tc>
          <w:tcPr>
            <w:tcW w:w="0" w:type="auto"/>
            <w:vMerge w:val="continue"/>
            <w:shd w:val="clear" w:color="auto" w:fill="auto"/>
            <w:vAlign w:val="center"/>
          </w:tcPr>
          <w:p w14:paraId="0D5AEC5E">
            <w:pPr>
              <w:jc w:val="left"/>
              <w:rPr>
                <w:rFonts w:ascii="宋体"/>
                <w:sz w:val="24"/>
                <w:szCs w:val="24"/>
              </w:rPr>
            </w:pPr>
          </w:p>
        </w:tc>
        <w:tc>
          <w:tcPr>
            <w:tcW w:w="0" w:type="auto"/>
            <w:shd w:val="clear" w:color="auto" w:fill="auto"/>
            <w:vAlign w:val="center"/>
          </w:tcPr>
          <w:p w14:paraId="55111EEE">
            <w:pPr>
              <w:pStyle w:val="6"/>
              <w:widowControl/>
              <w:spacing w:beforeAutospacing="0" w:afterAutospacing="0" w:line="324" w:lineRule="atLeast"/>
            </w:pPr>
            <w:r>
              <w:t>Bitrate</w:t>
            </w:r>
          </w:p>
        </w:tc>
        <w:tc>
          <w:tcPr>
            <w:tcW w:w="0" w:type="auto"/>
            <w:shd w:val="clear" w:color="auto" w:fill="auto"/>
            <w:vAlign w:val="center"/>
          </w:tcPr>
          <w:p w14:paraId="045EFB62">
            <w:pPr>
              <w:pStyle w:val="6"/>
              <w:widowControl/>
              <w:spacing w:beforeAutospacing="0" w:afterAutospacing="0" w:line="324" w:lineRule="atLeast"/>
            </w:pPr>
            <w:r>
              <w:t>64/96/128/ 192/256/320kbps</w:t>
            </w:r>
          </w:p>
        </w:tc>
      </w:tr>
      <w:tr w14:paraId="4D0E3B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280B03">
            <w:pPr>
              <w:jc w:val="left"/>
              <w:rPr>
                <w:rFonts w:ascii="宋体"/>
                <w:sz w:val="24"/>
                <w:szCs w:val="24"/>
              </w:rPr>
            </w:pPr>
          </w:p>
        </w:tc>
        <w:tc>
          <w:tcPr>
            <w:tcW w:w="0" w:type="auto"/>
            <w:vMerge w:val="restart"/>
            <w:shd w:val="clear" w:color="auto" w:fill="auto"/>
            <w:vAlign w:val="center"/>
          </w:tcPr>
          <w:p w14:paraId="1938C240">
            <w:pPr>
              <w:pStyle w:val="6"/>
              <w:widowControl/>
              <w:spacing w:beforeAutospacing="0" w:afterAutospacing="0" w:line="324" w:lineRule="atLeast"/>
            </w:pPr>
            <w:r>
              <w:t>Video</w:t>
            </w:r>
          </w:p>
          <w:p w14:paraId="302F7002">
            <w:pPr>
              <w:pStyle w:val="6"/>
              <w:widowControl/>
              <w:spacing w:beforeAutospacing="0" w:afterAutospacing="0" w:line="324" w:lineRule="atLeast"/>
            </w:pPr>
            <w:r>
              <w:t>(YpbPr/ CVBS)</w:t>
            </w:r>
          </w:p>
        </w:tc>
        <w:tc>
          <w:tcPr>
            <w:tcW w:w="0" w:type="auto"/>
            <w:shd w:val="clear" w:color="auto" w:fill="auto"/>
            <w:vAlign w:val="center"/>
          </w:tcPr>
          <w:p w14:paraId="0B57F929">
            <w:pPr>
              <w:pStyle w:val="6"/>
              <w:widowControl/>
              <w:spacing w:beforeAutospacing="0" w:afterAutospacing="0" w:line="324" w:lineRule="atLeast"/>
            </w:pPr>
            <w:r>
              <w:t>Encoding</w:t>
            </w:r>
          </w:p>
        </w:tc>
        <w:tc>
          <w:tcPr>
            <w:tcW w:w="0" w:type="auto"/>
            <w:shd w:val="clear" w:color="auto" w:fill="auto"/>
            <w:vAlign w:val="center"/>
          </w:tcPr>
          <w:p w14:paraId="546C23D2">
            <w:pPr>
              <w:pStyle w:val="6"/>
              <w:widowControl/>
              <w:spacing w:beforeAutospacing="0" w:afterAutospacing="0" w:line="324" w:lineRule="atLeast"/>
            </w:pPr>
            <w:r>
              <w:t>MPEG2; MPEG4 AVC/H.264</w:t>
            </w:r>
          </w:p>
        </w:tc>
      </w:tr>
      <w:tr w14:paraId="404563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7D0F4D">
            <w:pPr>
              <w:jc w:val="left"/>
              <w:rPr>
                <w:rFonts w:ascii="宋体"/>
                <w:sz w:val="24"/>
                <w:szCs w:val="24"/>
              </w:rPr>
            </w:pPr>
          </w:p>
        </w:tc>
        <w:tc>
          <w:tcPr>
            <w:tcW w:w="0" w:type="auto"/>
            <w:vMerge w:val="continue"/>
            <w:shd w:val="clear" w:color="auto" w:fill="auto"/>
            <w:vAlign w:val="center"/>
          </w:tcPr>
          <w:p w14:paraId="043391C5">
            <w:pPr>
              <w:jc w:val="left"/>
              <w:rPr>
                <w:rFonts w:ascii="宋体"/>
                <w:sz w:val="24"/>
                <w:szCs w:val="24"/>
              </w:rPr>
            </w:pPr>
          </w:p>
        </w:tc>
        <w:tc>
          <w:tcPr>
            <w:tcW w:w="0" w:type="auto"/>
            <w:shd w:val="clear" w:color="auto" w:fill="auto"/>
            <w:vAlign w:val="center"/>
          </w:tcPr>
          <w:p w14:paraId="117625C0">
            <w:pPr>
              <w:pStyle w:val="6"/>
              <w:widowControl/>
              <w:spacing w:beforeAutospacing="0" w:afterAutospacing="0" w:line="324" w:lineRule="atLeast"/>
            </w:pPr>
            <w:r>
              <w:t>Input</w:t>
            </w:r>
          </w:p>
        </w:tc>
        <w:tc>
          <w:tcPr>
            <w:tcW w:w="0" w:type="auto"/>
            <w:shd w:val="clear" w:color="auto" w:fill="auto"/>
            <w:vAlign w:val="center"/>
          </w:tcPr>
          <w:p w14:paraId="73385763">
            <w:pPr>
              <w:pStyle w:val="6"/>
              <w:widowControl/>
              <w:spacing w:beforeAutospacing="0" w:afterAutospacing="0" w:line="324" w:lineRule="atLeast"/>
            </w:pPr>
            <w:r>
              <w:t>YpbPr*1 / CVBS *1</w:t>
            </w:r>
          </w:p>
        </w:tc>
      </w:tr>
      <w:tr w14:paraId="6D6CD1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ADC5CA3">
            <w:pPr>
              <w:jc w:val="left"/>
              <w:rPr>
                <w:rFonts w:ascii="宋体"/>
                <w:sz w:val="24"/>
                <w:szCs w:val="24"/>
              </w:rPr>
            </w:pPr>
          </w:p>
        </w:tc>
        <w:tc>
          <w:tcPr>
            <w:tcW w:w="0" w:type="auto"/>
            <w:vMerge w:val="continue"/>
            <w:shd w:val="clear" w:color="auto" w:fill="auto"/>
            <w:vAlign w:val="center"/>
          </w:tcPr>
          <w:p w14:paraId="33FD2C47">
            <w:pPr>
              <w:jc w:val="left"/>
              <w:rPr>
                <w:rFonts w:ascii="宋体"/>
                <w:sz w:val="24"/>
                <w:szCs w:val="24"/>
              </w:rPr>
            </w:pPr>
          </w:p>
        </w:tc>
        <w:tc>
          <w:tcPr>
            <w:tcW w:w="0" w:type="auto"/>
            <w:shd w:val="clear" w:color="auto" w:fill="auto"/>
            <w:vAlign w:val="center"/>
          </w:tcPr>
          <w:p w14:paraId="0E82E665">
            <w:pPr>
              <w:pStyle w:val="6"/>
              <w:widowControl/>
              <w:spacing w:beforeAutospacing="0" w:afterAutospacing="0" w:line="324" w:lineRule="atLeast"/>
            </w:pPr>
            <w:r>
              <w:t>Bitrate</w:t>
            </w:r>
          </w:p>
        </w:tc>
        <w:tc>
          <w:tcPr>
            <w:tcW w:w="0" w:type="auto"/>
            <w:shd w:val="clear" w:color="auto" w:fill="auto"/>
            <w:vAlign w:val="center"/>
          </w:tcPr>
          <w:p w14:paraId="29EB9FF2">
            <w:pPr>
              <w:pStyle w:val="6"/>
              <w:widowControl/>
              <w:spacing w:beforeAutospacing="0" w:afterAutospacing="0" w:line="324" w:lineRule="atLeast"/>
            </w:pPr>
            <w:r>
              <w:t>1-19.5Mbps</w:t>
            </w:r>
          </w:p>
        </w:tc>
      </w:tr>
      <w:tr w14:paraId="1B91FF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06DE59">
            <w:pPr>
              <w:jc w:val="left"/>
              <w:rPr>
                <w:rFonts w:ascii="宋体"/>
                <w:sz w:val="24"/>
                <w:szCs w:val="24"/>
              </w:rPr>
            </w:pPr>
          </w:p>
        </w:tc>
        <w:tc>
          <w:tcPr>
            <w:tcW w:w="0" w:type="auto"/>
            <w:vMerge w:val="continue"/>
            <w:shd w:val="clear" w:color="auto" w:fill="auto"/>
            <w:vAlign w:val="center"/>
          </w:tcPr>
          <w:p w14:paraId="11FA8F16">
            <w:pPr>
              <w:jc w:val="left"/>
              <w:rPr>
                <w:rFonts w:ascii="宋体"/>
                <w:sz w:val="24"/>
                <w:szCs w:val="24"/>
              </w:rPr>
            </w:pPr>
          </w:p>
        </w:tc>
        <w:tc>
          <w:tcPr>
            <w:tcW w:w="0" w:type="auto"/>
            <w:shd w:val="clear" w:color="auto" w:fill="auto"/>
            <w:vAlign w:val="center"/>
          </w:tcPr>
          <w:p w14:paraId="5DA434F3">
            <w:pPr>
              <w:pStyle w:val="6"/>
              <w:widowControl/>
              <w:spacing w:beforeAutospacing="0" w:afterAutospacing="0" w:line="324" w:lineRule="atLeast"/>
            </w:pPr>
            <w:r>
              <w:t>Resolution</w:t>
            </w:r>
          </w:p>
        </w:tc>
        <w:tc>
          <w:tcPr>
            <w:tcW w:w="0" w:type="auto"/>
            <w:shd w:val="clear" w:color="auto" w:fill="auto"/>
            <w:vAlign w:val="center"/>
          </w:tcPr>
          <w:p w14:paraId="3E1B16D3">
            <w:pPr>
              <w:pStyle w:val="6"/>
              <w:widowControl/>
              <w:spacing w:beforeAutospacing="0" w:afterAutospacing="0" w:line="324" w:lineRule="atLeast"/>
            </w:pPr>
            <w:r>
              <w:t>CVBS: 720x576_50i (PAL); 720x480_60i (NTSC)</w:t>
            </w:r>
          </w:p>
          <w:p w14:paraId="33ED0313">
            <w:pPr>
              <w:pStyle w:val="6"/>
              <w:widowControl/>
              <w:spacing w:beforeAutospacing="0" w:afterAutospacing="0" w:line="324" w:lineRule="atLeast"/>
            </w:pPr>
            <w:r>
              <w:t>YpbPr: 1920*1080_60i, 1920*1080_50i;</w:t>
            </w:r>
          </w:p>
          <w:p w14:paraId="7CE3AC36">
            <w:pPr>
              <w:pStyle w:val="6"/>
              <w:widowControl/>
              <w:spacing w:beforeAutospacing="0" w:afterAutospacing="0" w:line="324" w:lineRule="atLeast"/>
            </w:pPr>
            <w:r>
              <w:t>1280*720_60p, 1280*720_50P</w:t>
            </w:r>
          </w:p>
        </w:tc>
      </w:tr>
      <w:tr w14:paraId="681CAD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CB994B2">
            <w:pPr>
              <w:jc w:val="left"/>
              <w:rPr>
                <w:rFonts w:ascii="宋体"/>
                <w:sz w:val="24"/>
                <w:szCs w:val="24"/>
              </w:rPr>
            </w:pPr>
          </w:p>
        </w:tc>
        <w:tc>
          <w:tcPr>
            <w:tcW w:w="0" w:type="auto"/>
            <w:vMerge w:val="continue"/>
            <w:shd w:val="clear" w:color="auto" w:fill="auto"/>
            <w:vAlign w:val="center"/>
          </w:tcPr>
          <w:p w14:paraId="2658A904">
            <w:pPr>
              <w:jc w:val="left"/>
              <w:rPr>
                <w:rFonts w:ascii="宋体"/>
                <w:sz w:val="24"/>
                <w:szCs w:val="24"/>
              </w:rPr>
            </w:pPr>
          </w:p>
        </w:tc>
        <w:tc>
          <w:tcPr>
            <w:tcW w:w="0" w:type="auto"/>
            <w:shd w:val="clear" w:color="auto" w:fill="auto"/>
            <w:vAlign w:val="center"/>
          </w:tcPr>
          <w:p w14:paraId="13BA5193">
            <w:pPr>
              <w:pStyle w:val="6"/>
              <w:widowControl/>
              <w:spacing w:beforeAutospacing="0" w:afterAutospacing="0" w:line="324" w:lineRule="atLeast"/>
            </w:pPr>
            <w:r>
              <w:t>Low Delay</w:t>
            </w:r>
          </w:p>
        </w:tc>
        <w:tc>
          <w:tcPr>
            <w:tcW w:w="0" w:type="auto"/>
            <w:shd w:val="clear" w:color="auto" w:fill="auto"/>
            <w:vAlign w:val="center"/>
          </w:tcPr>
          <w:p w14:paraId="3EB36A1E">
            <w:pPr>
              <w:pStyle w:val="6"/>
              <w:widowControl/>
              <w:spacing w:beforeAutospacing="0" w:afterAutospacing="0" w:line="324" w:lineRule="atLeast"/>
            </w:pPr>
            <w:r>
              <w:t>Normal, Mode 1, Mode 2</w:t>
            </w:r>
          </w:p>
        </w:tc>
      </w:tr>
      <w:tr w14:paraId="7E8311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E7D776">
            <w:pPr>
              <w:jc w:val="left"/>
              <w:rPr>
                <w:rFonts w:ascii="宋体"/>
                <w:sz w:val="24"/>
                <w:szCs w:val="24"/>
              </w:rPr>
            </w:pPr>
          </w:p>
        </w:tc>
        <w:tc>
          <w:tcPr>
            <w:tcW w:w="0" w:type="auto"/>
            <w:vMerge w:val="continue"/>
            <w:shd w:val="clear" w:color="auto" w:fill="auto"/>
            <w:vAlign w:val="center"/>
          </w:tcPr>
          <w:p w14:paraId="61640DE9">
            <w:pPr>
              <w:jc w:val="left"/>
              <w:rPr>
                <w:rFonts w:ascii="宋体"/>
                <w:sz w:val="24"/>
                <w:szCs w:val="24"/>
              </w:rPr>
            </w:pPr>
          </w:p>
        </w:tc>
        <w:tc>
          <w:tcPr>
            <w:tcW w:w="0" w:type="auto"/>
            <w:shd w:val="clear" w:color="auto" w:fill="auto"/>
            <w:vAlign w:val="center"/>
          </w:tcPr>
          <w:p w14:paraId="60D74936">
            <w:pPr>
              <w:pStyle w:val="6"/>
              <w:widowControl/>
              <w:spacing w:beforeAutospacing="0" w:afterAutospacing="0" w:line="324" w:lineRule="atLeast"/>
            </w:pPr>
            <w:r>
              <w:t>Chroma</w:t>
            </w:r>
          </w:p>
        </w:tc>
        <w:tc>
          <w:tcPr>
            <w:tcW w:w="0" w:type="auto"/>
            <w:shd w:val="clear" w:color="auto" w:fill="auto"/>
            <w:vAlign w:val="center"/>
          </w:tcPr>
          <w:p w14:paraId="578DBDF1">
            <w:pPr>
              <w:pStyle w:val="6"/>
              <w:widowControl/>
              <w:spacing w:beforeAutospacing="0" w:afterAutospacing="0" w:line="324" w:lineRule="atLeast"/>
            </w:pPr>
            <w:r>
              <w:t>4:2:0</w:t>
            </w:r>
          </w:p>
        </w:tc>
      </w:tr>
      <w:tr w14:paraId="7046D2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A235EA">
            <w:pPr>
              <w:jc w:val="left"/>
              <w:rPr>
                <w:rFonts w:ascii="宋体"/>
                <w:sz w:val="24"/>
                <w:szCs w:val="24"/>
              </w:rPr>
            </w:pPr>
          </w:p>
        </w:tc>
        <w:tc>
          <w:tcPr>
            <w:tcW w:w="0" w:type="auto"/>
            <w:vMerge w:val="continue"/>
            <w:shd w:val="clear" w:color="auto" w:fill="auto"/>
            <w:vAlign w:val="center"/>
          </w:tcPr>
          <w:p w14:paraId="02E5E64E">
            <w:pPr>
              <w:jc w:val="left"/>
              <w:rPr>
                <w:rFonts w:ascii="宋体"/>
                <w:sz w:val="24"/>
                <w:szCs w:val="24"/>
              </w:rPr>
            </w:pPr>
          </w:p>
        </w:tc>
        <w:tc>
          <w:tcPr>
            <w:tcW w:w="0" w:type="auto"/>
            <w:shd w:val="clear" w:color="auto" w:fill="auto"/>
            <w:vAlign w:val="center"/>
          </w:tcPr>
          <w:p w14:paraId="04F1DFD2">
            <w:pPr>
              <w:pStyle w:val="6"/>
              <w:widowControl/>
              <w:spacing w:beforeAutospacing="0" w:afterAutospacing="0" w:line="324" w:lineRule="atLeast"/>
            </w:pPr>
            <w:r>
              <w:t>Aspect Ratio</w:t>
            </w:r>
          </w:p>
        </w:tc>
        <w:tc>
          <w:tcPr>
            <w:tcW w:w="0" w:type="auto"/>
            <w:shd w:val="clear" w:color="auto" w:fill="auto"/>
            <w:vAlign w:val="center"/>
          </w:tcPr>
          <w:p w14:paraId="41A393C7">
            <w:pPr>
              <w:pStyle w:val="6"/>
              <w:widowControl/>
              <w:spacing w:beforeAutospacing="0" w:afterAutospacing="0" w:line="324" w:lineRule="atLeast"/>
            </w:pPr>
            <w:r>
              <w:t>16:9, 4:3</w:t>
            </w:r>
          </w:p>
        </w:tc>
      </w:tr>
      <w:tr w14:paraId="7AF644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0206DA">
            <w:pPr>
              <w:jc w:val="left"/>
              <w:rPr>
                <w:rFonts w:ascii="宋体"/>
                <w:sz w:val="24"/>
                <w:szCs w:val="24"/>
              </w:rPr>
            </w:pPr>
          </w:p>
        </w:tc>
        <w:tc>
          <w:tcPr>
            <w:tcW w:w="0" w:type="auto"/>
            <w:vMerge w:val="restart"/>
            <w:shd w:val="clear" w:color="auto" w:fill="auto"/>
            <w:vAlign w:val="center"/>
          </w:tcPr>
          <w:p w14:paraId="755A5447">
            <w:pPr>
              <w:pStyle w:val="6"/>
              <w:widowControl/>
              <w:spacing w:beforeAutospacing="0" w:afterAutospacing="0" w:line="324" w:lineRule="atLeast"/>
            </w:pPr>
            <w:r>
              <w:t>Audio</w:t>
            </w:r>
          </w:p>
          <w:p w14:paraId="457CFDDC">
            <w:pPr>
              <w:pStyle w:val="6"/>
              <w:widowControl/>
              <w:spacing w:beforeAutospacing="0" w:afterAutospacing="0" w:line="324" w:lineRule="atLeast"/>
            </w:pPr>
            <w:r>
              <w:t>(YpbPr/ CVBS)</w:t>
            </w:r>
          </w:p>
        </w:tc>
        <w:tc>
          <w:tcPr>
            <w:tcW w:w="0" w:type="auto"/>
            <w:shd w:val="clear" w:color="auto" w:fill="auto"/>
            <w:vAlign w:val="center"/>
          </w:tcPr>
          <w:p w14:paraId="4CBDB44A">
            <w:pPr>
              <w:pStyle w:val="6"/>
              <w:widowControl/>
              <w:spacing w:beforeAutospacing="0" w:afterAutospacing="0" w:line="324" w:lineRule="atLeast"/>
            </w:pPr>
            <w:r>
              <w:t>Encoding</w:t>
            </w:r>
          </w:p>
        </w:tc>
        <w:tc>
          <w:tcPr>
            <w:tcW w:w="0" w:type="auto"/>
            <w:shd w:val="clear" w:color="auto" w:fill="auto"/>
            <w:vAlign w:val="center"/>
          </w:tcPr>
          <w:p w14:paraId="66AA32D9">
            <w:pPr>
              <w:pStyle w:val="6"/>
              <w:widowControl/>
              <w:spacing w:beforeAutospacing="0" w:afterAutospacing="0" w:line="324" w:lineRule="atLeast"/>
            </w:pPr>
            <w:r>
              <w:t>MPEG1 Layer II; MPEG2-AAC; MPEG4-AAC</w:t>
            </w:r>
          </w:p>
          <w:p w14:paraId="131F22F4">
            <w:pPr>
              <w:pStyle w:val="6"/>
              <w:widowControl/>
              <w:spacing w:beforeAutospacing="0" w:afterAutospacing="0" w:line="324" w:lineRule="atLeast"/>
            </w:pPr>
            <w:r>
              <w:t>and Dolby Digital AC3 2.0</w:t>
            </w:r>
          </w:p>
        </w:tc>
      </w:tr>
      <w:tr w14:paraId="06C2EB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D3D097">
            <w:pPr>
              <w:jc w:val="left"/>
              <w:rPr>
                <w:rFonts w:ascii="宋体"/>
                <w:sz w:val="24"/>
                <w:szCs w:val="24"/>
              </w:rPr>
            </w:pPr>
          </w:p>
        </w:tc>
        <w:tc>
          <w:tcPr>
            <w:tcW w:w="0" w:type="auto"/>
            <w:vMerge w:val="continue"/>
            <w:shd w:val="clear" w:color="auto" w:fill="auto"/>
            <w:vAlign w:val="center"/>
          </w:tcPr>
          <w:p w14:paraId="37549648">
            <w:pPr>
              <w:jc w:val="left"/>
              <w:rPr>
                <w:rFonts w:ascii="宋体"/>
                <w:sz w:val="24"/>
                <w:szCs w:val="24"/>
              </w:rPr>
            </w:pPr>
          </w:p>
        </w:tc>
        <w:tc>
          <w:tcPr>
            <w:tcW w:w="0" w:type="auto"/>
            <w:shd w:val="clear" w:color="auto" w:fill="auto"/>
            <w:vAlign w:val="center"/>
          </w:tcPr>
          <w:p w14:paraId="360BF34A">
            <w:pPr>
              <w:pStyle w:val="6"/>
              <w:widowControl/>
              <w:spacing w:beforeAutospacing="0" w:afterAutospacing="0" w:line="324" w:lineRule="atLeast"/>
            </w:pPr>
            <w:r>
              <w:t>Interface</w:t>
            </w:r>
          </w:p>
        </w:tc>
        <w:tc>
          <w:tcPr>
            <w:tcW w:w="0" w:type="auto"/>
            <w:shd w:val="clear" w:color="auto" w:fill="auto"/>
            <w:vAlign w:val="center"/>
          </w:tcPr>
          <w:p w14:paraId="3E478943">
            <w:pPr>
              <w:pStyle w:val="6"/>
              <w:widowControl/>
              <w:spacing w:beforeAutospacing="0" w:afterAutospacing="0" w:line="324" w:lineRule="atLeast"/>
            </w:pPr>
            <w:r>
              <w:t>1*Stereo/2*mono</w:t>
            </w:r>
          </w:p>
        </w:tc>
      </w:tr>
      <w:tr w14:paraId="0D9BB1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8C5FE2">
            <w:pPr>
              <w:jc w:val="left"/>
              <w:rPr>
                <w:rFonts w:ascii="宋体"/>
                <w:sz w:val="24"/>
                <w:szCs w:val="24"/>
              </w:rPr>
            </w:pPr>
          </w:p>
        </w:tc>
        <w:tc>
          <w:tcPr>
            <w:tcW w:w="0" w:type="auto"/>
            <w:vMerge w:val="continue"/>
            <w:shd w:val="clear" w:color="auto" w:fill="auto"/>
            <w:vAlign w:val="center"/>
          </w:tcPr>
          <w:p w14:paraId="4E424FED">
            <w:pPr>
              <w:jc w:val="left"/>
              <w:rPr>
                <w:rFonts w:ascii="宋体"/>
                <w:sz w:val="24"/>
                <w:szCs w:val="24"/>
              </w:rPr>
            </w:pPr>
          </w:p>
        </w:tc>
        <w:tc>
          <w:tcPr>
            <w:tcW w:w="0" w:type="auto"/>
            <w:shd w:val="clear" w:color="auto" w:fill="auto"/>
            <w:vAlign w:val="center"/>
          </w:tcPr>
          <w:p w14:paraId="55A92D4A">
            <w:pPr>
              <w:pStyle w:val="6"/>
              <w:widowControl/>
              <w:spacing w:beforeAutospacing="0" w:afterAutospacing="0" w:line="324" w:lineRule="atLeast"/>
            </w:pPr>
            <w:r>
              <w:t>Sample rate</w:t>
            </w:r>
          </w:p>
        </w:tc>
        <w:tc>
          <w:tcPr>
            <w:tcW w:w="0" w:type="auto"/>
            <w:shd w:val="clear" w:color="auto" w:fill="auto"/>
            <w:vAlign w:val="center"/>
          </w:tcPr>
          <w:p w14:paraId="1CEF8312">
            <w:pPr>
              <w:pStyle w:val="6"/>
              <w:widowControl/>
              <w:spacing w:beforeAutospacing="0" w:afterAutospacing="0" w:line="324" w:lineRule="atLeast"/>
            </w:pPr>
            <w:r>
              <w:t>48KHz</w:t>
            </w:r>
          </w:p>
        </w:tc>
      </w:tr>
      <w:tr w14:paraId="2CE253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C58A04">
            <w:pPr>
              <w:jc w:val="left"/>
              <w:rPr>
                <w:rFonts w:ascii="宋体"/>
                <w:sz w:val="24"/>
                <w:szCs w:val="24"/>
              </w:rPr>
            </w:pPr>
          </w:p>
        </w:tc>
        <w:tc>
          <w:tcPr>
            <w:tcW w:w="0" w:type="auto"/>
            <w:vMerge w:val="continue"/>
            <w:shd w:val="clear" w:color="auto" w:fill="auto"/>
            <w:vAlign w:val="center"/>
          </w:tcPr>
          <w:p w14:paraId="323D6F58">
            <w:pPr>
              <w:jc w:val="left"/>
              <w:rPr>
                <w:rFonts w:ascii="宋体"/>
                <w:sz w:val="24"/>
                <w:szCs w:val="24"/>
              </w:rPr>
            </w:pPr>
          </w:p>
        </w:tc>
        <w:tc>
          <w:tcPr>
            <w:tcW w:w="0" w:type="auto"/>
            <w:shd w:val="clear" w:color="auto" w:fill="auto"/>
            <w:vAlign w:val="center"/>
          </w:tcPr>
          <w:p w14:paraId="4CD42896">
            <w:pPr>
              <w:pStyle w:val="6"/>
              <w:widowControl/>
              <w:spacing w:beforeAutospacing="0" w:afterAutospacing="0" w:line="324" w:lineRule="atLeast"/>
            </w:pPr>
            <w:r>
              <w:t>Bit rate</w:t>
            </w:r>
          </w:p>
        </w:tc>
        <w:tc>
          <w:tcPr>
            <w:tcW w:w="0" w:type="auto"/>
            <w:shd w:val="clear" w:color="auto" w:fill="auto"/>
            <w:vAlign w:val="center"/>
          </w:tcPr>
          <w:p w14:paraId="47A39B28">
            <w:pPr>
              <w:pStyle w:val="6"/>
              <w:widowControl/>
              <w:spacing w:beforeAutospacing="0" w:afterAutospacing="0" w:line="324" w:lineRule="atLeast"/>
            </w:pPr>
            <w:r>
              <w:t>64/96/128/ 192/256/320kbps</w:t>
            </w:r>
          </w:p>
        </w:tc>
      </w:tr>
      <w:tr w14:paraId="253612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4"/>
            <w:shd w:val="clear" w:color="auto" w:fill="auto"/>
            <w:vAlign w:val="center"/>
          </w:tcPr>
          <w:tbl>
            <w:tblPr>
              <w:tblStyle w:val="7"/>
              <w:tblW w:w="973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169"/>
              <w:gridCol w:w="434"/>
              <w:gridCol w:w="919"/>
              <w:gridCol w:w="1194"/>
            </w:tblGrid>
            <w:tr w14:paraId="00C827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restart"/>
                  <w:shd w:val="clear" w:color="auto" w:fill="auto"/>
                  <w:vAlign w:val="center"/>
                </w:tcPr>
                <w:p w14:paraId="1B4F66C4">
                  <w:pPr>
                    <w:pStyle w:val="6"/>
                    <w:widowControl/>
                    <w:spacing w:beforeAutospacing="0" w:afterAutospacing="0" w:line="324" w:lineRule="atLeast"/>
                  </w:pPr>
                  <w:r>
                    <w:t>SDI Input</w:t>
                  </w:r>
                </w:p>
                <w:p w14:paraId="60FFEA67">
                  <w:pPr>
                    <w:pStyle w:val="6"/>
                    <w:widowControl/>
                    <w:spacing w:beforeAutospacing="0" w:afterAutospacing="0" w:line="324" w:lineRule="atLeast"/>
                  </w:pPr>
                  <w:r>
                    <w:rPr>
                      <w:color w:val="333333"/>
                    </w:rPr>
                    <w:drawing>
                      <wp:inline distT="0" distB="0" distL="114300" distR="114300">
                        <wp:extent cx="6182995" cy="1421130"/>
                        <wp:effectExtent l="0" t="0" r="8255" b="762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2995" cy="1421130"/>
                                </a:xfrm>
                                <a:prstGeom prst="rect">
                                  <a:avLst/>
                                </a:prstGeom>
                                <a:noFill/>
                                <a:ln w="9525">
                                  <a:noFill/>
                                </a:ln>
                              </pic:spPr>
                            </pic:pic>
                          </a:graphicData>
                        </a:graphic>
                      </wp:inline>
                    </w:drawing>
                  </w:r>
                  <w:r>
                    <w:rPr>
                      <w:rStyle w:val="10"/>
                    </w:rPr>
                    <w:t>                     </w:t>
                  </w:r>
                </w:p>
                <w:p w14:paraId="3AD2652E">
                  <w:pPr>
                    <w:pStyle w:val="6"/>
                    <w:widowControl/>
                    <w:spacing w:beforeAutospacing="0" w:afterAutospacing="0" w:line="324" w:lineRule="atLeast"/>
                  </w:pPr>
                  <w:r>
                    <w:t> </w:t>
                  </w:r>
                </w:p>
                <w:p w14:paraId="40816ADE">
                  <w:pPr>
                    <w:pStyle w:val="6"/>
                    <w:widowControl/>
                    <w:spacing w:beforeAutospacing="0" w:afterAutospacing="0" w:line="324" w:lineRule="atLeast"/>
                  </w:pPr>
                  <w:r>
                    <w:t> </w:t>
                  </w:r>
                </w:p>
              </w:tc>
              <w:tc>
                <w:tcPr>
                  <w:tcW w:w="0" w:type="auto"/>
                  <w:vMerge w:val="restart"/>
                  <w:shd w:val="clear" w:color="auto" w:fill="auto"/>
                  <w:vAlign w:val="center"/>
                </w:tcPr>
                <w:p w14:paraId="7DC6C1D7">
                  <w:pPr>
                    <w:pStyle w:val="6"/>
                    <w:widowControl/>
                    <w:spacing w:beforeAutospacing="0" w:afterAutospacing="0" w:line="324" w:lineRule="atLeast"/>
                  </w:pPr>
                  <w:r>
                    <w:t>Video</w:t>
                  </w:r>
                </w:p>
              </w:tc>
              <w:tc>
                <w:tcPr>
                  <w:tcW w:w="0" w:type="auto"/>
                  <w:shd w:val="clear" w:color="auto" w:fill="auto"/>
                  <w:vAlign w:val="center"/>
                </w:tcPr>
                <w:p w14:paraId="6860BC10">
                  <w:pPr>
                    <w:pStyle w:val="6"/>
                    <w:widowControl/>
                    <w:spacing w:beforeAutospacing="0" w:afterAutospacing="0" w:line="324" w:lineRule="atLeast"/>
                  </w:pPr>
                  <w:r>
                    <w:t>Encoding</w:t>
                  </w:r>
                </w:p>
              </w:tc>
              <w:tc>
                <w:tcPr>
                  <w:tcW w:w="0" w:type="auto"/>
                  <w:shd w:val="clear" w:color="auto" w:fill="auto"/>
                  <w:vAlign w:val="center"/>
                </w:tcPr>
                <w:p w14:paraId="18BD3D32">
                  <w:pPr>
                    <w:pStyle w:val="6"/>
                    <w:widowControl/>
                    <w:spacing w:beforeAutospacing="0" w:afterAutospacing="0" w:line="324" w:lineRule="atLeast"/>
                  </w:pPr>
                  <w:r>
                    <w:t>MPEG2; MPEG4 AVC/H.264</w:t>
                  </w:r>
                </w:p>
              </w:tc>
            </w:tr>
            <w:tr w14:paraId="4B824A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725BDA">
                  <w:pPr>
                    <w:jc w:val="left"/>
                    <w:rPr>
                      <w:rFonts w:ascii="宋体"/>
                      <w:sz w:val="24"/>
                      <w:szCs w:val="24"/>
                    </w:rPr>
                  </w:pPr>
                </w:p>
              </w:tc>
              <w:tc>
                <w:tcPr>
                  <w:tcW w:w="0" w:type="auto"/>
                  <w:vMerge w:val="continue"/>
                  <w:shd w:val="clear" w:color="auto" w:fill="auto"/>
                  <w:vAlign w:val="center"/>
                </w:tcPr>
                <w:p w14:paraId="0F3D2952">
                  <w:pPr>
                    <w:jc w:val="left"/>
                    <w:rPr>
                      <w:rFonts w:ascii="宋体"/>
                      <w:sz w:val="24"/>
                      <w:szCs w:val="24"/>
                    </w:rPr>
                  </w:pPr>
                </w:p>
              </w:tc>
              <w:tc>
                <w:tcPr>
                  <w:tcW w:w="0" w:type="auto"/>
                  <w:shd w:val="clear" w:color="auto" w:fill="auto"/>
                  <w:vAlign w:val="center"/>
                </w:tcPr>
                <w:p w14:paraId="5342EF6B">
                  <w:pPr>
                    <w:pStyle w:val="6"/>
                    <w:widowControl/>
                    <w:spacing w:beforeAutospacing="0" w:afterAutospacing="0" w:line="324" w:lineRule="atLeast"/>
                  </w:pPr>
                  <w:r>
                    <w:t>Input</w:t>
                  </w:r>
                </w:p>
              </w:tc>
              <w:tc>
                <w:tcPr>
                  <w:tcW w:w="0" w:type="auto"/>
                  <w:shd w:val="clear" w:color="auto" w:fill="auto"/>
                  <w:vAlign w:val="center"/>
                </w:tcPr>
                <w:p w14:paraId="4AFABFB6">
                  <w:pPr>
                    <w:pStyle w:val="6"/>
                    <w:widowControl/>
                    <w:spacing w:beforeAutospacing="0" w:afterAutospacing="0" w:line="324" w:lineRule="atLeast"/>
                  </w:pPr>
                  <w:r>
                    <w:t>SDI*1</w:t>
                  </w:r>
                </w:p>
              </w:tc>
            </w:tr>
            <w:tr w14:paraId="779D88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D81CD0">
                  <w:pPr>
                    <w:jc w:val="left"/>
                    <w:rPr>
                      <w:rFonts w:ascii="宋体"/>
                      <w:sz w:val="24"/>
                      <w:szCs w:val="24"/>
                    </w:rPr>
                  </w:pPr>
                </w:p>
              </w:tc>
              <w:tc>
                <w:tcPr>
                  <w:tcW w:w="0" w:type="auto"/>
                  <w:vMerge w:val="continue"/>
                  <w:shd w:val="clear" w:color="auto" w:fill="auto"/>
                  <w:vAlign w:val="center"/>
                </w:tcPr>
                <w:p w14:paraId="0BE29791">
                  <w:pPr>
                    <w:jc w:val="left"/>
                    <w:rPr>
                      <w:rFonts w:ascii="宋体"/>
                      <w:sz w:val="24"/>
                      <w:szCs w:val="24"/>
                    </w:rPr>
                  </w:pPr>
                </w:p>
              </w:tc>
              <w:tc>
                <w:tcPr>
                  <w:tcW w:w="0" w:type="auto"/>
                  <w:shd w:val="clear" w:color="auto" w:fill="auto"/>
                  <w:vAlign w:val="center"/>
                </w:tcPr>
                <w:p w14:paraId="048F7111">
                  <w:pPr>
                    <w:pStyle w:val="6"/>
                    <w:widowControl/>
                    <w:spacing w:beforeAutospacing="0" w:afterAutospacing="0" w:line="324" w:lineRule="atLeast"/>
                  </w:pPr>
                  <w:r>
                    <w:t>Bitrate</w:t>
                  </w:r>
                </w:p>
              </w:tc>
              <w:tc>
                <w:tcPr>
                  <w:tcW w:w="0" w:type="auto"/>
                  <w:shd w:val="clear" w:color="auto" w:fill="auto"/>
                  <w:vAlign w:val="center"/>
                </w:tcPr>
                <w:p w14:paraId="5DDD1D07">
                  <w:pPr>
                    <w:pStyle w:val="6"/>
                    <w:widowControl/>
                    <w:spacing w:beforeAutospacing="0" w:afterAutospacing="0" w:line="324" w:lineRule="atLeast"/>
                  </w:pPr>
                  <w:r>
                    <w:t>1-19.5Mbps</w:t>
                  </w:r>
                </w:p>
              </w:tc>
            </w:tr>
            <w:tr w14:paraId="227FE6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FA38CC">
                  <w:pPr>
                    <w:jc w:val="left"/>
                    <w:rPr>
                      <w:rFonts w:ascii="宋体"/>
                      <w:sz w:val="24"/>
                      <w:szCs w:val="24"/>
                    </w:rPr>
                  </w:pPr>
                </w:p>
              </w:tc>
              <w:tc>
                <w:tcPr>
                  <w:tcW w:w="0" w:type="auto"/>
                  <w:vMerge w:val="continue"/>
                  <w:shd w:val="clear" w:color="auto" w:fill="auto"/>
                  <w:vAlign w:val="center"/>
                </w:tcPr>
                <w:p w14:paraId="57A2D457">
                  <w:pPr>
                    <w:jc w:val="left"/>
                    <w:rPr>
                      <w:rFonts w:ascii="宋体"/>
                      <w:sz w:val="24"/>
                      <w:szCs w:val="24"/>
                    </w:rPr>
                  </w:pPr>
                </w:p>
              </w:tc>
              <w:tc>
                <w:tcPr>
                  <w:tcW w:w="0" w:type="auto"/>
                  <w:shd w:val="clear" w:color="auto" w:fill="auto"/>
                  <w:vAlign w:val="center"/>
                </w:tcPr>
                <w:p w14:paraId="26AB1A47">
                  <w:pPr>
                    <w:pStyle w:val="6"/>
                    <w:widowControl/>
                    <w:spacing w:beforeAutospacing="0" w:afterAutospacing="0" w:line="324" w:lineRule="atLeast"/>
                  </w:pPr>
                  <w:r>
                    <w:t>Resolution</w:t>
                  </w:r>
                </w:p>
              </w:tc>
              <w:tc>
                <w:tcPr>
                  <w:tcW w:w="0" w:type="auto"/>
                  <w:shd w:val="clear" w:color="auto" w:fill="auto"/>
                  <w:vAlign w:val="center"/>
                </w:tcPr>
                <w:p w14:paraId="28F31FC0">
                  <w:pPr>
                    <w:pStyle w:val="6"/>
                    <w:widowControl/>
                    <w:spacing w:beforeAutospacing="0" w:afterAutospacing="0" w:line="324" w:lineRule="atLeast"/>
                  </w:pPr>
                  <w:r>
                    <w:t>1920*1080_60P, 1920*1080_50P, (-for MPEG4 AVC/H.264 only)</w:t>
                  </w:r>
                </w:p>
                <w:p w14:paraId="1E5668CD">
                  <w:pPr>
                    <w:pStyle w:val="6"/>
                    <w:widowControl/>
                    <w:spacing w:beforeAutospacing="0" w:afterAutospacing="0" w:line="324" w:lineRule="atLeast"/>
                  </w:pPr>
                  <w:r>
                    <w:t>1920*1080_60i, 1920*1080_50i,</w:t>
                  </w:r>
                </w:p>
                <w:p w14:paraId="609DCB4A">
                  <w:pPr>
                    <w:pStyle w:val="6"/>
                    <w:widowControl/>
                    <w:spacing w:beforeAutospacing="0" w:afterAutospacing="0" w:line="324" w:lineRule="atLeast"/>
                  </w:pPr>
                  <w:r>
                    <w:t>1280*720_60p, 1280*720_50P</w:t>
                  </w:r>
                </w:p>
                <w:p w14:paraId="2716567B">
                  <w:pPr>
                    <w:pStyle w:val="6"/>
                    <w:widowControl/>
                    <w:spacing w:beforeAutospacing="0" w:afterAutospacing="0" w:line="324" w:lineRule="atLeast"/>
                  </w:pPr>
                  <w:r>
                    <w:t>720*480_60i, 720*576_50i</w:t>
                  </w:r>
                </w:p>
              </w:tc>
            </w:tr>
            <w:tr w14:paraId="3833B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9D1301">
                  <w:pPr>
                    <w:jc w:val="left"/>
                    <w:rPr>
                      <w:rFonts w:ascii="宋体"/>
                      <w:sz w:val="24"/>
                      <w:szCs w:val="24"/>
                    </w:rPr>
                  </w:pPr>
                </w:p>
              </w:tc>
              <w:tc>
                <w:tcPr>
                  <w:tcW w:w="0" w:type="auto"/>
                  <w:vMerge w:val="continue"/>
                  <w:shd w:val="clear" w:color="auto" w:fill="auto"/>
                  <w:vAlign w:val="center"/>
                </w:tcPr>
                <w:p w14:paraId="52B95668">
                  <w:pPr>
                    <w:jc w:val="left"/>
                    <w:rPr>
                      <w:rFonts w:ascii="宋体"/>
                      <w:sz w:val="24"/>
                      <w:szCs w:val="24"/>
                    </w:rPr>
                  </w:pPr>
                </w:p>
              </w:tc>
              <w:tc>
                <w:tcPr>
                  <w:tcW w:w="0" w:type="auto"/>
                  <w:shd w:val="clear" w:color="auto" w:fill="auto"/>
                  <w:vAlign w:val="center"/>
                </w:tcPr>
                <w:p w14:paraId="03E0777B">
                  <w:pPr>
                    <w:pStyle w:val="6"/>
                    <w:widowControl/>
                    <w:spacing w:beforeAutospacing="0" w:afterAutospacing="0" w:line="324" w:lineRule="atLeast"/>
                  </w:pPr>
                  <w:r>
                    <w:t>Low Delay</w:t>
                  </w:r>
                </w:p>
              </w:tc>
              <w:tc>
                <w:tcPr>
                  <w:tcW w:w="0" w:type="auto"/>
                  <w:shd w:val="clear" w:color="auto" w:fill="auto"/>
                  <w:vAlign w:val="center"/>
                </w:tcPr>
                <w:p w14:paraId="5BF153CA">
                  <w:pPr>
                    <w:pStyle w:val="6"/>
                    <w:widowControl/>
                    <w:spacing w:beforeAutospacing="0" w:afterAutospacing="0" w:line="324" w:lineRule="atLeast"/>
                  </w:pPr>
                  <w:r>
                    <w:t>Normal, Mode 1, Mode 2</w:t>
                  </w:r>
                </w:p>
              </w:tc>
            </w:tr>
            <w:tr w14:paraId="243C98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02EE35">
                  <w:pPr>
                    <w:jc w:val="left"/>
                    <w:rPr>
                      <w:rFonts w:ascii="宋体"/>
                      <w:sz w:val="24"/>
                      <w:szCs w:val="24"/>
                    </w:rPr>
                  </w:pPr>
                </w:p>
              </w:tc>
              <w:tc>
                <w:tcPr>
                  <w:tcW w:w="0" w:type="auto"/>
                  <w:vMerge w:val="continue"/>
                  <w:shd w:val="clear" w:color="auto" w:fill="auto"/>
                  <w:vAlign w:val="center"/>
                </w:tcPr>
                <w:p w14:paraId="181EFF65">
                  <w:pPr>
                    <w:jc w:val="left"/>
                    <w:rPr>
                      <w:rFonts w:ascii="宋体"/>
                      <w:sz w:val="24"/>
                      <w:szCs w:val="24"/>
                    </w:rPr>
                  </w:pPr>
                </w:p>
              </w:tc>
              <w:tc>
                <w:tcPr>
                  <w:tcW w:w="0" w:type="auto"/>
                  <w:shd w:val="clear" w:color="auto" w:fill="auto"/>
                  <w:vAlign w:val="center"/>
                </w:tcPr>
                <w:p w14:paraId="1FF30A64">
                  <w:pPr>
                    <w:pStyle w:val="6"/>
                    <w:widowControl/>
                    <w:spacing w:beforeAutospacing="0" w:afterAutospacing="0" w:line="324" w:lineRule="atLeast"/>
                  </w:pPr>
                  <w:r>
                    <w:t>Chroma</w:t>
                  </w:r>
                </w:p>
              </w:tc>
              <w:tc>
                <w:tcPr>
                  <w:tcW w:w="0" w:type="auto"/>
                  <w:shd w:val="clear" w:color="auto" w:fill="auto"/>
                  <w:vAlign w:val="center"/>
                </w:tcPr>
                <w:p w14:paraId="1ED48111">
                  <w:pPr>
                    <w:pStyle w:val="6"/>
                    <w:widowControl/>
                    <w:spacing w:beforeAutospacing="0" w:afterAutospacing="0" w:line="324" w:lineRule="atLeast"/>
                  </w:pPr>
                  <w:r>
                    <w:t>4:2:0</w:t>
                  </w:r>
                </w:p>
              </w:tc>
            </w:tr>
            <w:tr w14:paraId="3DA779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CD75C2">
                  <w:pPr>
                    <w:jc w:val="left"/>
                    <w:rPr>
                      <w:rFonts w:ascii="宋体"/>
                      <w:sz w:val="24"/>
                      <w:szCs w:val="24"/>
                    </w:rPr>
                  </w:pPr>
                </w:p>
              </w:tc>
              <w:tc>
                <w:tcPr>
                  <w:tcW w:w="0" w:type="auto"/>
                  <w:vMerge w:val="continue"/>
                  <w:shd w:val="clear" w:color="auto" w:fill="auto"/>
                  <w:vAlign w:val="center"/>
                </w:tcPr>
                <w:p w14:paraId="52AB07E4">
                  <w:pPr>
                    <w:jc w:val="left"/>
                    <w:rPr>
                      <w:rFonts w:ascii="宋体"/>
                      <w:sz w:val="24"/>
                      <w:szCs w:val="24"/>
                    </w:rPr>
                  </w:pPr>
                </w:p>
              </w:tc>
              <w:tc>
                <w:tcPr>
                  <w:tcW w:w="0" w:type="auto"/>
                  <w:shd w:val="clear" w:color="auto" w:fill="auto"/>
                  <w:vAlign w:val="center"/>
                </w:tcPr>
                <w:p w14:paraId="7E2E1276">
                  <w:pPr>
                    <w:pStyle w:val="6"/>
                    <w:widowControl/>
                    <w:spacing w:beforeAutospacing="0" w:afterAutospacing="0" w:line="324" w:lineRule="atLeast"/>
                  </w:pPr>
                  <w:r>
                    <w:t>Aspect Ratio</w:t>
                  </w:r>
                </w:p>
              </w:tc>
              <w:tc>
                <w:tcPr>
                  <w:tcW w:w="0" w:type="auto"/>
                  <w:shd w:val="clear" w:color="auto" w:fill="auto"/>
                  <w:vAlign w:val="center"/>
                </w:tcPr>
                <w:p w14:paraId="2236A163">
                  <w:pPr>
                    <w:pStyle w:val="6"/>
                    <w:widowControl/>
                    <w:spacing w:beforeAutospacing="0" w:afterAutospacing="0" w:line="324" w:lineRule="atLeast"/>
                  </w:pPr>
                  <w:r>
                    <w:t>16:9,4:3</w:t>
                  </w:r>
                </w:p>
              </w:tc>
            </w:tr>
            <w:tr w14:paraId="08F9A1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0BA811">
                  <w:pPr>
                    <w:jc w:val="left"/>
                    <w:rPr>
                      <w:rFonts w:ascii="宋体"/>
                      <w:sz w:val="24"/>
                      <w:szCs w:val="24"/>
                    </w:rPr>
                  </w:pPr>
                </w:p>
              </w:tc>
              <w:tc>
                <w:tcPr>
                  <w:tcW w:w="0" w:type="auto"/>
                  <w:vMerge w:val="restart"/>
                  <w:shd w:val="clear" w:color="auto" w:fill="auto"/>
                  <w:vAlign w:val="center"/>
                </w:tcPr>
                <w:p w14:paraId="5162B70C">
                  <w:pPr>
                    <w:pStyle w:val="6"/>
                    <w:widowControl/>
                    <w:spacing w:beforeAutospacing="0" w:afterAutospacing="0" w:line="324" w:lineRule="atLeast"/>
                  </w:pPr>
                  <w:r>
                    <w:t>Audio</w:t>
                  </w:r>
                </w:p>
              </w:tc>
              <w:tc>
                <w:tcPr>
                  <w:tcW w:w="0" w:type="auto"/>
                  <w:shd w:val="clear" w:color="auto" w:fill="auto"/>
                  <w:vAlign w:val="center"/>
                </w:tcPr>
                <w:p w14:paraId="341F53F3">
                  <w:pPr>
                    <w:pStyle w:val="6"/>
                    <w:widowControl/>
                    <w:spacing w:beforeAutospacing="0" w:afterAutospacing="0" w:line="324" w:lineRule="atLeast"/>
                  </w:pPr>
                  <w:r>
                    <w:t>Encoding</w:t>
                  </w:r>
                </w:p>
              </w:tc>
              <w:tc>
                <w:tcPr>
                  <w:tcW w:w="0" w:type="auto"/>
                  <w:shd w:val="clear" w:color="auto" w:fill="auto"/>
                  <w:vAlign w:val="center"/>
                </w:tcPr>
                <w:p w14:paraId="34356EBA">
                  <w:pPr>
                    <w:pStyle w:val="6"/>
                    <w:widowControl/>
                    <w:spacing w:beforeAutospacing="0" w:afterAutospacing="0" w:line="324" w:lineRule="atLeast"/>
                  </w:pPr>
                  <w:r>
                    <w:t>MPEG1 Layer II ,MPEG2-AAC, MPEG4-AAC</w:t>
                  </w:r>
                </w:p>
                <w:p w14:paraId="0561C277">
                  <w:pPr>
                    <w:pStyle w:val="6"/>
                    <w:widowControl/>
                    <w:spacing w:beforeAutospacing="0" w:afterAutospacing="0" w:line="324" w:lineRule="atLeast"/>
                  </w:pPr>
                  <w:r>
                    <w:t>and Dolby Digital AC3 2.0</w:t>
                  </w:r>
                </w:p>
              </w:tc>
            </w:tr>
            <w:tr w14:paraId="738E3A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81AA78">
                  <w:pPr>
                    <w:jc w:val="left"/>
                    <w:rPr>
                      <w:rFonts w:ascii="宋体"/>
                      <w:sz w:val="24"/>
                      <w:szCs w:val="24"/>
                    </w:rPr>
                  </w:pPr>
                </w:p>
              </w:tc>
              <w:tc>
                <w:tcPr>
                  <w:tcW w:w="0" w:type="auto"/>
                  <w:vMerge w:val="continue"/>
                  <w:shd w:val="clear" w:color="auto" w:fill="auto"/>
                  <w:vAlign w:val="center"/>
                </w:tcPr>
                <w:p w14:paraId="2D592877">
                  <w:pPr>
                    <w:jc w:val="left"/>
                    <w:rPr>
                      <w:rFonts w:ascii="宋体"/>
                      <w:sz w:val="24"/>
                      <w:szCs w:val="24"/>
                    </w:rPr>
                  </w:pPr>
                </w:p>
              </w:tc>
              <w:tc>
                <w:tcPr>
                  <w:tcW w:w="0" w:type="auto"/>
                  <w:shd w:val="clear" w:color="auto" w:fill="auto"/>
                  <w:vAlign w:val="center"/>
                </w:tcPr>
                <w:p w14:paraId="40B0E6C0">
                  <w:pPr>
                    <w:pStyle w:val="6"/>
                    <w:widowControl/>
                    <w:spacing w:beforeAutospacing="0" w:afterAutospacing="0" w:line="324" w:lineRule="atLeast"/>
                  </w:pPr>
                  <w:r>
                    <w:t>Sample rate</w:t>
                  </w:r>
                </w:p>
              </w:tc>
              <w:tc>
                <w:tcPr>
                  <w:tcW w:w="0" w:type="auto"/>
                  <w:shd w:val="clear" w:color="auto" w:fill="auto"/>
                  <w:vAlign w:val="center"/>
                </w:tcPr>
                <w:p w14:paraId="388C466A">
                  <w:pPr>
                    <w:pStyle w:val="6"/>
                    <w:widowControl/>
                    <w:spacing w:beforeAutospacing="0" w:afterAutospacing="0" w:line="324" w:lineRule="atLeast"/>
                  </w:pPr>
                  <w:r>
                    <w:t>48KHz</w:t>
                  </w:r>
                </w:p>
              </w:tc>
            </w:tr>
            <w:tr w14:paraId="0D9262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9508D36">
                  <w:pPr>
                    <w:jc w:val="left"/>
                    <w:rPr>
                      <w:rFonts w:ascii="宋体"/>
                      <w:sz w:val="24"/>
                      <w:szCs w:val="24"/>
                    </w:rPr>
                  </w:pPr>
                </w:p>
              </w:tc>
              <w:tc>
                <w:tcPr>
                  <w:tcW w:w="0" w:type="auto"/>
                  <w:vMerge w:val="continue"/>
                  <w:shd w:val="clear" w:color="auto" w:fill="auto"/>
                  <w:vAlign w:val="center"/>
                </w:tcPr>
                <w:p w14:paraId="0DFCD9BE">
                  <w:pPr>
                    <w:jc w:val="left"/>
                    <w:rPr>
                      <w:rFonts w:ascii="宋体"/>
                      <w:sz w:val="24"/>
                      <w:szCs w:val="24"/>
                    </w:rPr>
                  </w:pPr>
                </w:p>
              </w:tc>
              <w:tc>
                <w:tcPr>
                  <w:tcW w:w="0" w:type="auto"/>
                  <w:shd w:val="clear" w:color="auto" w:fill="auto"/>
                  <w:vAlign w:val="center"/>
                </w:tcPr>
                <w:p w14:paraId="050FC421">
                  <w:pPr>
                    <w:pStyle w:val="6"/>
                    <w:widowControl/>
                    <w:spacing w:beforeAutospacing="0" w:afterAutospacing="0" w:line="324" w:lineRule="atLeast"/>
                  </w:pPr>
                  <w:r>
                    <w:t>Bitrate            </w:t>
                  </w:r>
                </w:p>
              </w:tc>
              <w:tc>
                <w:tcPr>
                  <w:tcW w:w="0" w:type="auto"/>
                  <w:shd w:val="clear" w:color="auto" w:fill="auto"/>
                  <w:vAlign w:val="center"/>
                </w:tcPr>
                <w:p w14:paraId="616ED946">
                  <w:pPr>
                    <w:pStyle w:val="6"/>
                    <w:widowControl/>
                    <w:spacing w:beforeAutospacing="0" w:afterAutospacing="0" w:line="324" w:lineRule="atLeast"/>
                  </w:pPr>
                  <w:r>
                    <w:t>64/96/128/ 192/256/320kbps</w:t>
                  </w:r>
                </w:p>
              </w:tc>
            </w:tr>
          </w:tbl>
          <w:p w14:paraId="23DD07E9">
            <w:pPr>
              <w:jc w:val="left"/>
            </w:pPr>
          </w:p>
        </w:tc>
      </w:tr>
    </w:tbl>
    <w:p w14:paraId="6721BB4E">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361"/>
        <w:gridCol w:w="2194"/>
        <w:gridCol w:w="1821"/>
        <w:gridCol w:w="4374"/>
      </w:tblGrid>
      <w:tr w14:paraId="1D5DB6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restart"/>
            <w:shd w:val="clear" w:color="auto" w:fill="auto"/>
            <w:vAlign w:val="center"/>
          </w:tcPr>
          <w:p w14:paraId="70DB9CE0">
            <w:pPr>
              <w:pStyle w:val="6"/>
              <w:widowControl/>
              <w:spacing w:beforeAutospacing="0" w:afterAutospacing="0" w:line="324" w:lineRule="atLeast"/>
              <w:jc w:val="both"/>
            </w:pPr>
            <w:r>
              <w:rPr>
                <w:rStyle w:val="10"/>
              </w:rPr>
              <w:t>General</w:t>
            </w:r>
          </w:p>
        </w:tc>
        <w:tc>
          <w:tcPr>
            <w:tcW w:w="2085" w:type="dxa"/>
            <w:vMerge w:val="restart"/>
            <w:shd w:val="clear" w:color="auto" w:fill="auto"/>
            <w:vAlign w:val="center"/>
          </w:tcPr>
          <w:p w14:paraId="2ECBBC09">
            <w:pPr>
              <w:pStyle w:val="6"/>
              <w:widowControl/>
              <w:spacing w:beforeAutospacing="0" w:afterAutospacing="0" w:line="324" w:lineRule="atLeast"/>
            </w:pPr>
            <w:r>
              <w:rPr>
                <w:rStyle w:val="10"/>
              </w:rPr>
              <w:t>System</w:t>
            </w:r>
          </w:p>
        </w:tc>
        <w:tc>
          <w:tcPr>
            <w:tcW w:w="1845" w:type="dxa"/>
            <w:shd w:val="clear" w:color="auto" w:fill="auto"/>
            <w:vAlign w:val="center"/>
          </w:tcPr>
          <w:p w14:paraId="16684EE8">
            <w:pPr>
              <w:pStyle w:val="6"/>
              <w:widowControl/>
              <w:spacing w:beforeAutospacing="0" w:afterAutospacing="0" w:line="324" w:lineRule="atLeast"/>
            </w:pPr>
            <w:r>
              <w:t>Local interface</w:t>
            </w:r>
          </w:p>
        </w:tc>
        <w:tc>
          <w:tcPr>
            <w:tcW w:w="4710" w:type="dxa"/>
            <w:shd w:val="clear" w:color="auto" w:fill="auto"/>
            <w:vAlign w:val="center"/>
          </w:tcPr>
          <w:p w14:paraId="429E1799">
            <w:pPr>
              <w:pStyle w:val="6"/>
              <w:widowControl/>
              <w:spacing w:beforeAutospacing="0" w:afterAutospacing="0" w:line="324" w:lineRule="atLeast"/>
            </w:pPr>
            <w:r>
              <w:t>LCD + control buttons</w:t>
            </w:r>
          </w:p>
        </w:tc>
      </w:tr>
      <w:tr w14:paraId="5136EA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5099A644">
            <w:pPr>
              <w:jc w:val="left"/>
              <w:rPr>
                <w:rFonts w:ascii="宋体"/>
                <w:sz w:val="24"/>
                <w:szCs w:val="24"/>
              </w:rPr>
            </w:pPr>
          </w:p>
        </w:tc>
        <w:tc>
          <w:tcPr>
            <w:tcW w:w="2085" w:type="dxa"/>
            <w:vMerge w:val="continue"/>
            <w:shd w:val="clear" w:color="auto" w:fill="auto"/>
            <w:vAlign w:val="center"/>
          </w:tcPr>
          <w:p w14:paraId="2A1F7B01">
            <w:pPr>
              <w:jc w:val="left"/>
              <w:rPr>
                <w:rFonts w:ascii="宋体"/>
                <w:sz w:val="24"/>
                <w:szCs w:val="24"/>
              </w:rPr>
            </w:pPr>
          </w:p>
        </w:tc>
        <w:tc>
          <w:tcPr>
            <w:tcW w:w="1845" w:type="dxa"/>
            <w:shd w:val="clear" w:color="auto" w:fill="auto"/>
            <w:vAlign w:val="center"/>
          </w:tcPr>
          <w:p w14:paraId="63065516">
            <w:pPr>
              <w:pStyle w:val="6"/>
              <w:widowControl/>
              <w:spacing w:beforeAutospacing="0" w:afterAutospacing="0" w:line="324" w:lineRule="atLeast"/>
            </w:pPr>
            <w:r>
              <w:t>Remote management</w:t>
            </w:r>
          </w:p>
        </w:tc>
        <w:tc>
          <w:tcPr>
            <w:tcW w:w="4710" w:type="dxa"/>
            <w:shd w:val="clear" w:color="auto" w:fill="auto"/>
            <w:vAlign w:val="center"/>
          </w:tcPr>
          <w:p w14:paraId="277A492F">
            <w:pPr>
              <w:pStyle w:val="6"/>
              <w:widowControl/>
              <w:spacing w:beforeAutospacing="0" w:afterAutospacing="0" w:line="324" w:lineRule="atLeast"/>
            </w:pPr>
            <w:r>
              <w:t>Web NMS</w:t>
            </w:r>
          </w:p>
        </w:tc>
      </w:tr>
      <w:tr w14:paraId="4B7136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3D769910">
            <w:pPr>
              <w:jc w:val="left"/>
              <w:rPr>
                <w:rFonts w:ascii="宋体"/>
                <w:sz w:val="24"/>
                <w:szCs w:val="24"/>
              </w:rPr>
            </w:pPr>
          </w:p>
        </w:tc>
        <w:tc>
          <w:tcPr>
            <w:tcW w:w="2085" w:type="dxa"/>
            <w:vMerge w:val="continue"/>
            <w:shd w:val="clear" w:color="auto" w:fill="auto"/>
            <w:vAlign w:val="center"/>
          </w:tcPr>
          <w:p w14:paraId="376CED47">
            <w:pPr>
              <w:jc w:val="left"/>
              <w:rPr>
                <w:rFonts w:ascii="宋体"/>
                <w:sz w:val="24"/>
                <w:szCs w:val="24"/>
              </w:rPr>
            </w:pPr>
          </w:p>
        </w:tc>
        <w:tc>
          <w:tcPr>
            <w:tcW w:w="1845" w:type="dxa"/>
            <w:shd w:val="clear" w:color="auto" w:fill="auto"/>
            <w:vAlign w:val="center"/>
          </w:tcPr>
          <w:p w14:paraId="1BB3B51C">
            <w:pPr>
              <w:pStyle w:val="6"/>
              <w:widowControl/>
              <w:spacing w:beforeAutospacing="0" w:afterAutospacing="0" w:line="324" w:lineRule="atLeast"/>
            </w:pPr>
            <w:r>
              <w:t>Stream In</w:t>
            </w:r>
          </w:p>
        </w:tc>
        <w:tc>
          <w:tcPr>
            <w:tcW w:w="4710" w:type="dxa"/>
            <w:shd w:val="clear" w:color="auto" w:fill="auto"/>
            <w:vAlign w:val="center"/>
          </w:tcPr>
          <w:p w14:paraId="25211845">
            <w:pPr>
              <w:pStyle w:val="6"/>
              <w:widowControl/>
              <w:spacing w:beforeAutospacing="0" w:afterAutospacing="0" w:line="324" w:lineRule="atLeast"/>
            </w:pPr>
            <w:r>
              <w:t>1 ASI in for re-multiplexing</w:t>
            </w:r>
          </w:p>
        </w:tc>
      </w:tr>
      <w:tr w14:paraId="759EC7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4A7E59C1">
            <w:pPr>
              <w:jc w:val="left"/>
              <w:rPr>
                <w:rFonts w:ascii="宋体"/>
                <w:sz w:val="24"/>
                <w:szCs w:val="24"/>
              </w:rPr>
            </w:pPr>
          </w:p>
        </w:tc>
        <w:tc>
          <w:tcPr>
            <w:tcW w:w="2085" w:type="dxa"/>
            <w:vMerge w:val="continue"/>
            <w:shd w:val="clear" w:color="auto" w:fill="auto"/>
            <w:vAlign w:val="center"/>
          </w:tcPr>
          <w:p w14:paraId="167D8819">
            <w:pPr>
              <w:jc w:val="left"/>
              <w:rPr>
                <w:rFonts w:ascii="宋体"/>
                <w:sz w:val="24"/>
                <w:szCs w:val="24"/>
              </w:rPr>
            </w:pPr>
          </w:p>
        </w:tc>
        <w:tc>
          <w:tcPr>
            <w:tcW w:w="1845" w:type="dxa"/>
            <w:vMerge w:val="restart"/>
            <w:shd w:val="clear" w:color="auto" w:fill="auto"/>
            <w:vAlign w:val="center"/>
          </w:tcPr>
          <w:p w14:paraId="1A2C6641">
            <w:pPr>
              <w:pStyle w:val="6"/>
              <w:widowControl/>
              <w:spacing w:beforeAutospacing="0" w:afterAutospacing="0" w:line="324" w:lineRule="atLeast"/>
            </w:pPr>
            <w:r>
              <w:t>Stream Out</w:t>
            </w:r>
          </w:p>
        </w:tc>
        <w:tc>
          <w:tcPr>
            <w:tcW w:w="4710" w:type="dxa"/>
            <w:shd w:val="clear" w:color="auto" w:fill="auto"/>
            <w:vAlign w:val="center"/>
          </w:tcPr>
          <w:p w14:paraId="4626FB2E">
            <w:pPr>
              <w:pStyle w:val="6"/>
              <w:widowControl/>
              <w:spacing w:beforeAutospacing="0" w:afterAutospacing="0" w:line="324" w:lineRule="atLeast"/>
              <w:ind w:left="25"/>
            </w:pPr>
            <w:r>
              <w:t>2 ASI out (BNC type, same one TS, mirror as MPTS or SPTS)</w:t>
            </w:r>
          </w:p>
        </w:tc>
      </w:tr>
      <w:tr w14:paraId="2EFDA5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0EA1B82B">
            <w:pPr>
              <w:jc w:val="left"/>
              <w:rPr>
                <w:rFonts w:ascii="宋体"/>
                <w:sz w:val="24"/>
                <w:szCs w:val="24"/>
              </w:rPr>
            </w:pPr>
          </w:p>
        </w:tc>
        <w:tc>
          <w:tcPr>
            <w:tcW w:w="2085" w:type="dxa"/>
            <w:vMerge w:val="continue"/>
            <w:shd w:val="clear" w:color="auto" w:fill="auto"/>
            <w:vAlign w:val="center"/>
          </w:tcPr>
          <w:p w14:paraId="4AA81F32">
            <w:pPr>
              <w:jc w:val="left"/>
              <w:rPr>
                <w:rFonts w:ascii="宋体"/>
                <w:sz w:val="24"/>
                <w:szCs w:val="24"/>
              </w:rPr>
            </w:pPr>
          </w:p>
        </w:tc>
        <w:tc>
          <w:tcPr>
            <w:tcW w:w="1845" w:type="dxa"/>
            <w:vMerge w:val="continue"/>
            <w:shd w:val="clear" w:color="auto" w:fill="auto"/>
            <w:vAlign w:val="center"/>
          </w:tcPr>
          <w:p w14:paraId="02E84CCB">
            <w:pPr>
              <w:jc w:val="left"/>
              <w:rPr>
                <w:rFonts w:ascii="宋体"/>
                <w:sz w:val="24"/>
                <w:szCs w:val="24"/>
              </w:rPr>
            </w:pPr>
          </w:p>
        </w:tc>
        <w:tc>
          <w:tcPr>
            <w:tcW w:w="4710" w:type="dxa"/>
            <w:shd w:val="clear" w:color="auto" w:fill="auto"/>
            <w:vAlign w:val="center"/>
          </w:tcPr>
          <w:p w14:paraId="08966D36">
            <w:pPr>
              <w:pStyle w:val="6"/>
              <w:widowControl/>
              <w:spacing w:beforeAutospacing="0" w:afterAutospacing="0" w:line="324" w:lineRule="atLeast"/>
            </w:pPr>
            <w:r>
              <w:t>IP (1 MPTS &amp; 2 SPTS) over UDP, RTP/RTSP (RJ45, 1000M)</w:t>
            </w:r>
          </w:p>
        </w:tc>
      </w:tr>
      <w:tr w14:paraId="4A8650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425" w:type="dxa"/>
            <w:vMerge w:val="continue"/>
            <w:shd w:val="clear" w:color="auto" w:fill="auto"/>
            <w:vAlign w:val="center"/>
          </w:tcPr>
          <w:p w14:paraId="271CF83B">
            <w:pPr>
              <w:jc w:val="left"/>
              <w:rPr>
                <w:rFonts w:ascii="宋体"/>
                <w:sz w:val="24"/>
                <w:szCs w:val="24"/>
              </w:rPr>
            </w:pPr>
          </w:p>
        </w:tc>
        <w:tc>
          <w:tcPr>
            <w:tcW w:w="2085" w:type="dxa"/>
            <w:vMerge w:val="continue"/>
            <w:shd w:val="clear" w:color="auto" w:fill="auto"/>
            <w:vAlign w:val="center"/>
          </w:tcPr>
          <w:p w14:paraId="3AF9ED48">
            <w:pPr>
              <w:jc w:val="left"/>
              <w:rPr>
                <w:rFonts w:ascii="宋体"/>
                <w:sz w:val="24"/>
                <w:szCs w:val="24"/>
              </w:rPr>
            </w:pPr>
          </w:p>
        </w:tc>
        <w:tc>
          <w:tcPr>
            <w:tcW w:w="1845" w:type="dxa"/>
            <w:shd w:val="clear" w:color="auto" w:fill="auto"/>
            <w:vAlign w:val="center"/>
          </w:tcPr>
          <w:p w14:paraId="2D8BC80B">
            <w:pPr>
              <w:pStyle w:val="6"/>
              <w:widowControl/>
              <w:spacing w:beforeAutospacing="0" w:afterAutospacing="0" w:line="324" w:lineRule="atLeast"/>
            </w:pPr>
            <w:r>
              <w:t>DATA Port</w:t>
            </w:r>
          </w:p>
        </w:tc>
        <w:tc>
          <w:tcPr>
            <w:tcW w:w="4710" w:type="dxa"/>
            <w:shd w:val="clear" w:color="auto" w:fill="auto"/>
            <w:vAlign w:val="center"/>
          </w:tcPr>
          <w:p w14:paraId="5567D4FC">
            <w:pPr>
              <w:pStyle w:val="6"/>
              <w:widowControl/>
              <w:spacing w:beforeAutospacing="0" w:afterAutospacing="0" w:line="324" w:lineRule="atLeast"/>
            </w:pPr>
            <w:r>
              <w:t>1000M</w:t>
            </w:r>
          </w:p>
        </w:tc>
      </w:tr>
      <w:tr w14:paraId="4E1538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2DE8683F">
            <w:pPr>
              <w:jc w:val="left"/>
              <w:rPr>
                <w:rFonts w:ascii="宋体"/>
                <w:sz w:val="24"/>
                <w:szCs w:val="24"/>
              </w:rPr>
            </w:pPr>
          </w:p>
        </w:tc>
        <w:tc>
          <w:tcPr>
            <w:tcW w:w="2085" w:type="dxa"/>
            <w:vMerge w:val="continue"/>
            <w:shd w:val="clear" w:color="auto" w:fill="auto"/>
            <w:vAlign w:val="center"/>
          </w:tcPr>
          <w:p w14:paraId="072CDCE6">
            <w:pPr>
              <w:jc w:val="left"/>
              <w:rPr>
                <w:rFonts w:ascii="宋体"/>
                <w:sz w:val="24"/>
                <w:szCs w:val="24"/>
              </w:rPr>
            </w:pPr>
          </w:p>
        </w:tc>
        <w:tc>
          <w:tcPr>
            <w:tcW w:w="1845" w:type="dxa"/>
            <w:shd w:val="clear" w:color="auto" w:fill="auto"/>
            <w:vAlign w:val="center"/>
          </w:tcPr>
          <w:p w14:paraId="3D852298">
            <w:pPr>
              <w:pStyle w:val="6"/>
              <w:widowControl/>
              <w:spacing w:beforeAutospacing="0" w:afterAutospacing="0" w:line="324" w:lineRule="atLeast"/>
            </w:pPr>
            <w:r>
              <w:t>NMS interface</w:t>
            </w:r>
          </w:p>
        </w:tc>
        <w:tc>
          <w:tcPr>
            <w:tcW w:w="4710" w:type="dxa"/>
            <w:shd w:val="clear" w:color="auto" w:fill="auto"/>
            <w:vAlign w:val="center"/>
          </w:tcPr>
          <w:p w14:paraId="1D774F3A">
            <w:pPr>
              <w:pStyle w:val="6"/>
              <w:widowControl/>
              <w:spacing w:beforeAutospacing="0" w:afterAutospacing="0" w:line="324" w:lineRule="atLeast"/>
            </w:pPr>
            <w:r>
              <w:t>RJ45, 100M</w:t>
            </w:r>
          </w:p>
        </w:tc>
      </w:tr>
      <w:tr w14:paraId="2365E9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42622742">
            <w:pPr>
              <w:jc w:val="left"/>
              <w:rPr>
                <w:rFonts w:ascii="宋体"/>
                <w:sz w:val="24"/>
                <w:szCs w:val="24"/>
              </w:rPr>
            </w:pPr>
          </w:p>
        </w:tc>
        <w:tc>
          <w:tcPr>
            <w:tcW w:w="2085" w:type="dxa"/>
            <w:vMerge w:val="continue"/>
            <w:shd w:val="clear" w:color="auto" w:fill="auto"/>
            <w:vAlign w:val="center"/>
          </w:tcPr>
          <w:p w14:paraId="2EE18626">
            <w:pPr>
              <w:jc w:val="left"/>
              <w:rPr>
                <w:rFonts w:ascii="宋体"/>
                <w:sz w:val="24"/>
                <w:szCs w:val="24"/>
              </w:rPr>
            </w:pPr>
          </w:p>
        </w:tc>
        <w:tc>
          <w:tcPr>
            <w:tcW w:w="1845" w:type="dxa"/>
            <w:shd w:val="clear" w:color="auto" w:fill="auto"/>
            <w:vAlign w:val="center"/>
          </w:tcPr>
          <w:p w14:paraId="7C668E2E">
            <w:pPr>
              <w:pStyle w:val="6"/>
              <w:widowControl/>
              <w:spacing w:beforeAutospacing="0" w:afterAutospacing="0" w:line="324" w:lineRule="atLeast"/>
            </w:pPr>
            <w:r>
              <w:t>Language</w:t>
            </w:r>
          </w:p>
        </w:tc>
        <w:tc>
          <w:tcPr>
            <w:tcW w:w="4710" w:type="dxa"/>
            <w:shd w:val="clear" w:color="auto" w:fill="auto"/>
            <w:vAlign w:val="center"/>
          </w:tcPr>
          <w:p w14:paraId="79E57AE1">
            <w:pPr>
              <w:pStyle w:val="6"/>
              <w:widowControl/>
              <w:spacing w:beforeAutospacing="0" w:afterAutospacing="0" w:line="324" w:lineRule="atLeast"/>
            </w:pPr>
            <w:r>
              <w:t>English</w:t>
            </w:r>
          </w:p>
        </w:tc>
      </w:tr>
      <w:tr w14:paraId="10147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22A3B086">
            <w:pPr>
              <w:jc w:val="left"/>
              <w:rPr>
                <w:rFonts w:ascii="宋体"/>
                <w:sz w:val="24"/>
                <w:szCs w:val="24"/>
              </w:rPr>
            </w:pPr>
          </w:p>
        </w:tc>
        <w:tc>
          <w:tcPr>
            <w:tcW w:w="2085" w:type="dxa"/>
            <w:vMerge w:val="restart"/>
            <w:shd w:val="clear" w:color="auto" w:fill="auto"/>
            <w:vAlign w:val="center"/>
          </w:tcPr>
          <w:p w14:paraId="1E49CE21">
            <w:pPr>
              <w:pStyle w:val="6"/>
              <w:widowControl/>
              <w:spacing w:beforeAutospacing="0" w:afterAutospacing="0" w:line="324" w:lineRule="atLeast"/>
            </w:pPr>
            <w:r>
              <w:rPr>
                <w:rStyle w:val="10"/>
              </w:rPr>
              <w:t>Physical Specification</w:t>
            </w:r>
          </w:p>
        </w:tc>
        <w:tc>
          <w:tcPr>
            <w:tcW w:w="1845" w:type="dxa"/>
            <w:shd w:val="clear" w:color="auto" w:fill="auto"/>
            <w:vAlign w:val="center"/>
          </w:tcPr>
          <w:p w14:paraId="3563786F">
            <w:pPr>
              <w:pStyle w:val="6"/>
              <w:widowControl/>
              <w:spacing w:beforeAutospacing="0" w:afterAutospacing="0" w:line="324" w:lineRule="atLeast"/>
            </w:pPr>
            <w:r>
              <w:t>Power supply</w:t>
            </w:r>
          </w:p>
        </w:tc>
        <w:tc>
          <w:tcPr>
            <w:tcW w:w="4710" w:type="dxa"/>
            <w:shd w:val="clear" w:color="auto" w:fill="auto"/>
            <w:vAlign w:val="center"/>
          </w:tcPr>
          <w:p w14:paraId="6345AEEC">
            <w:pPr>
              <w:pStyle w:val="6"/>
              <w:widowControl/>
              <w:spacing w:beforeAutospacing="0" w:afterAutospacing="0" w:line="324" w:lineRule="atLeast"/>
            </w:pPr>
            <w:r>
              <w:t>100~240VAC, 50/60Hz</w:t>
            </w:r>
          </w:p>
        </w:tc>
      </w:tr>
      <w:tr w14:paraId="35B692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25" w:type="dxa"/>
            <w:vMerge w:val="continue"/>
            <w:shd w:val="clear" w:color="auto" w:fill="auto"/>
            <w:vAlign w:val="center"/>
          </w:tcPr>
          <w:p w14:paraId="1DFCDE77">
            <w:pPr>
              <w:jc w:val="left"/>
              <w:rPr>
                <w:rFonts w:ascii="宋体"/>
                <w:sz w:val="24"/>
                <w:szCs w:val="24"/>
              </w:rPr>
            </w:pPr>
          </w:p>
        </w:tc>
        <w:tc>
          <w:tcPr>
            <w:tcW w:w="2085" w:type="dxa"/>
            <w:vMerge w:val="continue"/>
            <w:shd w:val="clear" w:color="auto" w:fill="auto"/>
            <w:vAlign w:val="center"/>
          </w:tcPr>
          <w:p w14:paraId="13F1863C">
            <w:pPr>
              <w:jc w:val="left"/>
              <w:rPr>
                <w:rFonts w:ascii="宋体"/>
                <w:sz w:val="24"/>
                <w:szCs w:val="24"/>
              </w:rPr>
            </w:pPr>
          </w:p>
        </w:tc>
        <w:tc>
          <w:tcPr>
            <w:tcW w:w="1845" w:type="dxa"/>
            <w:shd w:val="clear" w:color="auto" w:fill="auto"/>
            <w:vAlign w:val="center"/>
          </w:tcPr>
          <w:p w14:paraId="42258F67">
            <w:pPr>
              <w:pStyle w:val="6"/>
              <w:widowControl/>
              <w:spacing w:beforeAutospacing="0" w:afterAutospacing="0" w:line="324" w:lineRule="atLeast"/>
            </w:pPr>
            <w:r>
              <w:t>Dimensions</w:t>
            </w:r>
          </w:p>
        </w:tc>
        <w:tc>
          <w:tcPr>
            <w:tcW w:w="4710" w:type="dxa"/>
            <w:shd w:val="clear" w:color="auto" w:fill="auto"/>
            <w:vAlign w:val="center"/>
          </w:tcPr>
          <w:p w14:paraId="12797F31">
            <w:pPr>
              <w:pStyle w:val="6"/>
              <w:widowControl/>
              <w:spacing w:beforeAutospacing="0" w:afterAutospacing="0" w:line="324" w:lineRule="atLeast"/>
              <w:ind w:left="25"/>
            </w:pPr>
            <w:r>
              <w:t>482*300*44mm</w:t>
            </w:r>
          </w:p>
        </w:tc>
      </w:tr>
      <w:tr w14:paraId="17156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425" w:type="dxa"/>
            <w:vMerge w:val="continue"/>
            <w:shd w:val="clear" w:color="auto" w:fill="auto"/>
            <w:vAlign w:val="center"/>
          </w:tcPr>
          <w:p w14:paraId="25FBB72D">
            <w:pPr>
              <w:jc w:val="left"/>
              <w:rPr>
                <w:rFonts w:ascii="宋体"/>
                <w:sz w:val="24"/>
                <w:szCs w:val="24"/>
              </w:rPr>
            </w:pPr>
          </w:p>
        </w:tc>
        <w:tc>
          <w:tcPr>
            <w:tcW w:w="2085" w:type="dxa"/>
            <w:vMerge w:val="continue"/>
            <w:shd w:val="clear" w:color="auto" w:fill="auto"/>
            <w:vAlign w:val="center"/>
          </w:tcPr>
          <w:p w14:paraId="7E8A30A6">
            <w:pPr>
              <w:jc w:val="left"/>
              <w:rPr>
                <w:rFonts w:ascii="宋体"/>
                <w:sz w:val="24"/>
                <w:szCs w:val="24"/>
              </w:rPr>
            </w:pPr>
          </w:p>
        </w:tc>
        <w:tc>
          <w:tcPr>
            <w:tcW w:w="1845" w:type="dxa"/>
            <w:shd w:val="clear" w:color="auto" w:fill="auto"/>
            <w:vAlign w:val="center"/>
          </w:tcPr>
          <w:p w14:paraId="6D182292">
            <w:pPr>
              <w:pStyle w:val="6"/>
              <w:widowControl/>
              <w:spacing w:beforeAutospacing="0" w:afterAutospacing="0" w:line="324" w:lineRule="atLeast"/>
            </w:pPr>
            <w:r>
              <w:t>Operation temp</w:t>
            </w:r>
          </w:p>
        </w:tc>
        <w:tc>
          <w:tcPr>
            <w:tcW w:w="4710" w:type="dxa"/>
            <w:shd w:val="clear" w:color="auto" w:fill="auto"/>
            <w:vAlign w:val="center"/>
          </w:tcPr>
          <w:p w14:paraId="6B6899E0">
            <w:pPr>
              <w:pStyle w:val="6"/>
              <w:widowControl/>
              <w:spacing w:beforeAutospacing="0" w:afterAutospacing="0" w:line="324" w:lineRule="atLeast"/>
            </w:pPr>
            <w:r>
              <w:t>0~45℃</w:t>
            </w:r>
          </w:p>
        </w:tc>
      </w:tr>
    </w:tbl>
    <w:p w14:paraId="14479817">
      <w:pPr>
        <w:pStyle w:val="6"/>
        <w:widowControl/>
        <w:spacing w:beforeAutospacing="0" w:afterAutospacing="0" w:line="324" w:lineRule="atLeast"/>
      </w:pPr>
      <w:r>
        <w:rPr>
          <w:rFonts w:ascii="Verdana" w:hAnsi="Verdana" w:cs="Verdana"/>
          <w:color w:val="333333"/>
          <w:sz w:val="18"/>
          <w:szCs w:val="18"/>
          <w:shd w:val="clear" w:color="auto" w:fill="FEFCFD"/>
        </w:rPr>
        <w:t> </w:t>
      </w:r>
    </w:p>
    <w:p w14:paraId="25B6CAA0">
      <w:pPr>
        <w:widowControl/>
        <w:shd w:val="clear" w:color="auto" w:fill="F2F2F4"/>
        <w:jc w:val="left"/>
        <w:rPr>
          <w:rFonts w:ascii="Verdana" w:hAnsi="Verdana" w:cs="Verdana"/>
          <w:color w:val="333333"/>
          <w:sz w:val="18"/>
          <w:szCs w:val="18"/>
        </w:rPr>
      </w:pPr>
    </w:p>
    <w:p w14:paraId="67BA5895">
      <w:pPr>
        <w:rPr>
          <w:rFonts w:ascii="Verdana" w:hAnsi="Verdana" w:cs="Verdana"/>
          <w:color w:val="000000"/>
          <w:sz w:val="28"/>
        </w:rPr>
      </w:pPr>
    </w:p>
    <w:p w14:paraId="3A5BA8B6">
      <w:pPr>
        <w:rPr>
          <w:rFonts w:ascii="Verdana" w:hAnsi="Verdana" w:cs="Verdana"/>
          <w:b/>
          <w:color w:val="000000"/>
          <w:sz w:val="22"/>
        </w:rPr>
      </w:pPr>
      <w:r>
        <w:rPr>
          <w:rFonts w:hint="eastAsia" w:ascii="Verdana" w:hAnsi="Verdana" w:cs="Verdana"/>
          <w:b/>
          <w:color w:val="000000"/>
          <w:sz w:val="22"/>
        </w:rPr>
        <w:t>About Us</w:t>
      </w:r>
    </w:p>
    <w:p w14:paraId="27649F0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9104EB8">
      <w:pPr>
        <w:rPr>
          <w:rFonts w:ascii="Verdana" w:hAnsi="Verdana" w:cs="Verdana"/>
          <w:color w:val="000000"/>
          <w:sz w:val="18"/>
        </w:rPr>
      </w:pPr>
    </w:p>
    <w:p w14:paraId="2C07DA8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C168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E9C92F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28C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17D36"/>
    <w:rsid w:val="00952937"/>
    <w:rsid w:val="00A16F8C"/>
    <w:rsid w:val="00A35CEF"/>
    <w:rsid w:val="00AE759F"/>
    <w:rsid w:val="00AF7C10"/>
    <w:rsid w:val="00B11FEF"/>
    <w:rsid w:val="00B4381C"/>
    <w:rsid w:val="00B539FF"/>
    <w:rsid w:val="00B56E04"/>
    <w:rsid w:val="00BD4043"/>
    <w:rsid w:val="00C44FAF"/>
    <w:rsid w:val="00D24477"/>
    <w:rsid w:val="00DE5809"/>
    <w:rsid w:val="00F268A0"/>
    <w:rsid w:val="00F714FF"/>
    <w:rsid w:val="00F7593F"/>
    <w:rsid w:val="00FC60FC"/>
    <w:rsid w:val="033D434A"/>
    <w:rsid w:val="053F17AA"/>
    <w:rsid w:val="0A680B1B"/>
    <w:rsid w:val="0D1E20B0"/>
    <w:rsid w:val="0E714EC9"/>
    <w:rsid w:val="0FC87CEA"/>
    <w:rsid w:val="101C4557"/>
    <w:rsid w:val="15C25510"/>
    <w:rsid w:val="18AE427D"/>
    <w:rsid w:val="18E81EA3"/>
    <w:rsid w:val="19E14532"/>
    <w:rsid w:val="1AFC3D2E"/>
    <w:rsid w:val="1B974A15"/>
    <w:rsid w:val="1CDC4CA0"/>
    <w:rsid w:val="1DBE6675"/>
    <w:rsid w:val="1FCC39C5"/>
    <w:rsid w:val="20F61905"/>
    <w:rsid w:val="2199682E"/>
    <w:rsid w:val="239E3C7B"/>
    <w:rsid w:val="256E5A9C"/>
    <w:rsid w:val="27476C84"/>
    <w:rsid w:val="27B55639"/>
    <w:rsid w:val="2A752F8B"/>
    <w:rsid w:val="2C665CEA"/>
    <w:rsid w:val="2E0F6BE8"/>
    <w:rsid w:val="314F3E41"/>
    <w:rsid w:val="39EC751D"/>
    <w:rsid w:val="3B533162"/>
    <w:rsid w:val="45872050"/>
    <w:rsid w:val="478E224E"/>
    <w:rsid w:val="48363F20"/>
    <w:rsid w:val="485E04E5"/>
    <w:rsid w:val="487316FE"/>
    <w:rsid w:val="49B75FAC"/>
    <w:rsid w:val="4E4A4BF6"/>
    <w:rsid w:val="4F8D25ED"/>
    <w:rsid w:val="5019548B"/>
    <w:rsid w:val="51AD130D"/>
    <w:rsid w:val="540A3FAB"/>
    <w:rsid w:val="562E484B"/>
    <w:rsid w:val="56834992"/>
    <w:rsid w:val="5930748A"/>
    <w:rsid w:val="59933671"/>
    <w:rsid w:val="5A1974EC"/>
    <w:rsid w:val="5AA83521"/>
    <w:rsid w:val="5E0F48E6"/>
    <w:rsid w:val="5E851CB2"/>
    <w:rsid w:val="5EEA5249"/>
    <w:rsid w:val="5F9574AD"/>
    <w:rsid w:val="609213A6"/>
    <w:rsid w:val="61BA6334"/>
    <w:rsid w:val="63C27F07"/>
    <w:rsid w:val="68AD6386"/>
    <w:rsid w:val="6D7A6503"/>
    <w:rsid w:val="6F0B2F80"/>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3B/3EEECN_20141119062855.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3B/3EEECN_2014111906250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3B/3EEECN_2014111906313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430</Words>
  <Characters>2762</Characters>
  <Lines>28</Lines>
  <Paragraphs>7</Paragraphs>
  <TotalTime>0</TotalTime>
  <ScaleCrop>false</ScaleCrop>
  <LinksUpToDate>false</LinksUpToDate>
  <CharactersWithSpaces>3093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