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C6DE3">
      <w:pPr>
        <w:pStyle w:val="6"/>
        <w:widowControl/>
        <w:spacing w:beforeAutospacing="0" w:afterAutospacing="0" w:line="324" w:lineRule="atLeast"/>
        <w:jc w:val="center"/>
        <w:rPr>
          <w:rFonts w:hint="eastAsia" w:ascii="Verdana" w:hAnsi="Verdana" w:cs="Verdana" w:eastAsiaTheme="minorEastAsia"/>
          <w:b/>
          <w:color w:val="000000"/>
          <w:sz w:val="28"/>
          <w:lang w:eastAsia="zh-CN"/>
        </w:rPr>
      </w:pPr>
      <w:r>
        <w:rPr>
          <w:rFonts w:hint="eastAsia" w:ascii="Verdana" w:hAnsi="Verdana" w:cs="Verdana"/>
          <w:b/>
          <w:i w:val="0"/>
          <w:strike w:val="0"/>
          <w:color w:val="000000"/>
          <w:sz w:val="28"/>
          <w:lang w:eastAsia="zh-CN"/>
        </w:rPr>
        <w:t>FMUSER FUQ-44105R DVB-T Modulator 16 Tuner 256 IP 2 ASI Input 8 RF 8 IP Output GE-ASI Interface BISS Descrambling Multiplexing EN300744 Broadcasting Systems</w:t>
      </w:r>
    </w:p>
    <w:p w14:paraId="438499CF">
      <w:pPr>
        <w:pStyle w:val="6"/>
        <w:widowControl/>
        <w:spacing w:beforeAutospacing="0" w:afterAutospacing="0" w:line="324" w:lineRule="atLeast"/>
        <w:jc w:val="left"/>
      </w:pP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90530063222"/>
            <wp:cNvGraphicFramePr/>
            <a:graphic xmlns:a="http://schemas.openxmlformats.org/drawingml/2006/main">
              <a:graphicData uri="http://schemas.openxmlformats.org/drawingml/2006/picture">
                <pic:pic xmlns:pic="http://schemas.openxmlformats.org/drawingml/2006/picture">
                  <pic:nvPicPr>
                    <pic:cNvPr id="1" name="图片 1" descr="3EEECN_20190530063222"/>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hint="eastAsia" w:ascii="Verdana" w:hAnsi="Verdana" w:eastAsia="宋体" w:cs="Verdana"/>
          <w:color w:val="FF8C00"/>
          <w:sz w:val="18"/>
          <w:szCs w:val="18"/>
          <w:shd w:val="clear" w:color="auto" w:fill="FEFCFD"/>
          <w:lang w:eastAsia="zh-CN"/>
        </w:rPr>
        <w:t>Product overview</w:t>
      </w:r>
    </w:p>
    <w:p w14:paraId="00E0988B">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FUQ-44105R is a DVB-T modulator with 16 FTA tuner inputs, 256 IP inputs via GE1 &amp; GE2, and 2 ASI ports, delivering 8 DVB-T RF outputs and 8 IP outputs. It processes signals through BISS descrambling (version B only), multiplexing, DVB-T modulation, PCR adjustment, and PSI/SI editing. Managed via web-based interface, this modulator is ideal for modern broadcasting systems, ensuring efficient signal distribution and integration.</w:t>
      </w:r>
      <w:r>
        <w:rPr>
          <w:rFonts w:hint="eastAsia" w:ascii="Verdana" w:hAnsi="Verdana" w:cs="Verdana"/>
          <w:color w:val="333333"/>
          <w:sz w:val="18"/>
          <w:szCs w:val="18"/>
          <w:shd w:val="clear" w:color="auto" w:fill="FEFCFD"/>
        </w:rPr>
        <w:t>FU-44105</w:t>
      </w:r>
      <w:r>
        <w:rPr>
          <w:rFonts w:ascii="Verdana" w:hAnsi="Verdana" w:cs="Verdana"/>
          <w:color w:val="333333"/>
          <w:sz w:val="18"/>
          <w:szCs w:val="18"/>
          <w:shd w:val="clear" w:color="auto" w:fill="FEFCFD"/>
        </w:rPr>
        <w:t>T is also characterized with high integrated level, high performance and low cost. It supports dual power supply (optional). This is very adaptable to newly generation broadcasting system.</w:t>
      </w:r>
    </w:p>
    <w:p w14:paraId="7066EB4F">
      <w:pPr>
        <w:pStyle w:val="6"/>
        <w:widowControl/>
        <w:spacing w:beforeAutospacing="0" w:afterAutospacing="0" w:line="324" w:lineRule="atLeast"/>
      </w:pPr>
      <w:r>
        <w:rPr>
          <w:rFonts w:ascii="Verdana" w:hAnsi="Verdana" w:cs="Verdana"/>
          <w:color w:val="333333"/>
          <w:sz w:val="18"/>
          <w:szCs w:val="18"/>
          <w:shd w:val="clear" w:color="auto" w:fill="FEFCFD"/>
        </w:rPr>
        <w:t> </w:t>
      </w:r>
    </w:p>
    <w:p w14:paraId="5BBF3FAE">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18"/>
          <w:szCs w:val="18"/>
          <w:shd w:val="clear" w:color="auto" w:fill="FEFCFD"/>
          <w:lang w:eastAsia="zh-CN"/>
        </w:rPr>
        <w:t>Key feature</w:t>
      </w:r>
    </w:p>
    <w:p w14:paraId="73F42F83">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16 FTA tuner inputs with standards including DVB-C, DVB-T, DVB-S/S2/S2X, ATSC, and ISDB-T.  </w:t>
      </w:r>
    </w:p>
    <w:p w14:paraId="55F63E67">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256 IP inputs and 2 ASI inputs via UDP and RTP protocols for flexible re-muxing.  </w:t>
      </w:r>
    </w:p>
    <w:p w14:paraId="31642AA9">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Delivers 8 DVB-T RF outputs and 8 IP outputs with non-adjacent carriers and MPTS streams.  </w:t>
      </w:r>
    </w:p>
    <w:p w14:paraId="5DA99C30">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Includes BISS descrambling (version B only), multiplexing, DVB-T modulation, PCR adjustment, and PSI/SI editing.  </w:t>
      </w:r>
    </w:p>
    <w:p w14:paraId="7E0259B8">
      <w:pPr>
        <w:pStyle w:val="6"/>
        <w:widowControl/>
        <w:spacing w:beforeAutospacing="0" w:afterAutospacing="0" w:line="324" w:lineRule="atLeast"/>
      </w:pPr>
      <w:r>
        <w:rPr>
          <w:rFonts w:hint="eastAsia" w:ascii="Verdana" w:hAnsi="Verdana" w:cs="Verdana"/>
          <w:color w:val="333333"/>
          <w:sz w:val="18"/>
          <w:szCs w:val="18"/>
          <w:shd w:val="clear" w:color="auto" w:fill="FEFCFD"/>
        </w:rPr>
        <w:t>Enables web-based management for remote control, updates, and monitoring.</w:t>
      </w:r>
      <w:r>
        <w:rPr>
          <w:rFonts w:ascii="Verdana" w:hAnsi="Verdana" w:cs="Verdana"/>
          <w:color w:val="333333"/>
          <w:sz w:val="18"/>
          <w:szCs w:val="18"/>
          <w:shd w:val="clear" w:color="auto" w:fill="FEFCFD"/>
        </w:rPr>
        <w:t> </w:t>
      </w:r>
    </w:p>
    <w:p w14:paraId="1851F1E6">
      <w:pPr>
        <w:pStyle w:val="6"/>
        <w:widowControl/>
        <w:spacing w:beforeAutospacing="0" w:afterAutospacing="0" w:line="324" w:lineRule="atLeast"/>
      </w:pPr>
      <w:r>
        <w:rPr>
          <w:rStyle w:val="10"/>
          <w:rFonts w:ascii="Verdana" w:hAnsi="Verdana" w:cs="Verdana"/>
          <w:color w:val="FF8C00"/>
          <w:sz w:val="18"/>
          <w:szCs w:val="18"/>
          <w:shd w:val="clear" w:color="auto" w:fill="FEFCFD"/>
        </w:rPr>
        <w:t>Working Principle</w:t>
      </w:r>
    </w:p>
    <w:p w14:paraId="7E3499AC">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3097530"/>
            <wp:effectExtent l="0" t="0" r="3810" b="762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3097530"/>
                    </a:xfrm>
                    <a:prstGeom prst="rect">
                      <a:avLst/>
                    </a:prstGeom>
                    <a:noFill/>
                    <a:ln w="9525">
                      <a:noFill/>
                    </a:ln>
                  </pic:spPr>
                </pic:pic>
              </a:graphicData>
            </a:graphic>
          </wp:inline>
        </w:drawing>
      </w:r>
    </w:p>
    <w:p w14:paraId="698C602A">
      <w:pPr>
        <w:pStyle w:val="6"/>
        <w:widowControl/>
        <w:spacing w:beforeAutospacing="0" w:afterAutospacing="0" w:line="324" w:lineRule="atLeast"/>
      </w:pPr>
      <w:r>
        <w:rPr>
          <w:rFonts w:ascii="Verdana" w:hAnsi="Verdana" w:cs="Verdana"/>
          <w:color w:val="333333"/>
          <w:sz w:val="18"/>
          <w:szCs w:val="18"/>
          <w:shd w:val="clear" w:color="auto" w:fill="FEFCFD"/>
        </w:rPr>
        <w:t> </w:t>
      </w:r>
    </w:p>
    <w:p w14:paraId="18675FF0">
      <w:pPr>
        <w:pStyle w:val="6"/>
        <w:widowControl/>
        <w:spacing w:beforeAutospacing="0" w:afterAutospacing="0" w:line="324" w:lineRule="atLeast"/>
      </w:pPr>
      <w:r>
        <w:rPr>
          <w:rStyle w:val="10"/>
          <w:rFonts w:ascii="Verdana" w:hAnsi="Verdana" w:cs="Verdana"/>
          <w:color w:val="FF8C00"/>
          <w:sz w:val="18"/>
          <w:szCs w:val="18"/>
          <w:shd w:val="clear" w:color="auto" w:fill="FEFCFD"/>
        </w:rPr>
        <w:t>Specifications</w:t>
      </w:r>
    </w:p>
    <w:p w14:paraId="2176B186">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499"/>
        <w:gridCol w:w="1651"/>
        <w:gridCol w:w="989"/>
        <w:gridCol w:w="282"/>
        <w:gridCol w:w="109"/>
        <w:gridCol w:w="1805"/>
        <w:gridCol w:w="3415"/>
      </w:tblGrid>
      <w:tr w14:paraId="052EE1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restart"/>
            <w:shd w:val="clear" w:color="auto" w:fill="auto"/>
            <w:vAlign w:val="center"/>
          </w:tcPr>
          <w:p w14:paraId="1E9AF037">
            <w:pPr>
              <w:pStyle w:val="6"/>
              <w:widowControl/>
              <w:spacing w:beforeAutospacing="0" w:afterAutospacing="0" w:line="324" w:lineRule="atLeast"/>
            </w:pPr>
            <w:r>
              <w:rPr>
                <w:rStyle w:val="10"/>
              </w:rPr>
              <w:t>Input</w:t>
            </w:r>
          </w:p>
        </w:tc>
        <w:tc>
          <w:tcPr>
            <w:tcW w:w="8174" w:type="dxa"/>
            <w:gridSpan w:val="6"/>
            <w:shd w:val="clear" w:color="auto" w:fill="auto"/>
            <w:vAlign w:val="center"/>
          </w:tcPr>
          <w:p w14:paraId="6F525115">
            <w:pPr>
              <w:pStyle w:val="6"/>
              <w:widowControl/>
              <w:spacing w:beforeAutospacing="0" w:afterAutospacing="0" w:line="324" w:lineRule="atLeast"/>
            </w:pPr>
            <w:r>
              <w:t xml:space="preserve">16 DVB-C (DVB-T/(T)/-S/S2/S2X, ATSC, ISDB-T optional) FTA Tuner (DVB-S2X is only for </w:t>
            </w:r>
            <w:r>
              <w:rPr>
                <w:rFonts w:hint="eastAsia"/>
              </w:rPr>
              <w:t>FU-44105</w:t>
            </w:r>
            <w:r>
              <w:t>T version B)</w:t>
            </w:r>
          </w:p>
        </w:tc>
      </w:tr>
      <w:tr w14:paraId="31C1FD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4A60311C">
            <w:pPr>
              <w:jc w:val="left"/>
              <w:rPr>
                <w:rFonts w:ascii="宋体"/>
                <w:sz w:val="24"/>
                <w:szCs w:val="24"/>
              </w:rPr>
            </w:pPr>
          </w:p>
        </w:tc>
        <w:tc>
          <w:tcPr>
            <w:tcW w:w="8174" w:type="dxa"/>
            <w:gridSpan w:val="6"/>
            <w:shd w:val="clear" w:color="auto" w:fill="auto"/>
            <w:vAlign w:val="center"/>
          </w:tcPr>
          <w:p w14:paraId="710DC1C1">
            <w:pPr>
              <w:pStyle w:val="6"/>
              <w:widowControl/>
              <w:spacing w:beforeAutospacing="0" w:afterAutospacing="0" w:line="324" w:lineRule="atLeast"/>
            </w:pPr>
            <w:r>
              <w:t>256 IP (GE1&amp;GE2) input over UDP and RTP protocol    </w:t>
            </w:r>
          </w:p>
        </w:tc>
      </w:tr>
      <w:tr w14:paraId="40D545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00E83B7A">
            <w:pPr>
              <w:jc w:val="left"/>
              <w:rPr>
                <w:rFonts w:ascii="宋体"/>
                <w:sz w:val="24"/>
                <w:szCs w:val="24"/>
              </w:rPr>
            </w:pPr>
          </w:p>
        </w:tc>
        <w:tc>
          <w:tcPr>
            <w:tcW w:w="8174" w:type="dxa"/>
            <w:gridSpan w:val="6"/>
            <w:shd w:val="clear" w:color="auto" w:fill="auto"/>
            <w:vAlign w:val="center"/>
          </w:tcPr>
          <w:p w14:paraId="2B5AFF4E">
            <w:pPr>
              <w:pStyle w:val="6"/>
              <w:widowControl/>
              <w:spacing w:beforeAutospacing="0" w:afterAutospacing="0" w:line="324" w:lineRule="atLeast"/>
            </w:pPr>
            <w:r>
              <w:t>2 ASI input, BNC interface</w:t>
            </w:r>
          </w:p>
        </w:tc>
      </w:tr>
      <w:tr w14:paraId="4645E6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restart"/>
            <w:shd w:val="clear" w:color="auto" w:fill="auto"/>
            <w:vAlign w:val="center"/>
          </w:tcPr>
          <w:p w14:paraId="73ADD7F2">
            <w:pPr>
              <w:pStyle w:val="6"/>
              <w:widowControl/>
              <w:spacing w:beforeAutospacing="0" w:afterAutospacing="0" w:line="324" w:lineRule="atLeast"/>
              <w:jc w:val="center"/>
            </w:pPr>
            <w:r>
              <w:rPr>
                <w:rStyle w:val="10"/>
              </w:rPr>
              <w:t>Tuner Section</w:t>
            </w:r>
          </w:p>
        </w:tc>
        <w:tc>
          <w:tcPr>
            <w:tcW w:w="1636" w:type="dxa"/>
            <w:vMerge w:val="restart"/>
            <w:shd w:val="clear" w:color="auto" w:fill="auto"/>
            <w:vAlign w:val="center"/>
          </w:tcPr>
          <w:p w14:paraId="735AA1DB">
            <w:pPr>
              <w:pStyle w:val="6"/>
              <w:widowControl/>
              <w:spacing w:beforeAutospacing="0" w:afterAutospacing="0" w:line="324" w:lineRule="atLeast"/>
              <w:jc w:val="center"/>
            </w:pPr>
            <w:r>
              <w:t> </w:t>
            </w:r>
          </w:p>
        </w:tc>
        <w:tc>
          <w:tcPr>
            <w:tcW w:w="1367" w:type="dxa"/>
            <w:gridSpan w:val="3"/>
            <w:vMerge w:val="restart"/>
            <w:shd w:val="clear" w:color="auto" w:fill="auto"/>
            <w:vAlign w:val="center"/>
          </w:tcPr>
          <w:p w14:paraId="2FA10271">
            <w:pPr>
              <w:pStyle w:val="6"/>
              <w:widowControl/>
              <w:spacing w:beforeAutospacing="0" w:afterAutospacing="0" w:line="324" w:lineRule="atLeast"/>
            </w:pPr>
            <w:r>
              <w:t>DVB-C</w:t>
            </w:r>
          </w:p>
        </w:tc>
        <w:tc>
          <w:tcPr>
            <w:tcW w:w="1788" w:type="dxa"/>
            <w:shd w:val="clear" w:color="auto" w:fill="auto"/>
            <w:vAlign w:val="center"/>
          </w:tcPr>
          <w:p w14:paraId="141FC2A8">
            <w:pPr>
              <w:pStyle w:val="6"/>
              <w:widowControl/>
              <w:spacing w:beforeAutospacing="0" w:afterAutospacing="0" w:line="324" w:lineRule="atLeast"/>
            </w:pPr>
            <w:r>
              <w:t>Standard</w:t>
            </w:r>
          </w:p>
        </w:tc>
        <w:tc>
          <w:tcPr>
            <w:tcW w:w="3293" w:type="dxa"/>
            <w:shd w:val="clear" w:color="auto" w:fill="auto"/>
            <w:vAlign w:val="center"/>
          </w:tcPr>
          <w:p w14:paraId="623BAD2B">
            <w:pPr>
              <w:pStyle w:val="6"/>
              <w:widowControl/>
              <w:spacing w:beforeAutospacing="0" w:afterAutospacing="0" w:line="324" w:lineRule="atLeast"/>
            </w:pPr>
            <w:r>
              <w:t>J.83A(DVB-C), J.83B, J.83C</w:t>
            </w:r>
          </w:p>
        </w:tc>
      </w:tr>
      <w:tr w14:paraId="61D763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789C15B2">
            <w:pPr>
              <w:jc w:val="left"/>
              <w:rPr>
                <w:rFonts w:ascii="宋体"/>
                <w:sz w:val="24"/>
                <w:szCs w:val="24"/>
              </w:rPr>
            </w:pPr>
          </w:p>
        </w:tc>
        <w:tc>
          <w:tcPr>
            <w:tcW w:w="1636" w:type="dxa"/>
            <w:vMerge w:val="continue"/>
            <w:shd w:val="clear" w:color="auto" w:fill="auto"/>
            <w:vAlign w:val="center"/>
          </w:tcPr>
          <w:p w14:paraId="64FA8EC4">
            <w:pPr>
              <w:jc w:val="left"/>
              <w:rPr>
                <w:rFonts w:ascii="宋体"/>
                <w:sz w:val="24"/>
                <w:szCs w:val="24"/>
              </w:rPr>
            </w:pPr>
          </w:p>
        </w:tc>
        <w:tc>
          <w:tcPr>
            <w:tcW w:w="1367" w:type="dxa"/>
            <w:gridSpan w:val="3"/>
            <w:vMerge w:val="continue"/>
            <w:shd w:val="clear" w:color="auto" w:fill="auto"/>
            <w:vAlign w:val="center"/>
          </w:tcPr>
          <w:p w14:paraId="0AA911A2">
            <w:pPr>
              <w:jc w:val="left"/>
              <w:rPr>
                <w:rFonts w:ascii="宋体"/>
                <w:sz w:val="24"/>
                <w:szCs w:val="24"/>
              </w:rPr>
            </w:pPr>
          </w:p>
        </w:tc>
        <w:tc>
          <w:tcPr>
            <w:tcW w:w="1788" w:type="dxa"/>
            <w:shd w:val="clear" w:color="auto" w:fill="auto"/>
            <w:vAlign w:val="center"/>
          </w:tcPr>
          <w:p w14:paraId="415C3853">
            <w:pPr>
              <w:pStyle w:val="6"/>
              <w:widowControl/>
              <w:spacing w:beforeAutospacing="0" w:afterAutospacing="0" w:line="324" w:lineRule="atLeast"/>
            </w:pPr>
            <w:r>
              <w:t>Frequency In</w:t>
            </w:r>
          </w:p>
        </w:tc>
        <w:tc>
          <w:tcPr>
            <w:tcW w:w="3293" w:type="dxa"/>
            <w:shd w:val="clear" w:color="auto" w:fill="auto"/>
            <w:vAlign w:val="center"/>
          </w:tcPr>
          <w:p w14:paraId="33D0C30D">
            <w:pPr>
              <w:pStyle w:val="6"/>
              <w:widowControl/>
              <w:spacing w:beforeAutospacing="0" w:afterAutospacing="0" w:line="324" w:lineRule="atLeast"/>
            </w:pPr>
            <w:r>
              <w:t>60~890MHz</w:t>
            </w:r>
          </w:p>
        </w:tc>
      </w:tr>
      <w:tr w14:paraId="20940B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0FDC3642">
            <w:pPr>
              <w:jc w:val="left"/>
              <w:rPr>
                <w:rFonts w:ascii="宋体"/>
                <w:sz w:val="24"/>
                <w:szCs w:val="24"/>
              </w:rPr>
            </w:pPr>
          </w:p>
        </w:tc>
        <w:tc>
          <w:tcPr>
            <w:tcW w:w="1636" w:type="dxa"/>
            <w:vMerge w:val="continue"/>
            <w:shd w:val="clear" w:color="auto" w:fill="auto"/>
            <w:vAlign w:val="center"/>
          </w:tcPr>
          <w:p w14:paraId="155D2625">
            <w:pPr>
              <w:jc w:val="left"/>
              <w:rPr>
                <w:rFonts w:ascii="宋体"/>
                <w:sz w:val="24"/>
                <w:szCs w:val="24"/>
              </w:rPr>
            </w:pPr>
          </w:p>
        </w:tc>
        <w:tc>
          <w:tcPr>
            <w:tcW w:w="1367" w:type="dxa"/>
            <w:gridSpan w:val="3"/>
            <w:vMerge w:val="continue"/>
            <w:shd w:val="clear" w:color="auto" w:fill="auto"/>
            <w:vAlign w:val="center"/>
          </w:tcPr>
          <w:p w14:paraId="3E026E76">
            <w:pPr>
              <w:jc w:val="left"/>
              <w:rPr>
                <w:rFonts w:ascii="宋体"/>
                <w:sz w:val="24"/>
                <w:szCs w:val="24"/>
              </w:rPr>
            </w:pPr>
          </w:p>
        </w:tc>
        <w:tc>
          <w:tcPr>
            <w:tcW w:w="1788" w:type="dxa"/>
            <w:shd w:val="clear" w:color="auto" w:fill="auto"/>
            <w:vAlign w:val="center"/>
          </w:tcPr>
          <w:p w14:paraId="77801D3C">
            <w:pPr>
              <w:pStyle w:val="6"/>
              <w:widowControl/>
              <w:spacing w:beforeAutospacing="0" w:afterAutospacing="0" w:line="324" w:lineRule="atLeast"/>
            </w:pPr>
            <w:r>
              <w:t>Constellation</w:t>
            </w:r>
          </w:p>
        </w:tc>
        <w:tc>
          <w:tcPr>
            <w:tcW w:w="3293" w:type="dxa"/>
            <w:shd w:val="clear" w:color="auto" w:fill="auto"/>
            <w:vAlign w:val="center"/>
          </w:tcPr>
          <w:p w14:paraId="73CA5FB3">
            <w:pPr>
              <w:pStyle w:val="6"/>
              <w:widowControl/>
              <w:spacing w:beforeAutospacing="0" w:afterAutospacing="0" w:line="324" w:lineRule="atLeast"/>
            </w:pPr>
            <w:r>
              <w:t>16/32/64/128/256 QAM</w:t>
            </w:r>
          </w:p>
        </w:tc>
      </w:tr>
      <w:tr w14:paraId="293463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16F6A01F">
            <w:pPr>
              <w:jc w:val="left"/>
              <w:rPr>
                <w:rFonts w:ascii="宋体"/>
                <w:sz w:val="24"/>
                <w:szCs w:val="24"/>
              </w:rPr>
            </w:pPr>
          </w:p>
        </w:tc>
        <w:tc>
          <w:tcPr>
            <w:tcW w:w="1636" w:type="dxa"/>
            <w:vMerge w:val="continue"/>
            <w:shd w:val="clear" w:color="auto" w:fill="auto"/>
            <w:vAlign w:val="center"/>
          </w:tcPr>
          <w:p w14:paraId="3B888968">
            <w:pPr>
              <w:jc w:val="left"/>
              <w:rPr>
                <w:rFonts w:ascii="宋体"/>
                <w:sz w:val="24"/>
                <w:szCs w:val="24"/>
              </w:rPr>
            </w:pPr>
          </w:p>
        </w:tc>
        <w:tc>
          <w:tcPr>
            <w:tcW w:w="1367" w:type="dxa"/>
            <w:gridSpan w:val="3"/>
            <w:vMerge w:val="restart"/>
            <w:shd w:val="clear" w:color="auto" w:fill="auto"/>
            <w:vAlign w:val="center"/>
          </w:tcPr>
          <w:p w14:paraId="0843D2C6">
            <w:pPr>
              <w:pStyle w:val="6"/>
              <w:widowControl/>
              <w:spacing w:beforeAutospacing="0" w:afterAutospacing="0" w:line="324" w:lineRule="atLeast"/>
            </w:pPr>
            <w:r>
              <w:t>DVB-T/(T)</w:t>
            </w:r>
          </w:p>
        </w:tc>
        <w:tc>
          <w:tcPr>
            <w:tcW w:w="1788" w:type="dxa"/>
            <w:shd w:val="clear" w:color="auto" w:fill="auto"/>
            <w:vAlign w:val="center"/>
          </w:tcPr>
          <w:p w14:paraId="50DE0463">
            <w:pPr>
              <w:pStyle w:val="6"/>
              <w:widowControl/>
              <w:spacing w:beforeAutospacing="0" w:afterAutospacing="0" w:line="324" w:lineRule="atLeast"/>
            </w:pPr>
            <w:r>
              <w:t>Frequency In</w:t>
            </w:r>
          </w:p>
        </w:tc>
        <w:tc>
          <w:tcPr>
            <w:tcW w:w="3293" w:type="dxa"/>
            <w:shd w:val="clear" w:color="auto" w:fill="auto"/>
            <w:vAlign w:val="center"/>
          </w:tcPr>
          <w:p w14:paraId="0324AF6C">
            <w:pPr>
              <w:pStyle w:val="6"/>
              <w:widowControl/>
              <w:spacing w:beforeAutospacing="0" w:afterAutospacing="0" w:line="324" w:lineRule="atLeast"/>
            </w:pPr>
            <w:r>
              <w:t>60~890MHz</w:t>
            </w:r>
          </w:p>
        </w:tc>
      </w:tr>
      <w:tr w14:paraId="16E32B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390965EF">
            <w:pPr>
              <w:jc w:val="left"/>
              <w:rPr>
                <w:rFonts w:ascii="宋体"/>
                <w:sz w:val="24"/>
                <w:szCs w:val="24"/>
              </w:rPr>
            </w:pPr>
          </w:p>
        </w:tc>
        <w:tc>
          <w:tcPr>
            <w:tcW w:w="1636" w:type="dxa"/>
            <w:vMerge w:val="continue"/>
            <w:shd w:val="clear" w:color="auto" w:fill="auto"/>
            <w:vAlign w:val="center"/>
          </w:tcPr>
          <w:p w14:paraId="6A6BD9D6">
            <w:pPr>
              <w:jc w:val="left"/>
              <w:rPr>
                <w:rFonts w:ascii="宋体"/>
                <w:sz w:val="24"/>
                <w:szCs w:val="24"/>
              </w:rPr>
            </w:pPr>
          </w:p>
        </w:tc>
        <w:tc>
          <w:tcPr>
            <w:tcW w:w="1367" w:type="dxa"/>
            <w:gridSpan w:val="3"/>
            <w:vMerge w:val="continue"/>
            <w:shd w:val="clear" w:color="auto" w:fill="auto"/>
            <w:vAlign w:val="center"/>
          </w:tcPr>
          <w:p w14:paraId="4FEF3DEE">
            <w:pPr>
              <w:jc w:val="left"/>
              <w:rPr>
                <w:rFonts w:ascii="宋体"/>
                <w:sz w:val="24"/>
                <w:szCs w:val="24"/>
              </w:rPr>
            </w:pPr>
          </w:p>
        </w:tc>
        <w:tc>
          <w:tcPr>
            <w:tcW w:w="1788" w:type="dxa"/>
            <w:shd w:val="clear" w:color="auto" w:fill="auto"/>
            <w:vAlign w:val="center"/>
          </w:tcPr>
          <w:p w14:paraId="6C3968BC">
            <w:pPr>
              <w:pStyle w:val="6"/>
              <w:widowControl/>
              <w:spacing w:beforeAutospacing="0" w:afterAutospacing="0" w:line="324" w:lineRule="atLeast"/>
            </w:pPr>
            <w:r>
              <w:t>Bandwidth</w:t>
            </w:r>
          </w:p>
        </w:tc>
        <w:tc>
          <w:tcPr>
            <w:tcW w:w="3293" w:type="dxa"/>
            <w:shd w:val="clear" w:color="auto" w:fill="auto"/>
            <w:vAlign w:val="center"/>
          </w:tcPr>
          <w:p w14:paraId="324E6915">
            <w:pPr>
              <w:pStyle w:val="6"/>
              <w:widowControl/>
              <w:spacing w:beforeAutospacing="0" w:afterAutospacing="0" w:line="324" w:lineRule="atLeast"/>
            </w:pPr>
            <w:r>
              <w:t>6/7/8 M bandwidth</w:t>
            </w:r>
          </w:p>
        </w:tc>
      </w:tr>
      <w:tr w14:paraId="6DD6F0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6525FA7E">
            <w:pPr>
              <w:jc w:val="left"/>
              <w:rPr>
                <w:rFonts w:ascii="宋体"/>
                <w:sz w:val="24"/>
                <w:szCs w:val="24"/>
              </w:rPr>
            </w:pPr>
          </w:p>
        </w:tc>
        <w:tc>
          <w:tcPr>
            <w:tcW w:w="1636" w:type="dxa"/>
            <w:vMerge w:val="continue"/>
            <w:shd w:val="clear" w:color="auto" w:fill="auto"/>
            <w:vAlign w:val="center"/>
          </w:tcPr>
          <w:p w14:paraId="06082F50">
            <w:pPr>
              <w:jc w:val="left"/>
              <w:rPr>
                <w:rFonts w:ascii="宋体"/>
                <w:sz w:val="24"/>
                <w:szCs w:val="24"/>
              </w:rPr>
            </w:pPr>
          </w:p>
        </w:tc>
        <w:tc>
          <w:tcPr>
            <w:tcW w:w="1367" w:type="dxa"/>
            <w:gridSpan w:val="3"/>
            <w:shd w:val="clear" w:color="auto" w:fill="auto"/>
            <w:vAlign w:val="center"/>
          </w:tcPr>
          <w:p w14:paraId="029283B9">
            <w:pPr>
              <w:pStyle w:val="6"/>
              <w:widowControl/>
              <w:spacing w:beforeAutospacing="0" w:afterAutospacing="0" w:line="324" w:lineRule="atLeast"/>
            </w:pPr>
            <w:r>
              <w:t>ISDB-T</w:t>
            </w:r>
          </w:p>
        </w:tc>
        <w:tc>
          <w:tcPr>
            <w:tcW w:w="1788" w:type="dxa"/>
            <w:shd w:val="clear" w:color="auto" w:fill="auto"/>
            <w:vAlign w:val="center"/>
          </w:tcPr>
          <w:p w14:paraId="4682AC6C">
            <w:pPr>
              <w:pStyle w:val="6"/>
              <w:widowControl/>
              <w:spacing w:beforeAutospacing="0" w:afterAutospacing="0" w:line="324" w:lineRule="atLeast"/>
            </w:pPr>
            <w:r>
              <w:t>Frequency In</w:t>
            </w:r>
          </w:p>
        </w:tc>
        <w:tc>
          <w:tcPr>
            <w:tcW w:w="3293" w:type="dxa"/>
            <w:shd w:val="clear" w:color="auto" w:fill="auto"/>
            <w:vAlign w:val="center"/>
          </w:tcPr>
          <w:p w14:paraId="4AB15219">
            <w:pPr>
              <w:pStyle w:val="6"/>
              <w:widowControl/>
              <w:spacing w:beforeAutospacing="0" w:afterAutospacing="0" w:line="324" w:lineRule="atLeast"/>
            </w:pPr>
            <w:r>
              <w:t>60~890MHz</w:t>
            </w:r>
          </w:p>
        </w:tc>
      </w:tr>
      <w:tr w14:paraId="710450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3E0CD45E">
            <w:pPr>
              <w:jc w:val="left"/>
              <w:rPr>
                <w:rFonts w:ascii="宋体"/>
                <w:sz w:val="24"/>
                <w:szCs w:val="24"/>
              </w:rPr>
            </w:pPr>
          </w:p>
        </w:tc>
        <w:tc>
          <w:tcPr>
            <w:tcW w:w="1636" w:type="dxa"/>
            <w:vMerge w:val="restart"/>
            <w:shd w:val="clear" w:color="auto" w:fill="auto"/>
            <w:vAlign w:val="center"/>
          </w:tcPr>
          <w:p w14:paraId="65D84311">
            <w:pPr>
              <w:pStyle w:val="6"/>
              <w:widowControl/>
              <w:spacing w:beforeAutospacing="0" w:afterAutospacing="0" w:line="324" w:lineRule="atLeast"/>
              <w:jc w:val="center"/>
            </w:pPr>
            <w:r>
              <w:t>Version 1</w:t>
            </w:r>
          </w:p>
        </w:tc>
        <w:tc>
          <w:tcPr>
            <w:tcW w:w="1367" w:type="dxa"/>
            <w:gridSpan w:val="3"/>
            <w:vMerge w:val="restart"/>
            <w:shd w:val="clear" w:color="auto" w:fill="auto"/>
            <w:vAlign w:val="center"/>
          </w:tcPr>
          <w:p w14:paraId="0A441090">
            <w:pPr>
              <w:pStyle w:val="6"/>
              <w:widowControl/>
              <w:spacing w:beforeAutospacing="0" w:afterAutospacing="0" w:line="324" w:lineRule="atLeast"/>
            </w:pPr>
            <w:r>
              <w:t>DVB-S/S2</w:t>
            </w:r>
          </w:p>
        </w:tc>
        <w:tc>
          <w:tcPr>
            <w:tcW w:w="1788" w:type="dxa"/>
            <w:shd w:val="clear" w:color="auto" w:fill="auto"/>
            <w:vAlign w:val="center"/>
          </w:tcPr>
          <w:p w14:paraId="396596E6">
            <w:pPr>
              <w:pStyle w:val="6"/>
              <w:widowControl/>
              <w:spacing w:beforeAutospacing="0" w:afterAutospacing="0" w:line="324" w:lineRule="atLeast"/>
            </w:pPr>
            <w:r>
              <w:t>Frequency In</w:t>
            </w:r>
          </w:p>
        </w:tc>
        <w:tc>
          <w:tcPr>
            <w:tcW w:w="3293" w:type="dxa"/>
            <w:shd w:val="clear" w:color="auto" w:fill="auto"/>
            <w:vAlign w:val="center"/>
          </w:tcPr>
          <w:p w14:paraId="281E9CE9">
            <w:pPr>
              <w:pStyle w:val="6"/>
              <w:widowControl/>
              <w:spacing w:beforeAutospacing="0" w:afterAutospacing="0" w:line="324" w:lineRule="atLeast"/>
            </w:pPr>
            <w:r>
              <w:t>950~2150MHz</w:t>
            </w:r>
          </w:p>
        </w:tc>
      </w:tr>
      <w:tr w14:paraId="607F2B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23667AE5">
            <w:pPr>
              <w:jc w:val="left"/>
              <w:rPr>
                <w:rFonts w:ascii="宋体"/>
                <w:sz w:val="24"/>
                <w:szCs w:val="24"/>
              </w:rPr>
            </w:pPr>
          </w:p>
        </w:tc>
        <w:tc>
          <w:tcPr>
            <w:tcW w:w="1636" w:type="dxa"/>
            <w:vMerge w:val="continue"/>
            <w:shd w:val="clear" w:color="auto" w:fill="auto"/>
            <w:vAlign w:val="center"/>
          </w:tcPr>
          <w:p w14:paraId="559BC07A">
            <w:pPr>
              <w:jc w:val="left"/>
              <w:rPr>
                <w:rFonts w:ascii="宋体"/>
                <w:sz w:val="24"/>
                <w:szCs w:val="24"/>
              </w:rPr>
            </w:pPr>
          </w:p>
        </w:tc>
        <w:tc>
          <w:tcPr>
            <w:tcW w:w="1367" w:type="dxa"/>
            <w:gridSpan w:val="3"/>
            <w:vMerge w:val="continue"/>
            <w:shd w:val="clear" w:color="auto" w:fill="auto"/>
            <w:vAlign w:val="center"/>
          </w:tcPr>
          <w:p w14:paraId="32DA8836">
            <w:pPr>
              <w:jc w:val="left"/>
              <w:rPr>
                <w:rFonts w:ascii="宋体"/>
                <w:sz w:val="24"/>
                <w:szCs w:val="24"/>
              </w:rPr>
            </w:pPr>
          </w:p>
        </w:tc>
        <w:tc>
          <w:tcPr>
            <w:tcW w:w="1788" w:type="dxa"/>
            <w:shd w:val="clear" w:color="auto" w:fill="auto"/>
            <w:vAlign w:val="center"/>
          </w:tcPr>
          <w:p w14:paraId="4F35E79A">
            <w:pPr>
              <w:pStyle w:val="6"/>
              <w:widowControl/>
              <w:spacing w:beforeAutospacing="0" w:afterAutospacing="0" w:line="324" w:lineRule="atLeast"/>
            </w:pPr>
            <w:r>
              <w:t>Symbol rate</w:t>
            </w:r>
          </w:p>
        </w:tc>
        <w:tc>
          <w:tcPr>
            <w:tcW w:w="3293" w:type="dxa"/>
            <w:shd w:val="clear" w:color="auto" w:fill="auto"/>
            <w:vAlign w:val="center"/>
          </w:tcPr>
          <w:p w14:paraId="4D02B5B4">
            <w:pPr>
              <w:pStyle w:val="6"/>
              <w:widowControl/>
              <w:spacing w:beforeAutospacing="0" w:afterAutospacing="0" w:line="324" w:lineRule="atLeast"/>
            </w:pPr>
            <w:r>
              <w:t>QPSK 1~45Mbauds</w:t>
            </w:r>
          </w:p>
          <w:p w14:paraId="56283D91">
            <w:pPr>
              <w:pStyle w:val="6"/>
              <w:widowControl/>
              <w:spacing w:beforeAutospacing="0" w:afterAutospacing="0" w:line="324" w:lineRule="atLeast"/>
            </w:pPr>
            <w:r>
              <w:t>8PSK 1~45Mbauds</w:t>
            </w:r>
          </w:p>
        </w:tc>
      </w:tr>
      <w:tr w14:paraId="15ED35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2F730586">
            <w:pPr>
              <w:jc w:val="left"/>
              <w:rPr>
                <w:rFonts w:ascii="宋体"/>
                <w:sz w:val="24"/>
                <w:szCs w:val="24"/>
              </w:rPr>
            </w:pPr>
          </w:p>
        </w:tc>
        <w:tc>
          <w:tcPr>
            <w:tcW w:w="1636" w:type="dxa"/>
            <w:vMerge w:val="continue"/>
            <w:shd w:val="clear" w:color="auto" w:fill="auto"/>
            <w:vAlign w:val="center"/>
          </w:tcPr>
          <w:p w14:paraId="3CC6309E">
            <w:pPr>
              <w:jc w:val="left"/>
              <w:rPr>
                <w:rFonts w:ascii="宋体"/>
                <w:sz w:val="24"/>
                <w:szCs w:val="24"/>
              </w:rPr>
            </w:pPr>
          </w:p>
        </w:tc>
        <w:tc>
          <w:tcPr>
            <w:tcW w:w="1367" w:type="dxa"/>
            <w:gridSpan w:val="3"/>
            <w:vMerge w:val="continue"/>
            <w:shd w:val="clear" w:color="auto" w:fill="auto"/>
            <w:vAlign w:val="center"/>
          </w:tcPr>
          <w:p w14:paraId="65D58B24">
            <w:pPr>
              <w:jc w:val="left"/>
              <w:rPr>
                <w:rFonts w:ascii="宋体"/>
                <w:sz w:val="24"/>
                <w:szCs w:val="24"/>
              </w:rPr>
            </w:pPr>
          </w:p>
        </w:tc>
        <w:tc>
          <w:tcPr>
            <w:tcW w:w="1788" w:type="dxa"/>
            <w:shd w:val="clear" w:color="auto" w:fill="auto"/>
            <w:vAlign w:val="center"/>
          </w:tcPr>
          <w:p w14:paraId="460D0082">
            <w:pPr>
              <w:pStyle w:val="6"/>
              <w:widowControl/>
              <w:spacing w:beforeAutospacing="0" w:afterAutospacing="0" w:line="324" w:lineRule="atLeast"/>
            </w:pPr>
            <w:r>
              <w:t>Code rate</w:t>
            </w:r>
          </w:p>
        </w:tc>
        <w:tc>
          <w:tcPr>
            <w:tcW w:w="3293" w:type="dxa"/>
            <w:shd w:val="clear" w:color="auto" w:fill="auto"/>
            <w:vAlign w:val="center"/>
          </w:tcPr>
          <w:p w14:paraId="7EFACEF4">
            <w:pPr>
              <w:pStyle w:val="6"/>
              <w:widowControl/>
              <w:spacing w:beforeAutospacing="0" w:afterAutospacing="0" w:line="324" w:lineRule="atLeast"/>
            </w:pPr>
            <w:r>
              <w:t>1/2, 3/5, 2/3, 3/4, 4/5, 5/6, 8/9, 9/10</w:t>
            </w:r>
          </w:p>
        </w:tc>
      </w:tr>
      <w:tr w14:paraId="4AFCFB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6EAF20E5">
            <w:pPr>
              <w:jc w:val="left"/>
              <w:rPr>
                <w:rFonts w:ascii="宋体"/>
                <w:sz w:val="24"/>
                <w:szCs w:val="24"/>
              </w:rPr>
            </w:pPr>
          </w:p>
        </w:tc>
        <w:tc>
          <w:tcPr>
            <w:tcW w:w="1636" w:type="dxa"/>
            <w:vMerge w:val="continue"/>
            <w:shd w:val="clear" w:color="auto" w:fill="auto"/>
            <w:vAlign w:val="center"/>
          </w:tcPr>
          <w:p w14:paraId="7BC4F94E">
            <w:pPr>
              <w:jc w:val="left"/>
              <w:rPr>
                <w:rFonts w:ascii="宋体"/>
                <w:sz w:val="24"/>
                <w:szCs w:val="24"/>
              </w:rPr>
            </w:pPr>
          </w:p>
        </w:tc>
        <w:tc>
          <w:tcPr>
            <w:tcW w:w="1367" w:type="dxa"/>
            <w:gridSpan w:val="3"/>
            <w:vMerge w:val="continue"/>
            <w:shd w:val="clear" w:color="auto" w:fill="auto"/>
            <w:vAlign w:val="center"/>
          </w:tcPr>
          <w:p w14:paraId="139292B7">
            <w:pPr>
              <w:jc w:val="left"/>
              <w:rPr>
                <w:rFonts w:ascii="宋体"/>
                <w:sz w:val="24"/>
                <w:szCs w:val="24"/>
              </w:rPr>
            </w:pPr>
          </w:p>
        </w:tc>
        <w:tc>
          <w:tcPr>
            <w:tcW w:w="1788" w:type="dxa"/>
            <w:shd w:val="clear" w:color="auto" w:fill="auto"/>
            <w:vAlign w:val="center"/>
          </w:tcPr>
          <w:p w14:paraId="4A1D7A5D">
            <w:pPr>
              <w:pStyle w:val="6"/>
              <w:widowControl/>
              <w:spacing w:beforeAutospacing="0" w:afterAutospacing="0" w:line="324" w:lineRule="atLeast"/>
            </w:pPr>
            <w:r>
              <w:t>Constellation</w:t>
            </w:r>
          </w:p>
        </w:tc>
        <w:tc>
          <w:tcPr>
            <w:tcW w:w="3293" w:type="dxa"/>
            <w:shd w:val="clear" w:color="auto" w:fill="auto"/>
            <w:vAlign w:val="center"/>
          </w:tcPr>
          <w:p w14:paraId="068A5CA0">
            <w:pPr>
              <w:pStyle w:val="6"/>
              <w:widowControl/>
              <w:spacing w:beforeAutospacing="0" w:afterAutospacing="0" w:line="324" w:lineRule="atLeast"/>
            </w:pPr>
            <w:r>
              <w:t>QPSK, 8PSK</w:t>
            </w:r>
          </w:p>
        </w:tc>
      </w:tr>
      <w:tr w14:paraId="708F62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1147959E">
            <w:pPr>
              <w:jc w:val="left"/>
              <w:rPr>
                <w:rFonts w:ascii="宋体"/>
                <w:sz w:val="24"/>
                <w:szCs w:val="24"/>
              </w:rPr>
            </w:pPr>
          </w:p>
        </w:tc>
        <w:tc>
          <w:tcPr>
            <w:tcW w:w="1636" w:type="dxa"/>
            <w:vMerge w:val="restart"/>
            <w:shd w:val="clear" w:color="auto" w:fill="auto"/>
            <w:vAlign w:val="center"/>
          </w:tcPr>
          <w:p w14:paraId="61C272AC">
            <w:pPr>
              <w:pStyle w:val="6"/>
              <w:widowControl/>
              <w:spacing w:beforeAutospacing="0" w:afterAutospacing="0" w:line="324" w:lineRule="atLeast"/>
              <w:jc w:val="center"/>
            </w:pPr>
            <w:r>
              <w:t>Version 2</w:t>
            </w:r>
          </w:p>
          <w:p w14:paraId="43C81CB5">
            <w:pPr>
              <w:pStyle w:val="6"/>
              <w:widowControl/>
              <w:spacing w:beforeAutospacing="0" w:afterAutospacing="0" w:line="324" w:lineRule="atLeast"/>
              <w:jc w:val="center"/>
            </w:pPr>
            <w:r>
              <w:t xml:space="preserve">(For </w:t>
            </w:r>
            <w:r>
              <w:rPr>
                <w:rFonts w:hint="eastAsia"/>
              </w:rPr>
              <w:t>FU-44105</w:t>
            </w:r>
            <w:r>
              <w:t>T version B)</w:t>
            </w:r>
          </w:p>
        </w:tc>
        <w:tc>
          <w:tcPr>
            <w:tcW w:w="1367" w:type="dxa"/>
            <w:gridSpan w:val="3"/>
            <w:vMerge w:val="restart"/>
            <w:shd w:val="clear" w:color="auto" w:fill="auto"/>
            <w:vAlign w:val="center"/>
          </w:tcPr>
          <w:p w14:paraId="3C5FFD79">
            <w:pPr>
              <w:pStyle w:val="6"/>
              <w:widowControl/>
              <w:spacing w:beforeAutospacing="0" w:afterAutospacing="0" w:line="324" w:lineRule="atLeast"/>
            </w:pPr>
            <w:r>
              <w:t>DVB-S</w:t>
            </w:r>
          </w:p>
        </w:tc>
        <w:tc>
          <w:tcPr>
            <w:tcW w:w="1788" w:type="dxa"/>
            <w:shd w:val="clear" w:color="auto" w:fill="auto"/>
            <w:vAlign w:val="center"/>
          </w:tcPr>
          <w:p w14:paraId="5F4FD90C">
            <w:pPr>
              <w:pStyle w:val="6"/>
              <w:widowControl/>
              <w:spacing w:beforeAutospacing="0" w:afterAutospacing="0" w:line="324" w:lineRule="atLeast"/>
            </w:pPr>
            <w:r>
              <w:t>Frequency In</w:t>
            </w:r>
          </w:p>
        </w:tc>
        <w:tc>
          <w:tcPr>
            <w:tcW w:w="3293" w:type="dxa"/>
            <w:shd w:val="clear" w:color="auto" w:fill="auto"/>
            <w:vAlign w:val="center"/>
          </w:tcPr>
          <w:p w14:paraId="18C786EC">
            <w:pPr>
              <w:pStyle w:val="6"/>
              <w:widowControl/>
              <w:spacing w:beforeAutospacing="0" w:afterAutospacing="0" w:line="324" w:lineRule="atLeast"/>
            </w:pPr>
            <w:r>
              <w:t>950~2150MHz</w:t>
            </w:r>
          </w:p>
        </w:tc>
      </w:tr>
      <w:tr w14:paraId="67B5E5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006B86AD">
            <w:pPr>
              <w:jc w:val="left"/>
              <w:rPr>
                <w:rFonts w:ascii="宋体"/>
                <w:sz w:val="24"/>
                <w:szCs w:val="24"/>
              </w:rPr>
            </w:pPr>
          </w:p>
        </w:tc>
        <w:tc>
          <w:tcPr>
            <w:tcW w:w="1636" w:type="dxa"/>
            <w:vMerge w:val="continue"/>
            <w:shd w:val="clear" w:color="auto" w:fill="auto"/>
            <w:vAlign w:val="center"/>
          </w:tcPr>
          <w:p w14:paraId="67FD0D14">
            <w:pPr>
              <w:jc w:val="left"/>
              <w:rPr>
                <w:rFonts w:ascii="宋体"/>
                <w:sz w:val="24"/>
                <w:szCs w:val="24"/>
              </w:rPr>
            </w:pPr>
          </w:p>
        </w:tc>
        <w:tc>
          <w:tcPr>
            <w:tcW w:w="1367" w:type="dxa"/>
            <w:gridSpan w:val="3"/>
            <w:vMerge w:val="continue"/>
            <w:shd w:val="clear" w:color="auto" w:fill="auto"/>
            <w:vAlign w:val="center"/>
          </w:tcPr>
          <w:p w14:paraId="6E4EF9C0">
            <w:pPr>
              <w:jc w:val="left"/>
              <w:rPr>
                <w:rFonts w:ascii="宋体"/>
                <w:sz w:val="24"/>
                <w:szCs w:val="24"/>
              </w:rPr>
            </w:pPr>
          </w:p>
        </w:tc>
        <w:tc>
          <w:tcPr>
            <w:tcW w:w="1788" w:type="dxa"/>
            <w:shd w:val="clear" w:color="auto" w:fill="auto"/>
            <w:vAlign w:val="center"/>
          </w:tcPr>
          <w:p w14:paraId="572AFC46">
            <w:pPr>
              <w:pStyle w:val="6"/>
              <w:widowControl/>
              <w:spacing w:beforeAutospacing="0" w:afterAutospacing="0" w:line="324" w:lineRule="atLeast"/>
            </w:pPr>
            <w:r>
              <w:t>Symbol rate</w:t>
            </w:r>
          </w:p>
        </w:tc>
        <w:tc>
          <w:tcPr>
            <w:tcW w:w="3293" w:type="dxa"/>
            <w:shd w:val="clear" w:color="auto" w:fill="auto"/>
            <w:vAlign w:val="center"/>
          </w:tcPr>
          <w:p w14:paraId="5A31FB79">
            <w:pPr>
              <w:pStyle w:val="6"/>
              <w:widowControl/>
              <w:spacing w:beforeAutospacing="0" w:afterAutospacing="0" w:line="324" w:lineRule="atLeast"/>
            </w:pPr>
            <w:r>
              <w:t>0.5~45Msps</w:t>
            </w:r>
          </w:p>
        </w:tc>
      </w:tr>
      <w:tr w14:paraId="6FD4F3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4FFD6822">
            <w:pPr>
              <w:jc w:val="left"/>
              <w:rPr>
                <w:rFonts w:ascii="宋体"/>
                <w:sz w:val="24"/>
                <w:szCs w:val="24"/>
              </w:rPr>
            </w:pPr>
          </w:p>
        </w:tc>
        <w:tc>
          <w:tcPr>
            <w:tcW w:w="1636" w:type="dxa"/>
            <w:vMerge w:val="continue"/>
            <w:shd w:val="clear" w:color="auto" w:fill="auto"/>
            <w:vAlign w:val="center"/>
          </w:tcPr>
          <w:p w14:paraId="775597B9">
            <w:pPr>
              <w:jc w:val="left"/>
              <w:rPr>
                <w:rFonts w:ascii="宋体"/>
                <w:sz w:val="24"/>
                <w:szCs w:val="24"/>
              </w:rPr>
            </w:pPr>
          </w:p>
        </w:tc>
        <w:tc>
          <w:tcPr>
            <w:tcW w:w="1367" w:type="dxa"/>
            <w:gridSpan w:val="3"/>
            <w:vMerge w:val="continue"/>
            <w:shd w:val="clear" w:color="auto" w:fill="auto"/>
            <w:vAlign w:val="center"/>
          </w:tcPr>
          <w:p w14:paraId="4EE448B6">
            <w:pPr>
              <w:jc w:val="left"/>
              <w:rPr>
                <w:rFonts w:ascii="宋体"/>
                <w:sz w:val="24"/>
                <w:szCs w:val="24"/>
              </w:rPr>
            </w:pPr>
          </w:p>
        </w:tc>
        <w:tc>
          <w:tcPr>
            <w:tcW w:w="1788" w:type="dxa"/>
            <w:shd w:val="clear" w:color="auto" w:fill="auto"/>
            <w:vAlign w:val="center"/>
          </w:tcPr>
          <w:p w14:paraId="3690E295">
            <w:pPr>
              <w:pStyle w:val="6"/>
              <w:widowControl/>
              <w:spacing w:beforeAutospacing="0" w:afterAutospacing="0" w:line="324" w:lineRule="atLeast"/>
            </w:pPr>
            <w:r>
              <w:t>Signal Strength</w:t>
            </w:r>
          </w:p>
        </w:tc>
        <w:tc>
          <w:tcPr>
            <w:tcW w:w="3293" w:type="dxa"/>
            <w:shd w:val="clear" w:color="auto" w:fill="auto"/>
            <w:vAlign w:val="center"/>
          </w:tcPr>
          <w:p w14:paraId="55C39680">
            <w:pPr>
              <w:pStyle w:val="6"/>
              <w:widowControl/>
              <w:spacing w:beforeAutospacing="0" w:afterAutospacing="0" w:line="324" w:lineRule="atLeast"/>
            </w:pPr>
            <w:r>
              <w:t>- 65~-25dBm</w:t>
            </w:r>
          </w:p>
        </w:tc>
      </w:tr>
      <w:tr w14:paraId="049AB8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2EF4FFDC">
            <w:pPr>
              <w:jc w:val="left"/>
              <w:rPr>
                <w:rFonts w:ascii="宋体"/>
                <w:sz w:val="24"/>
                <w:szCs w:val="24"/>
              </w:rPr>
            </w:pPr>
          </w:p>
        </w:tc>
        <w:tc>
          <w:tcPr>
            <w:tcW w:w="1636" w:type="dxa"/>
            <w:vMerge w:val="continue"/>
            <w:shd w:val="clear" w:color="auto" w:fill="auto"/>
            <w:vAlign w:val="center"/>
          </w:tcPr>
          <w:p w14:paraId="270858AB">
            <w:pPr>
              <w:jc w:val="left"/>
              <w:rPr>
                <w:rFonts w:ascii="宋体"/>
                <w:sz w:val="24"/>
                <w:szCs w:val="24"/>
              </w:rPr>
            </w:pPr>
          </w:p>
        </w:tc>
        <w:tc>
          <w:tcPr>
            <w:tcW w:w="1367" w:type="dxa"/>
            <w:gridSpan w:val="3"/>
            <w:vMerge w:val="continue"/>
            <w:shd w:val="clear" w:color="auto" w:fill="auto"/>
            <w:vAlign w:val="center"/>
          </w:tcPr>
          <w:p w14:paraId="738D62E4">
            <w:pPr>
              <w:jc w:val="left"/>
              <w:rPr>
                <w:rFonts w:ascii="宋体"/>
                <w:sz w:val="24"/>
                <w:szCs w:val="24"/>
              </w:rPr>
            </w:pPr>
          </w:p>
        </w:tc>
        <w:tc>
          <w:tcPr>
            <w:tcW w:w="1788" w:type="dxa"/>
            <w:shd w:val="clear" w:color="auto" w:fill="auto"/>
            <w:vAlign w:val="center"/>
          </w:tcPr>
          <w:p w14:paraId="77DB7BF0">
            <w:pPr>
              <w:pStyle w:val="6"/>
              <w:widowControl/>
              <w:spacing w:beforeAutospacing="0" w:afterAutospacing="0" w:line="324" w:lineRule="atLeast"/>
            </w:pPr>
            <w:r>
              <w:t>FEC</w:t>
            </w:r>
          </w:p>
        </w:tc>
        <w:tc>
          <w:tcPr>
            <w:tcW w:w="3293" w:type="dxa"/>
            <w:shd w:val="clear" w:color="auto" w:fill="auto"/>
            <w:vAlign w:val="center"/>
          </w:tcPr>
          <w:p w14:paraId="1FB876A3">
            <w:pPr>
              <w:pStyle w:val="6"/>
              <w:widowControl/>
              <w:spacing w:beforeAutospacing="0" w:afterAutospacing="0" w:line="324" w:lineRule="atLeast"/>
            </w:pPr>
            <w:r>
              <w:t>1/2, 2/3, 3/4, 5/6, 7/8</w:t>
            </w:r>
          </w:p>
        </w:tc>
      </w:tr>
      <w:tr w14:paraId="10C392C4">
        <w:tblPrEx>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210C1F29">
            <w:pPr>
              <w:jc w:val="left"/>
              <w:rPr>
                <w:rFonts w:ascii="宋体"/>
                <w:sz w:val="24"/>
                <w:szCs w:val="24"/>
              </w:rPr>
            </w:pPr>
          </w:p>
        </w:tc>
        <w:tc>
          <w:tcPr>
            <w:tcW w:w="1636" w:type="dxa"/>
            <w:vMerge w:val="continue"/>
            <w:shd w:val="clear" w:color="auto" w:fill="auto"/>
            <w:vAlign w:val="center"/>
          </w:tcPr>
          <w:p w14:paraId="6AC9F80A">
            <w:pPr>
              <w:jc w:val="left"/>
              <w:rPr>
                <w:rFonts w:ascii="宋体"/>
                <w:sz w:val="24"/>
                <w:szCs w:val="24"/>
              </w:rPr>
            </w:pPr>
          </w:p>
        </w:tc>
        <w:tc>
          <w:tcPr>
            <w:tcW w:w="1367" w:type="dxa"/>
            <w:gridSpan w:val="3"/>
            <w:vMerge w:val="continue"/>
            <w:shd w:val="clear" w:color="auto" w:fill="auto"/>
            <w:vAlign w:val="center"/>
          </w:tcPr>
          <w:p w14:paraId="4C4070A3">
            <w:pPr>
              <w:jc w:val="left"/>
              <w:rPr>
                <w:rFonts w:ascii="宋体"/>
                <w:sz w:val="24"/>
                <w:szCs w:val="24"/>
              </w:rPr>
            </w:pPr>
          </w:p>
        </w:tc>
        <w:tc>
          <w:tcPr>
            <w:tcW w:w="1788" w:type="dxa"/>
            <w:shd w:val="clear" w:color="auto" w:fill="auto"/>
            <w:vAlign w:val="center"/>
          </w:tcPr>
          <w:p w14:paraId="30FA7B80">
            <w:pPr>
              <w:pStyle w:val="6"/>
              <w:widowControl/>
              <w:spacing w:beforeAutospacing="0" w:afterAutospacing="0" w:line="324" w:lineRule="atLeast"/>
            </w:pPr>
            <w:r>
              <w:t>Constellation</w:t>
            </w:r>
          </w:p>
        </w:tc>
        <w:tc>
          <w:tcPr>
            <w:tcW w:w="3293" w:type="dxa"/>
            <w:shd w:val="clear" w:color="auto" w:fill="auto"/>
            <w:vAlign w:val="center"/>
          </w:tcPr>
          <w:p w14:paraId="47255E8F">
            <w:pPr>
              <w:pStyle w:val="6"/>
              <w:widowControl/>
              <w:spacing w:beforeAutospacing="0" w:afterAutospacing="0" w:line="324" w:lineRule="atLeast"/>
            </w:pPr>
            <w:r>
              <w:t>QPSK</w:t>
            </w:r>
          </w:p>
        </w:tc>
      </w:tr>
      <w:tr w14:paraId="7316C9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35D936B2">
            <w:pPr>
              <w:jc w:val="left"/>
              <w:rPr>
                <w:rFonts w:ascii="宋体"/>
                <w:sz w:val="24"/>
                <w:szCs w:val="24"/>
              </w:rPr>
            </w:pPr>
          </w:p>
        </w:tc>
        <w:tc>
          <w:tcPr>
            <w:tcW w:w="1636" w:type="dxa"/>
            <w:vMerge w:val="continue"/>
            <w:shd w:val="clear" w:color="auto" w:fill="auto"/>
            <w:vAlign w:val="center"/>
          </w:tcPr>
          <w:p w14:paraId="2E2BE62D">
            <w:pPr>
              <w:jc w:val="left"/>
              <w:rPr>
                <w:rFonts w:ascii="宋体"/>
                <w:sz w:val="24"/>
                <w:szCs w:val="24"/>
              </w:rPr>
            </w:pPr>
          </w:p>
        </w:tc>
        <w:tc>
          <w:tcPr>
            <w:tcW w:w="1367" w:type="dxa"/>
            <w:gridSpan w:val="3"/>
            <w:vMerge w:val="continue"/>
            <w:shd w:val="clear" w:color="auto" w:fill="auto"/>
            <w:vAlign w:val="center"/>
          </w:tcPr>
          <w:p w14:paraId="691EC245">
            <w:pPr>
              <w:jc w:val="left"/>
              <w:rPr>
                <w:rFonts w:ascii="宋体"/>
                <w:sz w:val="24"/>
                <w:szCs w:val="24"/>
              </w:rPr>
            </w:pPr>
          </w:p>
        </w:tc>
        <w:tc>
          <w:tcPr>
            <w:tcW w:w="1788" w:type="dxa"/>
            <w:shd w:val="clear" w:color="auto" w:fill="auto"/>
            <w:vAlign w:val="center"/>
          </w:tcPr>
          <w:p w14:paraId="1CC831B3">
            <w:pPr>
              <w:pStyle w:val="6"/>
              <w:widowControl/>
              <w:spacing w:beforeAutospacing="0" w:afterAutospacing="0" w:line="324" w:lineRule="atLeast"/>
            </w:pPr>
            <w:r>
              <w:t>Max input bitrate</w:t>
            </w:r>
          </w:p>
        </w:tc>
        <w:tc>
          <w:tcPr>
            <w:tcW w:w="3293" w:type="dxa"/>
            <w:shd w:val="clear" w:color="auto" w:fill="auto"/>
            <w:vAlign w:val="center"/>
          </w:tcPr>
          <w:p w14:paraId="4C844F5D">
            <w:pPr>
              <w:pStyle w:val="6"/>
              <w:widowControl/>
              <w:spacing w:beforeAutospacing="0" w:afterAutospacing="0" w:line="324" w:lineRule="atLeast"/>
            </w:pPr>
            <w:r>
              <w:t>≤120 Mbps</w:t>
            </w:r>
          </w:p>
        </w:tc>
      </w:tr>
      <w:tr w14:paraId="0CB9CD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6924DDC0">
            <w:pPr>
              <w:jc w:val="left"/>
              <w:rPr>
                <w:rFonts w:ascii="宋体"/>
                <w:sz w:val="24"/>
                <w:szCs w:val="24"/>
              </w:rPr>
            </w:pPr>
          </w:p>
        </w:tc>
        <w:tc>
          <w:tcPr>
            <w:tcW w:w="1636" w:type="dxa"/>
            <w:vMerge w:val="continue"/>
            <w:shd w:val="clear" w:color="auto" w:fill="auto"/>
            <w:vAlign w:val="center"/>
          </w:tcPr>
          <w:p w14:paraId="771A1AD1">
            <w:pPr>
              <w:jc w:val="left"/>
              <w:rPr>
                <w:rFonts w:ascii="宋体"/>
                <w:sz w:val="24"/>
                <w:szCs w:val="24"/>
              </w:rPr>
            </w:pPr>
          </w:p>
        </w:tc>
        <w:tc>
          <w:tcPr>
            <w:tcW w:w="1367" w:type="dxa"/>
            <w:gridSpan w:val="3"/>
            <w:vMerge w:val="restart"/>
            <w:shd w:val="clear" w:color="auto" w:fill="auto"/>
            <w:vAlign w:val="center"/>
          </w:tcPr>
          <w:p w14:paraId="33716604">
            <w:pPr>
              <w:pStyle w:val="6"/>
              <w:widowControl/>
              <w:spacing w:beforeAutospacing="0" w:afterAutospacing="0" w:line="324" w:lineRule="atLeast"/>
            </w:pPr>
            <w:r>
              <w:t>DVB-S2</w:t>
            </w:r>
          </w:p>
        </w:tc>
        <w:tc>
          <w:tcPr>
            <w:tcW w:w="1788" w:type="dxa"/>
            <w:shd w:val="clear" w:color="auto" w:fill="auto"/>
            <w:vAlign w:val="center"/>
          </w:tcPr>
          <w:p w14:paraId="6C0E55C7">
            <w:pPr>
              <w:pStyle w:val="6"/>
              <w:widowControl/>
              <w:spacing w:beforeAutospacing="0" w:afterAutospacing="0" w:line="324" w:lineRule="atLeast"/>
            </w:pPr>
            <w:r>
              <w:t>Frequency In</w:t>
            </w:r>
          </w:p>
        </w:tc>
        <w:tc>
          <w:tcPr>
            <w:tcW w:w="3293" w:type="dxa"/>
            <w:shd w:val="clear" w:color="auto" w:fill="auto"/>
            <w:vAlign w:val="center"/>
          </w:tcPr>
          <w:p w14:paraId="1E4760D0">
            <w:pPr>
              <w:pStyle w:val="6"/>
              <w:widowControl/>
              <w:spacing w:beforeAutospacing="0" w:afterAutospacing="0" w:line="324" w:lineRule="atLeast"/>
            </w:pPr>
            <w:r>
              <w:t>950~2150MHz</w:t>
            </w:r>
          </w:p>
        </w:tc>
      </w:tr>
      <w:tr w14:paraId="1DD8D3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63009DAB">
            <w:pPr>
              <w:jc w:val="left"/>
              <w:rPr>
                <w:rFonts w:ascii="宋体"/>
                <w:sz w:val="24"/>
                <w:szCs w:val="24"/>
              </w:rPr>
            </w:pPr>
          </w:p>
        </w:tc>
        <w:tc>
          <w:tcPr>
            <w:tcW w:w="1636" w:type="dxa"/>
            <w:vMerge w:val="continue"/>
            <w:shd w:val="clear" w:color="auto" w:fill="auto"/>
            <w:vAlign w:val="center"/>
          </w:tcPr>
          <w:p w14:paraId="20F086ED">
            <w:pPr>
              <w:jc w:val="left"/>
              <w:rPr>
                <w:rFonts w:ascii="宋体"/>
                <w:sz w:val="24"/>
                <w:szCs w:val="24"/>
              </w:rPr>
            </w:pPr>
          </w:p>
        </w:tc>
        <w:tc>
          <w:tcPr>
            <w:tcW w:w="1367" w:type="dxa"/>
            <w:gridSpan w:val="3"/>
            <w:vMerge w:val="continue"/>
            <w:shd w:val="clear" w:color="auto" w:fill="auto"/>
            <w:vAlign w:val="center"/>
          </w:tcPr>
          <w:p w14:paraId="3A21F435">
            <w:pPr>
              <w:jc w:val="left"/>
              <w:rPr>
                <w:rFonts w:ascii="宋体"/>
                <w:sz w:val="24"/>
                <w:szCs w:val="24"/>
              </w:rPr>
            </w:pPr>
          </w:p>
        </w:tc>
        <w:tc>
          <w:tcPr>
            <w:tcW w:w="1788" w:type="dxa"/>
            <w:shd w:val="clear" w:color="auto" w:fill="auto"/>
            <w:vAlign w:val="center"/>
          </w:tcPr>
          <w:p w14:paraId="59A3E527">
            <w:pPr>
              <w:pStyle w:val="6"/>
              <w:widowControl/>
              <w:spacing w:beforeAutospacing="0" w:afterAutospacing="0" w:line="324" w:lineRule="atLeast"/>
            </w:pPr>
            <w:r>
              <w:t>Symbol rate</w:t>
            </w:r>
          </w:p>
        </w:tc>
        <w:tc>
          <w:tcPr>
            <w:tcW w:w="3293" w:type="dxa"/>
            <w:shd w:val="clear" w:color="auto" w:fill="auto"/>
            <w:vAlign w:val="center"/>
          </w:tcPr>
          <w:p w14:paraId="5B3416A7">
            <w:pPr>
              <w:pStyle w:val="6"/>
              <w:widowControl/>
              <w:spacing w:beforeAutospacing="0" w:afterAutospacing="0" w:line="324" w:lineRule="atLeast"/>
            </w:pPr>
            <w:r>
              <w:t>QPSK/8PSK /16APSK: 0.5~45 Msps</w:t>
            </w:r>
          </w:p>
          <w:p w14:paraId="30CD1022">
            <w:pPr>
              <w:pStyle w:val="6"/>
              <w:widowControl/>
              <w:spacing w:beforeAutospacing="0" w:afterAutospacing="0" w:line="324" w:lineRule="atLeast"/>
            </w:pPr>
            <w:r>
              <w:t>32APSK: 0.5~40Msps;</w:t>
            </w:r>
          </w:p>
        </w:tc>
      </w:tr>
      <w:tr w14:paraId="00F3EE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771923D6">
            <w:pPr>
              <w:jc w:val="left"/>
              <w:rPr>
                <w:rFonts w:ascii="宋体"/>
                <w:sz w:val="24"/>
                <w:szCs w:val="24"/>
              </w:rPr>
            </w:pPr>
          </w:p>
        </w:tc>
        <w:tc>
          <w:tcPr>
            <w:tcW w:w="1636" w:type="dxa"/>
            <w:vMerge w:val="continue"/>
            <w:shd w:val="clear" w:color="auto" w:fill="auto"/>
            <w:vAlign w:val="center"/>
          </w:tcPr>
          <w:p w14:paraId="64C81BD8">
            <w:pPr>
              <w:jc w:val="left"/>
              <w:rPr>
                <w:rFonts w:ascii="宋体"/>
                <w:sz w:val="24"/>
                <w:szCs w:val="24"/>
              </w:rPr>
            </w:pPr>
          </w:p>
        </w:tc>
        <w:tc>
          <w:tcPr>
            <w:tcW w:w="1367" w:type="dxa"/>
            <w:gridSpan w:val="3"/>
            <w:vMerge w:val="continue"/>
            <w:shd w:val="clear" w:color="auto" w:fill="auto"/>
            <w:vAlign w:val="center"/>
          </w:tcPr>
          <w:p w14:paraId="25B5EE75">
            <w:pPr>
              <w:jc w:val="left"/>
              <w:rPr>
                <w:rFonts w:ascii="宋体"/>
                <w:sz w:val="24"/>
                <w:szCs w:val="24"/>
              </w:rPr>
            </w:pPr>
          </w:p>
        </w:tc>
        <w:tc>
          <w:tcPr>
            <w:tcW w:w="1788" w:type="dxa"/>
            <w:shd w:val="clear" w:color="auto" w:fill="auto"/>
            <w:vAlign w:val="center"/>
          </w:tcPr>
          <w:p w14:paraId="1B444547">
            <w:pPr>
              <w:pStyle w:val="6"/>
              <w:widowControl/>
              <w:spacing w:beforeAutospacing="0" w:afterAutospacing="0" w:line="324" w:lineRule="atLeast"/>
            </w:pPr>
            <w:r>
              <w:t>FEC</w:t>
            </w:r>
          </w:p>
        </w:tc>
        <w:tc>
          <w:tcPr>
            <w:tcW w:w="3293" w:type="dxa"/>
            <w:shd w:val="clear" w:color="auto" w:fill="auto"/>
            <w:vAlign w:val="center"/>
          </w:tcPr>
          <w:p w14:paraId="22E02D24">
            <w:pPr>
              <w:pStyle w:val="6"/>
              <w:widowControl/>
              <w:spacing w:beforeAutospacing="0" w:afterAutospacing="0" w:line="324" w:lineRule="atLeast"/>
            </w:pPr>
            <w:r>
              <w:t>QPSK: 1/2, 3/5, 2/3, 3/4, 4/5, 5/6, 8/9, 9/10                                           </w:t>
            </w:r>
          </w:p>
          <w:p w14:paraId="2C2E4836">
            <w:pPr>
              <w:pStyle w:val="6"/>
              <w:widowControl/>
              <w:spacing w:beforeAutospacing="0" w:afterAutospacing="0" w:line="324" w:lineRule="atLeast"/>
            </w:pPr>
            <w:r>
              <w:t>8PSK: 3/5, 2/3, 3/4, 5/6, 8/9, 9/10                                             </w:t>
            </w:r>
          </w:p>
          <w:p w14:paraId="674DE05B">
            <w:pPr>
              <w:pStyle w:val="6"/>
              <w:widowControl/>
              <w:spacing w:beforeAutospacing="0" w:afterAutospacing="0" w:line="324" w:lineRule="atLeast"/>
            </w:pPr>
            <w:r>
              <w:t>16APSK: 2/3, 3/4, 4/5, 5/6, 8/9, 9/10                                          </w:t>
            </w:r>
          </w:p>
          <w:p w14:paraId="421AD107">
            <w:pPr>
              <w:pStyle w:val="6"/>
              <w:widowControl/>
              <w:spacing w:beforeAutospacing="0" w:afterAutospacing="0" w:line="324" w:lineRule="atLeast"/>
            </w:pPr>
            <w:r>
              <w:t>32APSK: 3/4, 4/5, 5/6, 8/9, 9/10</w:t>
            </w:r>
          </w:p>
        </w:tc>
      </w:tr>
      <w:tr w14:paraId="73BF7C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3EA84529">
            <w:pPr>
              <w:jc w:val="left"/>
              <w:rPr>
                <w:rFonts w:ascii="宋体"/>
                <w:sz w:val="24"/>
                <w:szCs w:val="24"/>
              </w:rPr>
            </w:pPr>
          </w:p>
        </w:tc>
        <w:tc>
          <w:tcPr>
            <w:tcW w:w="1636" w:type="dxa"/>
            <w:vMerge w:val="continue"/>
            <w:shd w:val="clear" w:color="auto" w:fill="auto"/>
            <w:vAlign w:val="center"/>
          </w:tcPr>
          <w:p w14:paraId="14514B99">
            <w:pPr>
              <w:jc w:val="left"/>
              <w:rPr>
                <w:rFonts w:ascii="宋体"/>
                <w:sz w:val="24"/>
                <w:szCs w:val="24"/>
              </w:rPr>
            </w:pPr>
          </w:p>
        </w:tc>
        <w:tc>
          <w:tcPr>
            <w:tcW w:w="1367" w:type="dxa"/>
            <w:gridSpan w:val="3"/>
            <w:vMerge w:val="continue"/>
            <w:shd w:val="clear" w:color="auto" w:fill="auto"/>
            <w:vAlign w:val="center"/>
          </w:tcPr>
          <w:p w14:paraId="5004586F">
            <w:pPr>
              <w:jc w:val="left"/>
              <w:rPr>
                <w:rFonts w:ascii="宋体"/>
                <w:sz w:val="24"/>
                <w:szCs w:val="24"/>
              </w:rPr>
            </w:pPr>
          </w:p>
        </w:tc>
        <w:tc>
          <w:tcPr>
            <w:tcW w:w="1788" w:type="dxa"/>
            <w:shd w:val="clear" w:color="auto" w:fill="auto"/>
            <w:vAlign w:val="center"/>
          </w:tcPr>
          <w:p w14:paraId="5949C764">
            <w:pPr>
              <w:pStyle w:val="6"/>
              <w:widowControl/>
              <w:spacing w:beforeAutospacing="0" w:afterAutospacing="0" w:line="324" w:lineRule="atLeast"/>
            </w:pPr>
            <w:r>
              <w:t>Constellation</w:t>
            </w:r>
          </w:p>
        </w:tc>
        <w:tc>
          <w:tcPr>
            <w:tcW w:w="3293" w:type="dxa"/>
            <w:shd w:val="clear" w:color="auto" w:fill="auto"/>
            <w:vAlign w:val="center"/>
          </w:tcPr>
          <w:p w14:paraId="7D63D786">
            <w:pPr>
              <w:pStyle w:val="6"/>
              <w:widowControl/>
              <w:spacing w:beforeAutospacing="0" w:afterAutospacing="0" w:line="324" w:lineRule="atLeast"/>
            </w:pPr>
            <w:r>
              <w:t>QPSK, 8PSK, 16APSK, 32APSK</w:t>
            </w:r>
          </w:p>
        </w:tc>
      </w:tr>
      <w:tr w14:paraId="3D1758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574E80E9">
            <w:pPr>
              <w:jc w:val="left"/>
              <w:rPr>
                <w:rFonts w:ascii="宋体"/>
                <w:sz w:val="24"/>
                <w:szCs w:val="24"/>
              </w:rPr>
            </w:pPr>
          </w:p>
        </w:tc>
        <w:tc>
          <w:tcPr>
            <w:tcW w:w="1636" w:type="dxa"/>
            <w:vMerge w:val="continue"/>
            <w:shd w:val="clear" w:color="auto" w:fill="auto"/>
            <w:vAlign w:val="center"/>
          </w:tcPr>
          <w:p w14:paraId="19C4F8EF">
            <w:pPr>
              <w:jc w:val="left"/>
              <w:rPr>
                <w:rFonts w:ascii="宋体"/>
                <w:sz w:val="24"/>
                <w:szCs w:val="24"/>
              </w:rPr>
            </w:pPr>
          </w:p>
        </w:tc>
        <w:tc>
          <w:tcPr>
            <w:tcW w:w="1367" w:type="dxa"/>
            <w:gridSpan w:val="3"/>
            <w:vMerge w:val="continue"/>
            <w:shd w:val="clear" w:color="auto" w:fill="auto"/>
            <w:vAlign w:val="center"/>
          </w:tcPr>
          <w:p w14:paraId="736C7BC7">
            <w:pPr>
              <w:jc w:val="left"/>
              <w:rPr>
                <w:rFonts w:ascii="宋体"/>
                <w:sz w:val="24"/>
                <w:szCs w:val="24"/>
              </w:rPr>
            </w:pPr>
          </w:p>
        </w:tc>
        <w:tc>
          <w:tcPr>
            <w:tcW w:w="1788" w:type="dxa"/>
            <w:shd w:val="clear" w:color="auto" w:fill="auto"/>
            <w:vAlign w:val="center"/>
          </w:tcPr>
          <w:p w14:paraId="3CEE53B4">
            <w:pPr>
              <w:pStyle w:val="6"/>
              <w:widowControl/>
              <w:spacing w:beforeAutospacing="0" w:afterAutospacing="0" w:line="324" w:lineRule="atLeast"/>
            </w:pPr>
            <w:r>
              <w:t>Max input bitrate</w:t>
            </w:r>
          </w:p>
        </w:tc>
        <w:tc>
          <w:tcPr>
            <w:tcW w:w="3293" w:type="dxa"/>
            <w:shd w:val="clear" w:color="auto" w:fill="auto"/>
            <w:vAlign w:val="center"/>
          </w:tcPr>
          <w:p w14:paraId="242AFD70">
            <w:pPr>
              <w:pStyle w:val="6"/>
              <w:widowControl/>
              <w:spacing w:beforeAutospacing="0" w:afterAutospacing="0" w:line="324" w:lineRule="atLeast"/>
            </w:pPr>
            <w:r>
              <w:t>≤120 Mbps</w:t>
            </w:r>
          </w:p>
        </w:tc>
      </w:tr>
      <w:tr w14:paraId="6ECD90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61157EAD">
            <w:pPr>
              <w:jc w:val="left"/>
              <w:rPr>
                <w:rFonts w:ascii="宋体"/>
                <w:sz w:val="24"/>
                <w:szCs w:val="24"/>
              </w:rPr>
            </w:pPr>
          </w:p>
        </w:tc>
        <w:tc>
          <w:tcPr>
            <w:tcW w:w="1636" w:type="dxa"/>
            <w:vMerge w:val="continue"/>
            <w:shd w:val="clear" w:color="auto" w:fill="auto"/>
            <w:vAlign w:val="center"/>
          </w:tcPr>
          <w:p w14:paraId="3F432839">
            <w:pPr>
              <w:jc w:val="left"/>
              <w:rPr>
                <w:rFonts w:ascii="宋体"/>
                <w:sz w:val="24"/>
                <w:szCs w:val="24"/>
              </w:rPr>
            </w:pPr>
          </w:p>
        </w:tc>
        <w:tc>
          <w:tcPr>
            <w:tcW w:w="1367" w:type="dxa"/>
            <w:gridSpan w:val="3"/>
            <w:vMerge w:val="restart"/>
            <w:shd w:val="clear" w:color="auto" w:fill="auto"/>
            <w:vAlign w:val="center"/>
          </w:tcPr>
          <w:p w14:paraId="381D2A8F">
            <w:pPr>
              <w:pStyle w:val="6"/>
              <w:widowControl/>
              <w:spacing w:beforeAutospacing="0" w:afterAutospacing="0" w:line="324" w:lineRule="atLeast"/>
            </w:pPr>
            <w:r>
              <w:t>DVB-S2X</w:t>
            </w:r>
          </w:p>
        </w:tc>
        <w:tc>
          <w:tcPr>
            <w:tcW w:w="1788" w:type="dxa"/>
            <w:shd w:val="clear" w:color="auto" w:fill="auto"/>
            <w:vAlign w:val="center"/>
          </w:tcPr>
          <w:p w14:paraId="02D7598B">
            <w:pPr>
              <w:pStyle w:val="6"/>
              <w:widowControl/>
              <w:spacing w:beforeAutospacing="0" w:afterAutospacing="0" w:line="324" w:lineRule="atLeast"/>
            </w:pPr>
            <w:r>
              <w:t>Frequency In</w:t>
            </w:r>
          </w:p>
        </w:tc>
        <w:tc>
          <w:tcPr>
            <w:tcW w:w="3293" w:type="dxa"/>
            <w:shd w:val="clear" w:color="auto" w:fill="auto"/>
            <w:vAlign w:val="center"/>
          </w:tcPr>
          <w:p w14:paraId="74AB05C1">
            <w:pPr>
              <w:pStyle w:val="6"/>
              <w:widowControl/>
              <w:spacing w:beforeAutospacing="0" w:afterAutospacing="0" w:line="324" w:lineRule="atLeast"/>
            </w:pPr>
            <w:r>
              <w:t>950-2150MHz</w:t>
            </w:r>
          </w:p>
        </w:tc>
      </w:tr>
      <w:tr w14:paraId="7AD345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40CC251D">
            <w:pPr>
              <w:jc w:val="left"/>
              <w:rPr>
                <w:rFonts w:ascii="宋体"/>
                <w:sz w:val="24"/>
                <w:szCs w:val="24"/>
              </w:rPr>
            </w:pPr>
          </w:p>
        </w:tc>
        <w:tc>
          <w:tcPr>
            <w:tcW w:w="1636" w:type="dxa"/>
            <w:vMerge w:val="continue"/>
            <w:shd w:val="clear" w:color="auto" w:fill="auto"/>
            <w:vAlign w:val="center"/>
          </w:tcPr>
          <w:p w14:paraId="11706718">
            <w:pPr>
              <w:jc w:val="left"/>
              <w:rPr>
                <w:rFonts w:ascii="宋体"/>
                <w:sz w:val="24"/>
                <w:szCs w:val="24"/>
              </w:rPr>
            </w:pPr>
          </w:p>
        </w:tc>
        <w:tc>
          <w:tcPr>
            <w:tcW w:w="1367" w:type="dxa"/>
            <w:gridSpan w:val="3"/>
            <w:vMerge w:val="continue"/>
            <w:shd w:val="clear" w:color="auto" w:fill="auto"/>
            <w:vAlign w:val="center"/>
          </w:tcPr>
          <w:p w14:paraId="4C631DD2">
            <w:pPr>
              <w:jc w:val="left"/>
              <w:rPr>
                <w:rFonts w:ascii="宋体"/>
                <w:sz w:val="24"/>
                <w:szCs w:val="24"/>
              </w:rPr>
            </w:pPr>
          </w:p>
        </w:tc>
        <w:tc>
          <w:tcPr>
            <w:tcW w:w="1788" w:type="dxa"/>
            <w:shd w:val="clear" w:color="auto" w:fill="auto"/>
            <w:vAlign w:val="center"/>
          </w:tcPr>
          <w:p w14:paraId="0C4CD2F5">
            <w:pPr>
              <w:pStyle w:val="6"/>
              <w:widowControl/>
              <w:spacing w:beforeAutospacing="0" w:afterAutospacing="0" w:line="324" w:lineRule="atLeast"/>
            </w:pPr>
            <w:r>
              <w:t>Symbol rate</w:t>
            </w:r>
          </w:p>
        </w:tc>
        <w:tc>
          <w:tcPr>
            <w:tcW w:w="3293" w:type="dxa"/>
            <w:shd w:val="clear" w:color="auto" w:fill="auto"/>
            <w:vAlign w:val="center"/>
          </w:tcPr>
          <w:p w14:paraId="3F25A83E">
            <w:pPr>
              <w:pStyle w:val="6"/>
              <w:widowControl/>
              <w:spacing w:beforeAutospacing="0" w:afterAutospacing="0" w:line="324" w:lineRule="atLeast"/>
            </w:pPr>
            <w:r>
              <w:t>QPSK/8PSK /16APSK: 0.5~45 Msps</w:t>
            </w:r>
          </w:p>
          <w:p w14:paraId="0B293432">
            <w:pPr>
              <w:pStyle w:val="6"/>
              <w:widowControl/>
              <w:spacing w:beforeAutospacing="0" w:afterAutospacing="0" w:line="324" w:lineRule="atLeast"/>
            </w:pPr>
            <w:r>
              <w:t>8APSK/32APSK: 0.5~40Msps</w:t>
            </w:r>
          </w:p>
        </w:tc>
      </w:tr>
      <w:tr w14:paraId="570F30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1F5EB234">
            <w:pPr>
              <w:jc w:val="left"/>
              <w:rPr>
                <w:rFonts w:ascii="宋体"/>
                <w:sz w:val="24"/>
                <w:szCs w:val="24"/>
              </w:rPr>
            </w:pPr>
          </w:p>
        </w:tc>
        <w:tc>
          <w:tcPr>
            <w:tcW w:w="1636" w:type="dxa"/>
            <w:vMerge w:val="continue"/>
            <w:shd w:val="clear" w:color="auto" w:fill="auto"/>
            <w:vAlign w:val="center"/>
          </w:tcPr>
          <w:p w14:paraId="666CFCE3">
            <w:pPr>
              <w:jc w:val="left"/>
              <w:rPr>
                <w:rFonts w:ascii="宋体"/>
                <w:sz w:val="24"/>
                <w:szCs w:val="24"/>
              </w:rPr>
            </w:pPr>
          </w:p>
        </w:tc>
        <w:tc>
          <w:tcPr>
            <w:tcW w:w="1367" w:type="dxa"/>
            <w:gridSpan w:val="3"/>
            <w:vMerge w:val="continue"/>
            <w:shd w:val="clear" w:color="auto" w:fill="auto"/>
            <w:vAlign w:val="center"/>
          </w:tcPr>
          <w:p w14:paraId="53DE12C8">
            <w:pPr>
              <w:jc w:val="left"/>
              <w:rPr>
                <w:rFonts w:ascii="宋体"/>
                <w:sz w:val="24"/>
                <w:szCs w:val="24"/>
              </w:rPr>
            </w:pPr>
          </w:p>
        </w:tc>
        <w:tc>
          <w:tcPr>
            <w:tcW w:w="1788" w:type="dxa"/>
            <w:shd w:val="clear" w:color="auto" w:fill="auto"/>
            <w:vAlign w:val="center"/>
          </w:tcPr>
          <w:p w14:paraId="2D0E63F3">
            <w:pPr>
              <w:pStyle w:val="6"/>
              <w:widowControl/>
              <w:spacing w:beforeAutospacing="0" w:afterAutospacing="0" w:line="324" w:lineRule="atLeast"/>
            </w:pPr>
            <w:r>
              <w:t>FEC</w:t>
            </w:r>
          </w:p>
        </w:tc>
        <w:tc>
          <w:tcPr>
            <w:tcW w:w="3293" w:type="dxa"/>
            <w:shd w:val="clear" w:color="auto" w:fill="auto"/>
            <w:vAlign w:val="center"/>
          </w:tcPr>
          <w:p w14:paraId="5A936238">
            <w:pPr>
              <w:pStyle w:val="6"/>
              <w:widowControl/>
              <w:spacing w:beforeAutospacing="0" w:afterAutospacing="0" w:line="324" w:lineRule="atLeast"/>
            </w:pPr>
            <w:r>
              <w:t>QPSK: 1/2, 3/5, 2/3, 3/4, 4/5, 5/6, 8/9, 9/10, 13/45, 9/20, 11/20</w:t>
            </w:r>
          </w:p>
          <w:p w14:paraId="297D6CC9">
            <w:pPr>
              <w:pStyle w:val="6"/>
              <w:widowControl/>
              <w:spacing w:beforeAutospacing="0" w:afterAutospacing="0" w:line="324" w:lineRule="atLeast"/>
            </w:pPr>
            <w:r>
              <w:t>8PSK: 3/5, 2/3, 3/4, 5/6, 8/9, 9/10</w:t>
            </w:r>
          </w:p>
          <w:p w14:paraId="1B6C32D8">
            <w:pPr>
              <w:pStyle w:val="6"/>
              <w:widowControl/>
              <w:spacing w:beforeAutospacing="0" w:afterAutospacing="0" w:line="324" w:lineRule="atLeast"/>
            </w:pPr>
            <w:r>
              <w:t>8APSK: 5/9-L, 26/45-L</w:t>
            </w:r>
          </w:p>
          <w:p w14:paraId="108A462A">
            <w:pPr>
              <w:pStyle w:val="6"/>
              <w:widowControl/>
              <w:spacing w:beforeAutospacing="0" w:afterAutospacing="0" w:line="324" w:lineRule="atLeast"/>
            </w:pPr>
            <w:r>
              <w:t>16APSK: 2/3, 3/4, 4/5, 5/6, 8/9, 9/10, 1/2-L, 8/15-L, 5/9-L, 26/45, 3/5, 3/5-L, 28/45, 23/36 , 2/3-L, 25/36, 13/18, 7/9, 77/90</w:t>
            </w:r>
          </w:p>
          <w:p w14:paraId="07A343C8">
            <w:pPr>
              <w:pStyle w:val="6"/>
              <w:widowControl/>
              <w:spacing w:beforeAutospacing="0" w:afterAutospacing="0" w:line="324" w:lineRule="atLeast"/>
            </w:pPr>
            <w:r>
              <w:t>32APSK: 3/4, 4/5, 5/6, 8/9, 9/10, 2/3-L, 32/45, 11/15, 7/9</w:t>
            </w:r>
          </w:p>
        </w:tc>
      </w:tr>
      <w:tr w14:paraId="5E9615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6B6C7615">
            <w:pPr>
              <w:jc w:val="left"/>
              <w:rPr>
                <w:rFonts w:ascii="宋体"/>
                <w:sz w:val="24"/>
                <w:szCs w:val="24"/>
              </w:rPr>
            </w:pPr>
          </w:p>
        </w:tc>
        <w:tc>
          <w:tcPr>
            <w:tcW w:w="1636" w:type="dxa"/>
            <w:vMerge w:val="continue"/>
            <w:shd w:val="clear" w:color="auto" w:fill="auto"/>
            <w:vAlign w:val="center"/>
          </w:tcPr>
          <w:p w14:paraId="0BE7DC38">
            <w:pPr>
              <w:jc w:val="left"/>
              <w:rPr>
                <w:rFonts w:ascii="宋体"/>
                <w:sz w:val="24"/>
                <w:szCs w:val="24"/>
              </w:rPr>
            </w:pPr>
          </w:p>
        </w:tc>
        <w:tc>
          <w:tcPr>
            <w:tcW w:w="1367" w:type="dxa"/>
            <w:gridSpan w:val="3"/>
            <w:vMerge w:val="continue"/>
            <w:shd w:val="clear" w:color="auto" w:fill="auto"/>
            <w:vAlign w:val="center"/>
          </w:tcPr>
          <w:p w14:paraId="77778F05">
            <w:pPr>
              <w:jc w:val="left"/>
              <w:rPr>
                <w:rFonts w:ascii="宋体"/>
                <w:sz w:val="24"/>
                <w:szCs w:val="24"/>
              </w:rPr>
            </w:pPr>
          </w:p>
        </w:tc>
        <w:tc>
          <w:tcPr>
            <w:tcW w:w="1788" w:type="dxa"/>
            <w:shd w:val="clear" w:color="auto" w:fill="auto"/>
            <w:vAlign w:val="center"/>
          </w:tcPr>
          <w:p w14:paraId="46E05084">
            <w:pPr>
              <w:pStyle w:val="6"/>
              <w:widowControl/>
              <w:spacing w:beforeAutospacing="0" w:afterAutospacing="0" w:line="324" w:lineRule="atLeast"/>
            </w:pPr>
            <w:r>
              <w:t>Constellation</w:t>
            </w:r>
          </w:p>
        </w:tc>
        <w:tc>
          <w:tcPr>
            <w:tcW w:w="3293" w:type="dxa"/>
            <w:shd w:val="clear" w:color="auto" w:fill="auto"/>
            <w:vAlign w:val="center"/>
          </w:tcPr>
          <w:p w14:paraId="33A2989E">
            <w:pPr>
              <w:pStyle w:val="6"/>
              <w:widowControl/>
              <w:spacing w:beforeAutospacing="0" w:afterAutospacing="0" w:line="324" w:lineRule="atLeast"/>
            </w:pPr>
            <w:r>
              <w:t>QPSK, 8PSK, 8APSK, 16APSK, 32APSK</w:t>
            </w:r>
          </w:p>
        </w:tc>
      </w:tr>
      <w:tr w14:paraId="3E45FB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546F8F44">
            <w:pPr>
              <w:jc w:val="left"/>
              <w:rPr>
                <w:rFonts w:ascii="宋体"/>
                <w:sz w:val="24"/>
                <w:szCs w:val="24"/>
              </w:rPr>
            </w:pPr>
          </w:p>
        </w:tc>
        <w:tc>
          <w:tcPr>
            <w:tcW w:w="1636" w:type="dxa"/>
            <w:vMerge w:val="continue"/>
            <w:shd w:val="clear" w:color="auto" w:fill="auto"/>
            <w:vAlign w:val="center"/>
          </w:tcPr>
          <w:p w14:paraId="376BAA05">
            <w:pPr>
              <w:jc w:val="left"/>
              <w:rPr>
                <w:rFonts w:ascii="宋体"/>
                <w:sz w:val="24"/>
                <w:szCs w:val="24"/>
              </w:rPr>
            </w:pPr>
          </w:p>
        </w:tc>
        <w:tc>
          <w:tcPr>
            <w:tcW w:w="1367" w:type="dxa"/>
            <w:gridSpan w:val="3"/>
            <w:vMerge w:val="continue"/>
            <w:shd w:val="clear" w:color="auto" w:fill="auto"/>
            <w:vAlign w:val="center"/>
          </w:tcPr>
          <w:p w14:paraId="5A40274A">
            <w:pPr>
              <w:jc w:val="left"/>
              <w:rPr>
                <w:rFonts w:ascii="宋体"/>
                <w:sz w:val="24"/>
                <w:szCs w:val="24"/>
              </w:rPr>
            </w:pPr>
          </w:p>
        </w:tc>
        <w:tc>
          <w:tcPr>
            <w:tcW w:w="1788" w:type="dxa"/>
            <w:shd w:val="clear" w:color="auto" w:fill="auto"/>
            <w:vAlign w:val="center"/>
          </w:tcPr>
          <w:p w14:paraId="369D268A">
            <w:pPr>
              <w:pStyle w:val="6"/>
              <w:widowControl/>
              <w:spacing w:beforeAutospacing="0" w:afterAutospacing="0" w:line="324" w:lineRule="atLeast"/>
            </w:pPr>
            <w:r>
              <w:t>Max input bitrate</w:t>
            </w:r>
          </w:p>
        </w:tc>
        <w:tc>
          <w:tcPr>
            <w:tcW w:w="3293" w:type="dxa"/>
            <w:shd w:val="clear" w:color="auto" w:fill="auto"/>
            <w:vAlign w:val="center"/>
          </w:tcPr>
          <w:p w14:paraId="1C2C63AB">
            <w:pPr>
              <w:pStyle w:val="6"/>
              <w:widowControl/>
              <w:spacing w:beforeAutospacing="0" w:afterAutospacing="0" w:line="324" w:lineRule="atLeast"/>
            </w:pPr>
            <w:r>
              <w:t>≤120 Mbps</w:t>
            </w:r>
          </w:p>
        </w:tc>
      </w:tr>
      <w:tr w14:paraId="1FEE57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578A403C">
            <w:pPr>
              <w:jc w:val="left"/>
              <w:rPr>
                <w:rFonts w:ascii="宋体"/>
                <w:sz w:val="24"/>
                <w:szCs w:val="24"/>
              </w:rPr>
            </w:pPr>
          </w:p>
        </w:tc>
        <w:tc>
          <w:tcPr>
            <w:tcW w:w="1636" w:type="dxa"/>
            <w:vMerge w:val="restart"/>
            <w:shd w:val="clear" w:color="auto" w:fill="auto"/>
            <w:vAlign w:val="center"/>
          </w:tcPr>
          <w:p w14:paraId="6276904B">
            <w:pPr>
              <w:pStyle w:val="6"/>
              <w:widowControl/>
              <w:spacing w:beforeAutospacing="0" w:afterAutospacing="0" w:line="324" w:lineRule="atLeast"/>
            </w:pPr>
            <w:r>
              <w:t> </w:t>
            </w:r>
          </w:p>
        </w:tc>
        <w:tc>
          <w:tcPr>
            <w:tcW w:w="1367" w:type="dxa"/>
            <w:gridSpan w:val="3"/>
            <w:vMerge w:val="restart"/>
            <w:shd w:val="clear" w:color="auto" w:fill="auto"/>
            <w:vAlign w:val="center"/>
          </w:tcPr>
          <w:p w14:paraId="52CE0697">
            <w:pPr>
              <w:pStyle w:val="6"/>
              <w:widowControl/>
              <w:spacing w:beforeAutospacing="0" w:afterAutospacing="0" w:line="324" w:lineRule="atLeast"/>
            </w:pPr>
            <w:r>
              <w:t>ATSC</w:t>
            </w:r>
          </w:p>
        </w:tc>
        <w:tc>
          <w:tcPr>
            <w:tcW w:w="1788" w:type="dxa"/>
            <w:shd w:val="clear" w:color="auto" w:fill="auto"/>
            <w:vAlign w:val="center"/>
          </w:tcPr>
          <w:p w14:paraId="691C9758">
            <w:pPr>
              <w:pStyle w:val="6"/>
              <w:widowControl/>
              <w:spacing w:beforeAutospacing="0" w:afterAutospacing="0" w:line="324" w:lineRule="atLeast"/>
            </w:pPr>
            <w:r>
              <w:t>Frequency In</w:t>
            </w:r>
          </w:p>
        </w:tc>
        <w:tc>
          <w:tcPr>
            <w:tcW w:w="3293" w:type="dxa"/>
            <w:shd w:val="clear" w:color="auto" w:fill="auto"/>
            <w:vAlign w:val="center"/>
          </w:tcPr>
          <w:p w14:paraId="5E271A21">
            <w:pPr>
              <w:pStyle w:val="6"/>
              <w:widowControl/>
              <w:spacing w:beforeAutospacing="0" w:afterAutospacing="0" w:line="324" w:lineRule="atLeast"/>
            </w:pPr>
            <w:r>
              <w:t>30~1000MHz</w:t>
            </w:r>
          </w:p>
        </w:tc>
      </w:tr>
      <w:tr w14:paraId="4E0FD9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0002757E">
            <w:pPr>
              <w:jc w:val="left"/>
              <w:rPr>
                <w:rFonts w:ascii="宋体"/>
                <w:sz w:val="24"/>
                <w:szCs w:val="24"/>
              </w:rPr>
            </w:pPr>
          </w:p>
        </w:tc>
        <w:tc>
          <w:tcPr>
            <w:tcW w:w="1636" w:type="dxa"/>
            <w:vMerge w:val="continue"/>
            <w:shd w:val="clear" w:color="auto" w:fill="auto"/>
            <w:vAlign w:val="center"/>
          </w:tcPr>
          <w:p w14:paraId="6894C47F">
            <w:pPr>
              <w:jc w:val="left"/>
              <w:rPr>
                <w:rFonts w:ascii="宋体"/>
                <w:sz w:val="24"/>
                <w:szCs w:val="24"/>
              </w:rPr>
            </w:pPr>
          </w:p>
        </w:tc>
        <w:tc>
          <w:tcPr>
            <w:tcW w:w="1367" w:type="dxa"/>
            <w:gridSpan w:val="3"/>
            <w:vMerge w:val="continue"/>
            <w:shd w:val="clear" w:color="auto" w:fill="auto"/>
            <w:vAlign w:val="center"/>
          </w:tcPr>
          <w:p w14:paraId="0F6A0A20">
            <w:pPr>
              <w:jc w:val="left"/>
              <w:rPr>
                <w:rFonts w:ascii="宋体"/>
                <w:sz w:val="24"/>
                <w:szCs w:val="24"/>
              </w:rPr>
            </w:pPr>
          </w:p>
        </w:tc>
        <w:tc>
          <w:tcPr>
            <w:tcW w:w="1788" w:type="dxa"/>
            <w:shd w:val="clear" w:color="auto" w:fill="auto"/>
            <w:vAlign w:val="center"/>
          </w:tcPr>
          <w:p w14:paraId="0BC02689">
            <w:pPr>
              <w:pStyle w:val="6"/>
              <w:widowControl/>
              <w:spacing w:beforeAutospacing="0" w:afterAutospacing="0" w:line="324" w:lineRule="atLeast"/>
            </w:pPr>
            <w:r>
              <w:t>Bandwidth</w:t>
            </w:r>
          </w:p>
        </w:tc>
        <w:tc>
          <w:tcPr>
            <w:tcW w:w="3293" w:type="dxa"/>
            <w:shd w:val="clear" w:color="auto" w:fill="auto"/>
            <w:vAlign w:val="center"/>
          </w:tcPr>
          <w:p w14:paraId="0C25C0A0">
            <w:pPr>
              <w:pStyle w:val="6"/>
              <w:widowControl/>
              <w:spacing w:beforeAutospacing="0" w:afterAutospacing="0" w:line="324" w:lineRule="atLeast"/>
            </w:pPr>
            <w:r>
              <w:t>6M</w:t>
            </w:r>
          </w:p>
        </w:tc>
      </w:tr>
      <w:tr w14:paraId="15D0E0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185A41F8">
            <w:pPr>
              <w:jc w:val="left"/>
              <w:rPr>
                <w:rFonts w:ascii="宋体"/>
                <w:sz w:val="24"/>
                <w:szCs w:val="24"/>
              </w:rPr>
            </w:pPr>
          </w:p>
        </w:tc>
        <w:tc>
          <w:tcPr>
            <w:tcW w:w="1636" w:type="dxa"/>
            <w:vMerge w:val="continue"/>
            <w:shd w:val="clear" w:color="auto" w:fill="auto"/>
            <w:vAlign w:val="center"/>
          </w:tcPr>
          <w:p w14:paraId="19B78D6C">
            <w:pPr>
              <w:jc w:val="left"/>
              <w:rPr>
                <w:rFonts w:ascii="宋体"/>
                <w:sz w:val="24"/>
                <w:szCs w:val="24"/>
              </w:rPr>
            </w:pPr>
          </w:p>
        </w:tc>
        <w:tc>
          <w:tcPr>
            <w:tcW w:w="1367" w:type="dxa"/>
            <w:gridSpan w:val="3"/>
            <w:vMerge w:val="continue"/>
            <w:shd w:val="clear" w:color="auto" w:fill="auto"/>
            <w:vAlign w:val="center"/>
          </w:tcPr>
          <w:p w14:paraId="0CACE076">
            <w:pPr>
              <w:jc w:val="left"/>
              <w:rPr>
                <w:rFonts w:ascii="宋体"/>
                <w:sz w:val="24"/>
                <w:szCs w:val="24"/>
              </w:rPr>
            </w:pPr>
          </w:p>
        </w:tc>
        <w:tc>
          <w:tcPr>
            <w:tcW w:w="1788" w:type="dxa"/>
            <w:shd w:val="clear" w:color="auto" w:fill="auto"/>
            <w:vAlign w:val="center"/>
          </w:tcPr>
          <w:p w14:paraId="04410F7F">
            <w:pPr>
              <w:pStyle w:val="6"/>
              <w:widowControl/>
              <w:spacing w:beforeAutospacing="0" w:afterAutospacing="0" w:line="324" w:lineRule="atLeast"/>
            </w:pPr>
            <w:r>
              <w:t>Constellation</w:t>
            </w:r>
          </w:p>
        </w:tc>
        <w:tc>
          <w:tcPr>
            <w:tcW w:w="3293" w:type="dxa"/>
            <w:shd w:val="clear" w:color="auto" w:fill="auto"/>
            <w:vAlign w:val="center"/>
          </w:tcPr>
          <w:p w14:paraId="3E53B1A4">
            <w:pPr>
              <w:pStyle w:val="6"/>
              <w:widowControl/>
              <w:spacing w:beforeAutospacing="0" w:afterAutospacing="0" w:line="324" w:lineRule="atLeast"/>
            </w:pPr>
            <w:r>
              <w:t>8VSB</w:t>
            </w:r>
          </w:p>
        </w:tc>
      </w:tr>
      <w:tr w14:paraId="2E32B0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shd w:val="clear" w:color="auto" w:fill="auto"/>
            <w:vAlign w:val="center"/>
          </w:tcPr>
          <w:p w14:paraId="385508D8">
            <w:pPr>
              <w:pStyle w:val="6"/>
              <w:widowControl/>
              <w:spacing w:beforeAutospacing="0" w:afterAutospacing="0" w:line="324" w:lineRule="atLeast"/>
            </w:pPr>
            <w:r>
              <w:rPr>
                <w:rStyle w:val="10"/>
              </w:rPr>
              <w:t>BISS Descrambling</w:t>
            </w:r>
          </w:p>
        </w:tc>
        <w:tc>
          <w:tcPr>
            <w:tcW w:w="8174" w:type="dxa"/>
            <w:gridSpan w:val="6"/>
            <w:shd w:val="clear" w:color="auto" w:fill="auto"/>
            <w:vAlign w:val="center"/>
          </w:tcPr>
          <w:p w14:paraId="1BA8DD87">
            <w:pPr>
              <w:pStyle w:val="6"/>
              <w:widowControl/>
              <w:spacing w:beforeAutospacing="0" w:afterAutospacing="0" w:line="324" w:lineRule="atLeast"/>
            </w:pPr>
            <w:r>
              <w:t xml:space="preserve">Mode 1, Mode E (descramble individual program) (only for </w:t>
            </w:r>
            <w:r>
              <w:rPr>
                <w:rFonts w:hint="eastAsia"/>
              </w:rPr>
              <w:t>FU-44105</w:t>
            </w:r>
            <w:r>
              <w:t>T version B)</w:t>
            </w:r>
          </w:p>
        </w:tc>
      </w:tr>
      <w:tr w14:paraId="3CBEB4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restart"/>
            <w:shd w:val="clear" w:color="auto" w:fill="auto"/>
            <w:vAlign w:val="center"/>
          </w:tcPr>
          <w:p w14:paraId="1EA28AB5">
            <w:pPr>
              <w:pStyle w:val="6"/>
              <w:widowControl/>
              <w:spacing w:beforeAutospacing="0" w:afterAutospacing="0" w:line="324" w:lineRule="atLeast"/>
            </w:pPr>
            <w:r>
              <w:rPr>
                <w:rStyle w:val="10"/>
              </w:rPr>
              <w:t>Multiplexing</w:t>
            </w:r>
          </w:p>
        </w:tc>
        <w:tc>
          <w:tcPr>
            <w:tcW w:w="2616" w:type="dxa"/>
            <w:gridSpan w:val="2"/>
            <w:shd w:val="clear" w:color="auto" w:fill="auto"/>
            <w:vAlign w:val="center"/>
          </w:tcPr>
          <w:p w14:paraId="0E3FC8D6">
            <w:pPr>
              <w:pStyle w:val="6"/>
              <w:widowControl/>
              <w:spacing w:beforeAutospacing="0" w:afterAutospacing="0" w:line="324" w:lineRule="atLeast"/>
            </w:pPr>
            <w:r>
              <w:t>Maximum PID Remapping</w:t>
            </w:r>
          </w:p>
        </w:tc>
        <w:tc>
          <w:tcPr>
            <w:tcW w:w="5528" w:type="dxa"/>
            <w:gridSpan w:val="4"/>
            <w:shd w:val="clear" w:color="auto" w:fill="auto"/>
            <w:vAlign w:val="center"/>
          </w:tcPr>
          <w:p w14:paraId="36E7FCA8">
            <w:pPr>
              <w:pStyle w:val="6"/>
              <w:widowControl/>
              <w:spacing w:beforeAutospacing="0" w:afterAutospacing="0" w:line="324" w:lineRule="atLeast"/>
            </w:pPr>
            <w:r>
              <w:t>256 output per channel</w:t>
            </w:r>
          </w:p>
        </w:tc>
      </w:tr>
      <w:tr w14:paraId="7AC9D9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784C7B9B">
            <w:pPr>
              <w:jc w:val="left"/>
              <w:rPr>
                <w:rFonts w:ascii="宋体"/>
                <w:sz w:val="24"/>
                <w:szCs w:val="24"/>
              </w:rPr>
            </w:pPr>
          </w:p>
        </w:tc>
        <w:tc>
          <w:tcPr>
            <w:tcW w:w="2616" w:type="dxa"/>
            <w:gridSpan w:val="2"/>
            <w:vMerge w:val="restart"/>
            <w:shd w:val="clear" w:color="auto" w:fill="auto"/>
            <w:vAlign w:val="center"/>
          </w:tcPr>
          <w:p w14:paraId="53C31443">
            <w:pPr>
              <w:pStyle w:val="6"/>
              <w:widowControl/>
              <w:spacing w:beforeAutospacing="0" w:afterAutospacing="0" w:line="324" w:lineRule="atLeast"/>
            </w:pPr>
            <w:r>
              <w:t>Function</w:t>
            </w:r>
          </w:p>
        </w:tc>
        <w:tc>
          <w:tcPr>
            <w:tcW w:w="5528" w:type="dxa"/>
            <w:gridSpan w:val="4"/>
            <w:shd w:val="clear" w:color="auto" w:fill="auto"/>
            <w:vAlign w:val="center"/>
          </w:tcPr>
          <w:p w14:paraId="63993730">
            <w:pPr>
              <w:pStyle w:val="6"/>
              <w:widowControl/>
              <w:spacing w:beforeAutospacing="0" w:afterAutospacing="0" w:line="324" w:lineRule="atLeast"/>
            </w:pPr>
            <w:r>
              <w:t>PID remapping (automatically or manually)</w:t>
            </w:r>
          </w:p>
        </w:tc>
      </w:tr>
      <w:tr w14:paraId="648E6E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5C47D2E6">
            <w:pPr>
              <w:jc w:val="left"/>
              <w:rPr>
                <w:rFonts w:ascii="宋体"/>
                <w:sz w:val="24"/>
                <w:szCs w:val="24"/>
              </w:rPr>
            </w:pPr>
          </w:p>
        </w:tc>
        <w:tc>
          <w:tcPr>
            <w:tcW w:w="2616" w:type="dxa"/>
            <w:gridSpan w:val="2"/>
            <w:vMerge w:val="continue"/>
            <w:shd w:val="clear" w:color="auto" w:fill="auto"/>
            <w:vAlign w:val="center"/>
          </w:tcPr>
          <w:p w14:paraId="1AD67206">
            <w:pPr>
              <w:jc w:val="left"/>
              <w:rPr>
                <w:rFonts w:ascii="宋体"/>
                <w:sz w:val="24"/>
                <w:szCs w:val="24"/>
              </w:rPr>
            </w:pPr>
          </w:p>
        </w:tc>
        <w:tc>
          <w:tcPr>
            <w:tcW w:w="5528" w:type="dxa"/>
            <w:gridSpan w:val="4"/>
            <w:shd w:val="clear" w:color="auto" w:fill="auto"/>
            <w:vAlign w:val="center"/>
          </w:tcPr>
          <w:p w14:paraId="7163E579">
            <w:pPr>
              <w:pStyle w:val="6"/>
              <w:widowControl/>
              <w:spacing w:beforeAutospacing="0" w:afterAutospacing="0" w:line="324" w:lineRule="atLeast"/>
            </w:pPr>
            <w:r>
              <w:t xml:space="preserve">A/V PID filtering (not for </w:t>
            </w:r>
            <w:r>
              <w:rPr>
                <w:rFonts w:hint="eastAsia"/>
              </w:rPr>
              <w:t>FU-44105</w:t>
            </w:r>
            <w:r>
              <w:t>T version B)</w:t>
            </w:r>
          </w:p>
        </w:tc>
      </w:tr>
      <w:tr w14:paraId="54A9A2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7F6634DF">
            <w:pPr>
              <w:jc w:val="left"/>
              <w:rPr>
                <w:rFonts w:ascii="宋体"/>
                <w:sz w:val="24"/>
                <w:szCs w:val="24"/>
              </w:rPr>
            </w:pPr>
          </w:p>
        </w:tc>
        <w:tc>
          <w:tcPr>
            <w:tcW w:w="2616" w:type="dxa"/>
            <w:gridSpan w:val="2"/>
            <w:vMerge w:val="continue"/>
            <w:shd w:val="clear" w:color="auto" w:fill="auto"/>
            <w:vAlign w:val="center"/>
          </w:tcPr>
          <w:p w14:paraId="63523038">
            <w:pPr>
              <w:jc w:val="left"/>
              <w:rPr>
                <w:rFonts w:ascii="宋体"/>
                <w:sz w:val="24"/>
                <w:szCs w:val="24"/>
              </w:rPr>
            </w:pPr>
          </w:p>
        </w:tc>
        <w:tc>
          <w:tcPr>
            <w:tcW w:w="5528" w:type="dxa"/>
            <w:gridSpan w:val="4"/>
            <w:shd w:val="clear" w:color="auto" w:fill="auto"/>
            <w:vAlign w:val="center"/>
          </w:tcPr>
          <w:p w14:paraId="778E215F">
            <w:pPr>
              <w:pStyle w:val="6"/>
              <w:widowControl/>
              <w:spacing w:beforeAutospacing="0" w:afterAutospacing="0" w:line="324" w:lineRule="atLeast"/>
            </w:pPr>
            <w:r>
              <w:t>Accurate PCR adjusting</w:t>
            </w:r>
          </w:p>
        </w:tc>
      </w:tr>
      <w:tr w14:paraId="438F59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132FA254">
            <w:pPr>
              <w:jc w:val="left"/>
              <w:rPr>
                <w:rFonts w:ascii="宋体"/>
                <w:sz w:val="24"/>
                <w:szCs w:val="24"/>
              </w:rPr>
            </w:pPr>
          </w:p>
        </w:tc>
        <w:tc>
          <w:tcPr>
            <w:tcW w:w="2616" w:type="dxa"/>
            <w:gridSpan w:val="2"/>
            <w:vMerge w:val="continue"/>
            <w:shd w:val="clear" w:color="auto" w:fill="auto"/>
            <w:vAlign w:val="center"/>
          </w:tcPr>
          <w:p w14:paraId="2AC209B3">
            <w:pPr>
              <w:jc w:val="left"/>
              <w:rPr>
                <w:rFonts w:ascii="宋体"/>
                <w:sz w:val="24"/>
                <w:szCs w:val="24"/>
              </w:rPr>
            </w:pPr>
          </w:p>
        </w:tc>
        <w:tc>
          <w:tcPr>
            <w:tcW w:w="5528" w:type="dxa"/>
            <w:gridSpan w:val="4"/>
            <w:shd w:val="clear" w:color="auto" w:fill="auto"/>
            <w:vAlign w:val="center"/>
          </w:tcPr>
          <w:p w14:paraId="54ADC9F0">
            <w:pPr>
              <w:pStyle w:val="6"/>
              <w:widowControl/>
              <w:spacing w:beforeAutospacing="0" w:afterAutospacing="0" w:line="324" w:lineRule="atLeast"/>
            </w:pPr>
            <w:r>
              <w:t>Generate PSI/SI table automatically</w:t>
            </w:r>
          </w:p>
        </w:tc>
      </w:tr>
      <w:tr w14:paraId="681C44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restart"/>
            <w:shd w:val="clear" w:color="auto" w:fill="auto"/>
            <w:vAlign w:val="center"/>
          </w:tcPr>
          <w:p w14:paraId="245DE6A9">
            <w:pPr>
              <w:pStyle w:val="6"/>
              <w:widowControl/>
              <w:spacing w:beforeAutospacing="0" w:afterAutospacing="0" w:line="324" w:lineRule="atLeast"/>
            </w:pPr>
            <w:r>
              <w:rPr>
                <w:rStyle w:val="10"/>
              </w:rPr>
              <w:t>Modulation</w:t>
            </w:r>
          </w:p>
        </w:tc>
        <w:tc>
          <w:tcPr>
            <w:tcW w:w="2616" w:type="dxa"/>
            <w:gridSpan w:val="2"/>
            <w:shd w:val="clear" w:color="auto" w:fill="auto"/>
            <w:vAlign w:val="center"/>
          </w:tcPr>
          <w:p w14:paraId="70B57C1C">
            <w:pPr>
              <w:pStyle w:val="6"/>
              <w:widowControl/>
              <w:spacing w:beforeAutospacing="0" w:afterAutospacing="0" w:line="324" w:lineRule="atLeast"/>
            </w:pPr>
            <w:r>
              <w:t>Standard</w:t>
            </w:r>
          </w:p>
        </w:tc>
        <w:tc>
          <w:tcPr>
            <w:tcW w:w="5528" w:type="dxa"/>
            <w:gridSpan w:val="4"/>
            <w:shd w:val="clear" w:color="auto" w:fill="auto"/>
            <w:vAlign w:val="center"/>
          </w:tcPr>
          <w:p w14:paraId="60F2B405">
            <w:pPr>
              <w:pStyle w:val="6"/>
              <w:widowControl/>
              <w:spacing w:beforeAutospacing="0" w:afterAutospacing="0" w:line="324" w:lineRule="atLeast"/>
            </w:pPr>
            <w:r>
              <w:t>EN300 744</w:t>
            </w:r>
          </w:p>
        </w:tc>
      </w:tr>
      <w:tr w14:paraId="09BF33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7D9F2237">
            <w:pPr>
              <w:jc w:val="left"/>
              <w:rPr>
                <w:rFonts w:ascii="宋体"/>
                <w:sz w:val="24"/>
                <w:szCs w:val="24"/>
              </w:rPr>
            </w:pPr>
          </w:p>
        </w:tc>
        <w:tc>
          <w:tcPr>
            <w:tcW w:w="2616" w:type="dxa"/>
            <w:gridSpan w:val="2"/>
            <w:shd w:val="clear" w:color="auto" w:fill="auto"/>
            <w:vAlign w:val="center"/>
          </w:tcPr>
          <w:p w14:paraId="179AC2B9">
            <w:pPr>
              <w:pStyle w:val="6"/>
              <w:widowControl/>
              <w:spacing w:beforeAutospacing="0" w:afterAutospacing="0" w:line="324" w:lineRule="atLeast"/>
            </w:pPr>
            <w:r>
              <w:t>FFT</w:t>
            </w:r>
          </w:p>
        </w:tc>
        <w:tc>
          <w:tcPr>
            <w:tcW w:w="5528" w:type="dxa"/>
            <w:gridSpan w:val="4"/>
            <w:shd w:val="clear" w:color="auto" w:fill="auto"/>
            <w:vAlign w:val="center"/>
          </w:tcPr>
          <w:p w14:paraId="1A50D7E4">
            <w:pPr>
              <w:pStyle w:val="6"/>
              <w:widowControl/>
              <w:spacing w:beforeAutospacing="0" w:afterAutospacing="0" w:line="324" w:lineRule="atLeast"/>
            </w:pPr>
            <w:r>
              <w:t>2K 4K 8K</w:t>
            </w:r>
          </w:p>
        </w:tc>
      </w:tr>
      <w:tr w14:paraId="5F1A2E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385EDC47">
            <w:pPr>
              <w:jc w:val="left"/>
              <w:rPr>
                <w:rFonts w:ascii="宋体"/>
                <w:sz w:val="24"/>
                <w:szCs w:val="24"/>
              </w:rPr>
            </w:pPr>
          </w:p>
        </w:tc>
        <w:tc>
          <w:tcPr>
            <w:tcW w:w="2616" w:type="dxa"/>
            <w:gridSpan w:val="2"/>
            <w:shd w:val="clear" w:color="auto" w:fill="auto"/>
            <w:vAlign w:val="center"/>
          </w:tcPr>
          <w:p w14:paraId="67D1CED6">
            <w:pPr>
              <w:pStyle w:val="6"/>
              <w:widowControl/>
              <w:spacing w:beforeAutospacing="0" w:afterAutospacing="0" w:line="324" w:lineRule="atLeast"/>
            </w:pPr>
            <w:r>
              <w:t>Bandwidth</w:t>
            </w:r>
          </w:p>
        </w:tc>
        <w:tc>
          <w:tcPr>
            <w:tcW w:w="5528" w:type="dxa"/>
            <w:gridSpan w:val="4"/>
            <w:shd w:val="clear" w:color="auto" w:fill="auto"/>
            <w:vAlign w:val="center"/>
          </w:tcPr>
          <w:p w14:paraId="071C06CB">
            <w:pPr>
              <w:pStyle w:val="6"/>
              <w:widowControl/>
              <w:spacing w:beforeAutospacing="0" w:afterAutospacing="0" w:line="324" w:lineRule="atLeast"/>
            </w:pPr>
            <w:r>
              <w:t>6M, 7M, 8M</w:t>
            </w:r>
          </w:p>
        </w:tc>
      </w:tr>
      <w:tr w14:paraId="54AA16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78FD3558">
            <w:pPr>
              <w:jc w:val="left"/>
              <w:rPr>
                <w:rFonts w:ascii="宋体"/>
                <w:sz w:val="24"/>
                <w:szCs w:val="24"/>
              </w:rPr>
            </w:pPr>
          </w:p>
        </w:tc>
        <w:tc>
          <w:tcPr>
            <w:tcW w:w="2616" w:type="dxa"/>
            <w:gridSpan w:val="2"/>
            <w:shd w:val="clear" w:color="auto" w:fill="auto"/>
            <w:vAlign w:val="center"/>
          </w:tcPr>
          <w:p w14:paraId="6DC54E57">
            <w:pPr>
              <w:pStyle w:val="6"/>
              <w:widowControl/>
              <w:spacing w:beforeAutospacing="0" w:afterAutospacing="0" w:line="324" w:lineRule="atLeast"/>
            </w:pPr>
            <w:r>
              <w:t>Constellation</w:t>
            </w:r>
          </w:p>
        </w:tc>
        <w:tc>
          <w:tcPr>
            <w:tcW w:w="5528" w:type="dxa"/>
            <w:gridSpan w:val="4"/>
            <w:shd w:val="clear" w:color="auto" w:fill="auto"/>
            <w:vAlign w:val="center"/>
          </w:tcPr>
          <w:p w14:paraId="1A1528D2">
            <w:pPr>
              <w:pStyle w:val="6"/>
              <w:widowControl/>
              <w:spacing w:beforeAutospacing="0" w:afterAutospacing="0" w:line="324" w:lineRule="atLeast"/>
            </w:pPr>
            <w:r>
              <w:t>QPSK, 16QAM, 64QAM</w:t>
            </w:r>
          </w:p>
        </w:tc>
      </w:tr>
      <w:tr w14:paraId="450075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3BD75E4E">
            <w:pPr>
              <w:jc w:val="left"/>
              <w:rPr>
                <w:rFonts w:ascii="宋体"/>
                <w:sz w:val="24"/>
                <w:szCs w:val="24"/>
              </w:rPr>
            </w:pPr>
          </w:p>
        </w:tc>
        <w:tc>
          <w:tcPr>
            <w:tcW w:w="2616" w:type="dxa"/>
            <w:gridSpan w:val="2"/>
            <w:shd w:val="clear" w:color="auto" w:fill="auto"/>
            <w:vAlign w:val="center"/>
          </w:tcPr>
          <w:p w14:paraId="4F86A01A">
            <w:pPr>
              <w:pStyle w:val="6"/>
              <w:widowControl/>
              <w:spacing w:beforeAutospacing="0" w:afterAutospacing="0" w:line="324" w:lineRule="atLeast"/>
            </w:pPr>
            <w:r>
              <w:t>Guard interval</w:t>
            </w:r>
          </w:p>
        </w:tc>
        <w:tc>
          <w:tcPr>
            <w:tcW w:w="5528" w:type="dxa"/>
            <w:gridSpan w:val="4"/>
            <w:shd w:val="clear" w:color="auto" w:fill="auto"/>
            <w:vAlign w:val="center"/>
          </w:tcPr>
          <w:p w14:paraId="039477E8">
            <w:pPr>
              <w:pStyle w:val="6"/>
              <w:widowControl/>
              <w:spacing w:beforeAutospacing="0" w:afterAutospacing="0" w:line="324" w:lineRule="atLeast"/>
            </w:pPr>
            <w:r>
              <w:t>1/4, 1/8, 1/16, 1/32</w:t>
            </w:r>
          </w:p>
        </w:tc>
      </w:tr>
      <w:tr w14:paraId="4893B7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47CBED35">
            <w:pPr>
              <w:jc w:val="left"/>
              <w:rPr>
                <w:rFonts w:ascii="宋体"/>
                <w:sz w:val="24"/>
                <w:szCs w:val="24"/>
              </w:rPr>
            </w:pPr>
          </w:p>
        </w:tc>
        <w:tc>
          <w:tcPr>
            <w:tcW w:w="2616" w:type="dxa"/>
            <w:gridSpan w:val="2"/>
            <w:shd w:val="clear" w:color="auto" w:fill="auto"/>
            <w:vAlign w:val="center"/>
          </w:tcPr>
          <w:p w14:paraId="53BA9ED6">
            <w:pPr>
              <w:pStyle w:val="6"/>
              <w:widowControl/>
              <w:spacing w:beforeAutospacing="0" w:afterAutospacing="0" w:line="324" w:lineRule="atLeast"/>
            </w:pPr>
            <w:r>
              <w:t>FEC</w:t>
            </w:r>
          </w:p>
        </w:tc>
        <w:tc>
          <w:tcPr>
            <w:tcW w:w="5528" w:type="dxa"/>
            <w:gridSpan w:val="4"/>
            <w:shd w:val="clear" w:color="auto" w:fill="auto"/>
            <w:vAlign w:val="center"/>
          </w:tcPr>
          <w:p w14:paraId="2C1A08DD">
            <w:pPr>
              <w:pStyle w:val="6"/>
              <w:widowControl/>
              <w:spacing w:beforeAutospacing="0" w:afterAutospacing="0" w:line="324" w:lineRule="atLeast"/>
            </w:pPr>
            <w:r>
              <w:t>1/2, 2/3, 3/4, 5/6, 7/8</w:t>
            </w:r>
          </w:p>
        </w:tc>
      </w:tr>
      <w:tr w14:paraId="4A821F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0EE68848">
            <w:pPr>
              <w:jc w:val="left"/>
              <w:rPr>
                <w:rFonts w:ascii="宋体"/>
                <w:sz w:val="24"/>
                <w:szCs w:val="24"/>
              </w:rPr>
            </w:pPr>
          </w:p>
        </w:tc>
        <w:tc>
          <w:tcPr>
            <w:tcW w:w="2616" w:type="dxa"/>
            <w:gridSpan w:val="2"/>
            <w:shd w:val="clear" w:color="auto" w:fill="auto"/>
            <w:vAlign w:val="center"/>
          </w:tcPr>
          <w:p w14:paraId="20CC2835">
            <w:pPr>
              <w:pStyle w:val="6"/>
              <w:widowControl/>
              <w:spacing w:beforeAutospacing="0" w:afterAutospacing="0" w:line="324" w:lineRule="atLeast"/>
            </w:pPr>
            <w:r>
              <w:t>MER</w:t>
            </w:r>
          </w:p>
        </w:tc>
        <w:tc>
          <w:tcPr>
            <w:tcW w:w="5528" w:type="dxa"/>
            <w:gridSpan w:val="4"/>
            <w:shd w:val="clear" w:color="auto" w:fill="auto"/>
            <w:vAlign w:val="center"/>
          </w:tcPr>
          <w:p w14:paraId="0B251E84">
            <w:pPr>
              <w:pStyle w:val="6"/>
              <w:widowControl/>
              <w:spacing w:beforeAutospacing="0" w:afterAutospacing="0" w:line="324" w:lineRule="atLeast"/>
            </w:pPr>
            <w:r>
              <w:t>≥42 dB</w:t>
            </w:r>
          </w:p>
        </w:tc>
      </w:tr>
      <w:tr w14:paraId="4CD7ED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5A30B43D">
            <w:pPr>
              <w:jc w:val="left"/>
              <w:rPr>
                <w:rFonts w:ascii="宋体"/>
                <w:sz w:val="24"/>
                <w:szCs w:val="24"/>
              </w:rPr>
            </w:pPr>
          </w:p>
        </w:tc>
        <w:tc>
          <w:tcPr>
            <w:tcW w:w="2616" w:type="dxa"/>
            <w:gridSpan w:val="2"/>
            <w:shd w:val="clear" w:color="auto" w:fill="auto"/>
            <w:vAlign w:val="center"/>
          </w:tcPr>
          <w:p w14:paraId="2582B430">
            <w:pPr>
              <w:pStyle w:val="6"/>
              <w:widowControl/>
              <w:spacing w:beforeAutospacing="0" w:afterAutospacing="0" w:line="324" w:lineRule="atLeast"/>
            </w:pPr>
            <w:r>
              <w:t>RF out</w:t>
            </w:r>
          </w:p>
        </w:tc>
        <w:tc>
          <w:tcPr>
            <w:tcW w:w="5528" w:type="dxa"/>
            <w:gridSpan w:val="4"/>
            <w:shd w:val="clear" w:color="auto" w:fill="auto"/>
            <w:vAlign w:val="center"/>
          </w:tcPr>
          <w:p w14:paraId="4716AC02">
            <w:pPr>
              <w:pStyle w:val="6"/>
              <w:widowControl/>
              <w:spacing w:beforeAutospacing="0" w:afterAutospacing="0" w:line="324" w:lineRule="atLeast"/>
            </w:pPr>
            <w:r>
              <w:t>8 non-adjacent carrier output</w:t>
            </w:r>
          </w:p>
        </w:tc>
      </w:tr>
      <w:tr w14:paraId="3387FE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43673760">
            <w:pPr>
              <w:jc w:val="left"/>
              <w:rPr>
                <w:rFonts w:ascii="宋体"/>
                <w:sz w:val="24"/>
                <w:szCs w:val="24"/>
              </w:rPr>
            </w:pPr>
          </w:p>
        </w:tc>
        <w:tc>
          <w:tcPr>
            <w:tcW w:w="2616" w:type="dxa"/>
            <w:gridSpan w:val="2"/>
            <w:shd w:val="clear" w:color="auto" w:fill="auto"/>
            <w:vAlign w:val="center"/>
          </w:tcPr>
          <w:p w14:paraId="642134E5">
            <w:pPr>
              <w:pStyle w:val="6"/>
              <w:widowControl/>
              <w:spacing w:beforeAutospacing="0" w:afterAutospacing="0" w:line="324" w:lineRule="atLeast"/>
            </w:pPr>
            <w:r>
              <w:t>RF frequency</w:t>
            </w:r>
          </w:p>
        </w:tc>
        <w:tc>
          <w:tcPr>
            <w:tcW w:w="5528" w:type="dxa"/>
            <w:gridSpan w:val="4"/>
            <w:shd w:val="clear" w:color="auto" w:fill="auto"/>
            <w:vAlign w:val="center"/>
          </w:tcPr>
          <w:p w14:paraId="1FDD3C9D">
            <w:pPr>
              <w:pStyle w:val="6"/>
              <w:widowControl/>
              <w:spacing w:beforeAutospacing="0" w:afterAutospacing="0" w:line="324" w:lineRule="atLeast"/>
            </w:pPr>
            <w:r>
              <w:t>50~960MHz</w:t>
            </w:r>
          </w:p>
        </w:tc>
      </w:tr>
      <w:tr w14:paraId="77FE94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55D15F8D">
            <w:pPr>
              <w:jc w:val="left"/>
              <w:rPr>
                <w:rFonts w:ascii="宋体"/>
                <w:sz w:val="24"/>
                <w:szCs w:val="24"/>
              </w:rPr>
            </w:pPr>
          </w:p>
        </w:tc>
        <w:tc>
          <w:tcPr>
            <w:tcW w:w="2616" w:type="dxa"/>
            <w:gridSpan w:val="2"/>
            <w:shd w:val="clear" w:color="auto" w:fill="auto"/>
            <w:vAlign w:val="center"/>
          </w:tcPr>
          <w:p w14:paraId="50E7DA40">
            <w:pPr>
              <w:pStyle w:val="6"/>
              <w:widowControl/>
              <w:spacing w:beforeAutospacing="0" w:afterAutospacing="0" w:line="324" w:lineRule="atLeast"/>
            </w:pPr>
            <w:r>
              <w:t>RF output level</w:t>
            </w:r>
          </w:p>
        </w:tc>
        <w:tc>
          <w:tcPr>
            <w:tcW w:w="5528" w:type="dxa"/>
            <w:gridSpan w:val="4"/>
            <w:shd w:val="clear" w:color="auto" w:fill="auto"/>
            <w:vAlign w:val="center"/>
          </w:tcPr>
          <w:p w14:paraId="263209CA">
            <w:pPr>
              <w:pStyle w:val="6"/>
              <w:widowControl/>
              <w:spacing w:beforeAutospacing="0" w:afterAutospacing="0" w:line="324" w:lineRule="atLeast"/>
            </w:pPr>
            <w:r>
              <w:t>-20~+10dBm, 0.1dB step</w:t>
            </w:r>
          </w:p>
        </w:tc>
      </w:tr>
      <w:tr w14:paraId="380979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restart"/>
            <w:shd w:val="clear" w:color="auto" w:fill="auto"/>
            <w:vAlign w:val="center"/>
          </w:tcPr>
          <w:p w14:paraId="6F62ADB4">
            <w:pPr>
              <w:pStyle w:val="6"/>
              <w:widowControl/>
              <w:spacing w:beforeAutospacing="0" w:afterAutospacing="0" w:line="324" w:lineRule="atLeast"/>
            </w:pPr>
            <w:r>
              <w:rPr>
                <w:rStyle w:val="10"/>
              </w:rPr>
              <w:t>Stream out</w:t>
            </w:r>
          </w:p>
        </w:tc>
        <w:tc>
          <w:tcPr>
            <w:tcW w:w="8174" w:type="dxa"/>
            <w:gridSpan w:val="6"/>
            <w:shd w:val="clear" w:color="auto" w:fill="auto"/>
            <w:vAlign w:val="center"/>
          </w:tcPr>
          <w:p w14:paraId="0A854FDB">
            <w:pPr>
              <w:pStyle w:val="6"/>
              <w:widowControl/>
              <w:spacing w:beforeAutospacing="0" w:afterAutospacing="0" w:line="324" w:lineRule="atLeast"/>
            </w:pPr>
            <w:r>
              <w:t>8 DVB-T RF output (F type interface)</w:t>
            </w:r>
          </w:p>
        </w:tc>
      </w:tr>
      <w:tr w14:paraId="168BBC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2C3208F2">
            <w:pPr>
              <w:jc w:val="left"/>
              <w:rPr>
                <w:rFonts w:ascii="宋体"/>
                <w:sz w:val="24"/>
                <w:szCs w:val="24"/>
              </w:rPr>
            </w:pPr>
          </w:p>
        </w:tc>
        <w:tc>
          <w:tcPr>
            <w:tcW w:w="8174" w:type="dxa"/>
            <w:gridSpan w:val="6"/>
            <w:shd w:val="clear" w:color="auto" w:fill="auto"/>
            <w:vAlign w:val="center"/>
          </w:tcPr>
          <w:p w14:paraId="5592DB7A">
            <w:pPr>
              <w:pStyle w:val="6"/>
              <w:widowControl/>
              <w:spacing w:beforeAutospacing="0" w:afterAutospacing="0" w:line="324" w:lineRule="atLeast"/>
            </w:pPr>
            <w:r>
              <w:t>8 IP (MPTS) output over UDP and RTP/RTSP (GE1 only), as mirror of carriers</w:t>
            </w:r>
          </w:p>
        </w:tc>
      </w:tr>
      <w:tr w14:paraId="186604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restart"/>
            <w:shd w:val="clear" w:color="auto" w:fill="auto"/>
            <w:vAlign w:val="center"/>
          </w:tcPr>
          <w:p w14:paraId="484F5CB4">
            <w:pPr>
              <w:pStyle w:val="6"/>
              <w:widowControl/>
              <w:spacing w:beforeAutospacing="0" w:afterAutospacing="0" w:line="324" w:lineRule="atLeast"/>
            </w:pPr>
            <w:r>
              <w:rPr>
                <w:rStyle w:val="10"/>
              </w:rPr>
              <w:t>System</w:t>
            </w:r>
          </w:p>
        </w:tc>
        <w:tc>
          <w:tcPr>
            <w:tcW w:w="8174" w:type="dxa"/>
            <w:gridSpan w:val="6"/>
            <w:shd w:val="clear" w:color="auto" w:fill="auto"/>
            <w:vAlign w:val="center"/>
          </w:tcPr>
          <w:p w14:paraId="4F3CEA8D">
            <w:pPr>
              <w:pStyle w:val="6"/>
              <w:widowControl/>
              <w:spacing w:beforeAutospacing="0" w:afterAutospacing="0" w:line="324" w:lineRule="atLeast"/>
            </w:pPr>
            <w:r>
              <w:t>Network management (WEB)</w:t>
            </w:r>
          </w:p>
        </w:tc>
      </w:tr>
      <w:tr w14:paraId="5F0B86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146186A5">
            <w:pPr>
              <w:jc w:val="left"/>
              <w:rPr>
                <w:rFonts w:ascii="宋体"/>
                <w:sz w:val="24"/>
                <w:szCs w:val="24"/>
              </w:rPr>
            </w:pPr>
          </w:p>
        </w:tc>
        <w:tc>
          <w:tcPr>
            <w:tcW w:w="8174" w:type="dxa"/>
            <w:gridSpan w:val="6"/>
            <w:shd w:val="clear" w:color="auto" w:fill="auto"/>
            <w:vAlign w:val="center"/>
          </w:tcPr>
          <w:p w14:paraId="0B30C284">
            <w:pPr>
              <w:pStyle w:val="6"/>
              <w:widowControl/>
              <w:spacing w:beforeAutospacing="0" w:afterAutospacing="0" w:line="324" w:lineRule="atLeast"/>
            </w:pPr>
            <w:r>
              <w:t>Chinese and English language</w:t>
            </w:r>
          </w:p>
        </w:tc>
      </w:tr>
      <w:tr w14:paraId="76DA73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2DABBC7F">
            <w:pPr>
              <w:jc w:val="left"/>
              <w:rPr>
                <w:rFonts w:ascii="宋体"/>
                <w:sz w:val="24"/>
                <w:szCs w:val="24"/>
              </w:rPr>
            </w:pPr>
          </w:p>
        </w:tc>
        <w:tc>
          <w:tcPr>
            <w:tcW w:w="8174" w:type="dxa"/>
            <w:gridSpan w:val="6"/>
            <w:shd w:val="clear" w:color="auto" w:fill="auto"/>
            <w:vAlign w:val="center"/>
          </w:tcPr>
          <w:p w14:paraId="703197D2">
            <w:pPr>
              <w:pStyle w:val="6"/>
              <w:widowControl/>
              <w:spacing w:beforeAutospacing="0" w:afterAutospacing="0" w:line="324" w:lineRule="atLeast"/>
            </w:pPr>
            <w:r>
              <w:t>Ethernet software upgrade</w:t>
            </w:r>
          </w:p>
        </w:tc>
      </w:tr>
      <w:tr w14:paraId="433D22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restart"/>
            <w:shd w:val="clear" w:color="auto" w:fill="auto"/>
            <w:vAlign w:val="center"/>
          </w:tcPr>
          <w:p w14:paraId="723C7B84">
            <w:pPr>
              <w:pStyle w:val="6"/>
              <w:widowControl/>
              <w:spacing w:beforeAutospacing="0" w:afterAutospacing="0" w:line="324" w:lineRule="atLeast"/>
            </w:pPr>
            <w:r>
              <w:rPr>
                <w:rStyle w:val="10"/>
              </w:rPr>
              <w:t>General</w:t>
            </w:r>
          </w:p>
        </w:tc>
        <w:tc>
          <w:tcPr>
            <w:tcW w:w="2895" w:type="dxa"/>
            <w:gridSpan w:val="3"/>
            <w:shd w:val="clear" w:color="auto" w:fill="auto"/>
            <w:vAlign w:val="center"/>
          </w:tcPr>
          <w:p w14:paraId="6286E78F">
            <w:pPr>
              <w:pStyle w:val="6"/>
              <w:widowControl/>
              <w:spacing w:beforeAutospacing="0" w:afterAutospacing="0" w:line="324" w:lineRule="atLeast"/>
            </w:pPr>
            <w:r>
              <w:t>Dimension(W*D*H)</w:t>
            </w:r>
          </w:p>
        </w:tc>
        <w:tc>
          <w:tcPr>
            <w:tcW w:w="5248" w:type="dxa"/>
            <w:gridSpan w:val="3"/>
            <w:shd w:val="clear" w:color="auto" w:fill="auto"/>
            <w:vAlign w:val="center"/>
          </w:tcPr>
          <w:p w14:paraId="0BC2DE9A">
            <w:pPr>
              <w:pStyle w:val="6"/>
              <w:widowControl/>
              <w:spacing w:beforeAutospacing="0" w:afterAutospacing="0" w:line="324" w:lineRule="atLeast"/>
            </w:pPr>
            <w:r>
              <w:t>482mm×300mm×44.5mm</w:t>
            </w:r>
          </w:p>
        </w:tc>
      </w:tr>
      <w:tr w14:paraId="4DE471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6542B7EF">
            <w:pPr>
              <w:jc w:val="left"/>
              <w:rPr>
                <w:rFonts w:ascii="宋体"/>
                <w:sz w:val="24"/>
                <w:szCs w:val="24"/>
              </w:rPr>
            </w:pPr>
          </w:p>
        </w:tc>
        <w:tc>
          <w:tcPr>
            <w:tcW w:w="2895" w:type="dxa"/>
            <w:gridSpan w:val="3"/>
            <w:shd w:val="clear" w:color="auto" w:fill="auto"/>
            <w:vAlign w:val="center"/>
          </w:tcPr>
          <w:p w14:paraId="39F23472">
            <w:pPr>
              <w:pStyle w:val="6"/>
              <w:widowControl/>
              <w:spacing w:beforeAutospacing="0" w:afterAutospacing="0" w:line="324" w:lineRule="atLeast"/>
            </w:pPr>
            <w:r>
              <w:t>Temperature</w:t>
            </w:r>
          </w:p>
        </w:tc>
        <w:tc>
          <w:tcPr>
            <w:tcW w:w="5248" w:type="dxa"/>
            <w:gridSpan w:val="3"/>
            <w:shd w:val="clear" w:color="auto" w:fill="auto"/>
            <w:vAlign w:val="center"/>
          </w:tcPr>
          <w:p w14:paraId="1BFCB0CB">
            <w:pPr>
              <w:pStyle w:val="6"/>
              <w:widowControl/>
              <w:spacing w:beforeAutospacing="0" w:afterAutospacing="0" w:line="324" w:lineRule="atLeast"/>
            </w:pPr>
            <w:r>
              <w:t>0~45℃(Operation) ; -20~80℃(Storage)</w:t>
            </w:r>
          </w:p>
        </w:tc>
      </w:tr>
      <w:tr w14:paraId="6F09B2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6C81022B">
            <w:pPr>
              <w:jc w:val="left"/>
              <w:rPr>
                <w:rFonts w:ascii="宋体"/>
                <w:sz w:val="24"/>
                <w:szCs w:val="24"/>
              </w:rPr>
            </w:pPr>
          </w:p>
        </w:tc>
        <w:tc>
          <w:tcPr>
            <w:tcW w:w="2895" w:type="dxa"/>
            <w:gridSpan w:val="3"/>
            <w:shd w:val="clear" w:color="auto" w:fill="auto"/>
            <w:vAlign w:val="center"/>
          </w:tcPr>
          <w:p w14:paraId="24179FED">
            <w:pPr>
              <w:pStyle w:val="6"/>
              <w:widowControl/>
              <w:spacing w:beforeAutospacing="0" w:afterAutospacing="0" w:line="324" w:lineRule="atLeast"/>
            </w:pPr>
            <w:r>
              <w:t>Power</w:t>
            </w:r>
          </w:p>
        </w:tc>
        <w:tc>
          <w:tcPr>
            <w:tcW w:w="5248" w:type="dxa"/>
            <w:gridSpan w:val="3"/>
            <w:shd w:val="clear" w:color="auto" w:fill="auto"/>
            <w:vAlign w:val="center"/>
          </w:tcPr>
          <w:p w14:paraId="55BF063E">
            <w:pPr>
              <w:pStyle w:val="6"/>
              <w:widowControl/>
              <w:spacing w:beforeAutospacing="0" w:afterAutospacing="0" w:line="324" w:lineRule="atLeast"/>
            </w:pPr>
            <w:r>
              <w:t>AC 100V±1050/60Hz;</w:t>
            </w:r>
          </w:p>
          <w:p w14:paraId="61C38128">
            <w:pPr>
              <w:pStyle w:val="6"/>
              <w:widowControl/>
              <w:spacing w:beforeAutospacing="0" w:afterAutospacing="0" w:line="324" w:lineRule="atLeast"/>
            </w:pPr>
            <w:r>
              <w:t>AC 220V±10%, 50/60HZ</w:t>
            </w:r>
          </w:p>
        </w:tc>
      </w:tr>
    </w:tbl>
    <w:p w14:paraId="112CCAA8">
      <w:pPr>
        <w:pStyle w:val="6"/>
        <w:widowControl/>
        <w:spacing w:beforeAutospacing="0" w:afterAutospacing="0" w:line="324" w:lineRule="atLeast"/>
      </w:pPr>
      <w:r>
        <w:rPr>
          <w:rStyle w:val="10"/>
          <w:rFonts w:ascii="Verdana" w:hAnsi="Verdana" w:cs="Verdana"/>
          <w:color w:val="FF8C00"/>
          <w:sz w:val="18"/>
          <w:szCs w:val="18"/>
          <w:shd w:val="clear" w:color="auto" w:fill="FEFCFD"/>
        </w:rPr>
        <w:t>Order Guide</w:t>
      </w:r>
    </w:p>
    <w:p w14:paraId="60F3C097">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374"/>
        <w:gridCol w:w="2268"/>
        <w:gridCol w:w="2554"/>
        <w:gridCol w:w="2554"/>
      </w:tblGrid>
      <w:tr w14:paraId="27D659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2370" w:type="dxa"/>
            <w:shd w:val="clear" w:color="auto" w:fill="auto"/>
            <w:vAlign w:val="center"/>
          </w:tcPr>
          <w:p w14:paraId="309EFDFF">
            <w:pPr>
              <w:pStyle w:val="6"/>
              <w:widowControl/>
              <w:spacing w:beforeAutospacing="0" w:afterAutospacing="0" w:line="324" w:lineRule="atLeast"/>
            </w:pPr>
            <w:r>
              <w:t> </w:t>
            </w:r>
          </w:p>
        </w:tc>
        <w:tc>
          <w:tcPr>
            <w:tcW w:w="2265" w:type="dxa"/>
            <w:shd w:val="clear" w:color="auto" w:fill="auto"/>
            <w:vAlign w:val="center"/>
          </w:tcPr>
          <w:p w14:paraId="79014F33">
            <w:pPr>
              <w:pStyle w:val="6"/>
              <w:widowControl/>
              <w:spacing w:beforeAutospacing="0" w:afterAutospacing="0" w:line="324" w:lineRule="atLeast"/>
              <w:jc w:val="center"/>
            </w:pPr>
            <w:r>
              <w:rPr>
                <w:rFonts w:hint="eastAsia"/>
              </w:rPr>
              <w:t>FU-44105</w:t>
            </w:r>
            <w:r>
              <w:t>T</w:t>
            </w:r>
          </w:p>
        </w:tc>
        <w:tc>
          <w:tcPr>
            <w:tcW w:w="2550" w:type="dxa"/>
            <w:shd w:val="clear" w:color="auto" w:fill="auto"/>
            <w:vAlign w:val="center"/>
          </w:tcPr>
          <w:p w14:paraId="70039668">
            <w:pPr>
              <w:pStyle w:val="6"/>
              <w:widowControl/>
              <w:spacing w:beforeAutospacing="0" w:afterAutospacing="0" w:line="324" w:lineRule="atLeast"/>
              <w:jc w:val="center"/>
            </w:pPr>
            <w:r>
              <w:rPr>
                <w:rFonts w:hint="eastAsia"/>
              </w:rPr>
              <w:t>FU-44105</w:t>
            </w:r>
            <w:r>
              <w:t>T (version B)</w:t>
            </w:r>
          </w:p>
        </w:tc>
        <w:tc>
          <w:tcPr>
            <w:tcW w:w="2550" w:type="dxa"/>
            <w:shd w:val="clear" w:color="auto" w:fill="auto"/>
            <w:vAlign w:val="center"/>
          </w:tcPr>
          <w:p w14:paraId="4A0F65B0">
            <w:pPr>
              <w:pStyle w:val="6"/>
              <w:widowControl/>
              <w:spacing w:beforeAutospacing="0" w:afterAutospacing="0" w:line="324" w:lineRule="atLeast"/>
              <w:jc w:val="center"/>
            </w:pPr>
            <w:r>
              <w:rPr>
                <w:rFonts w:hint="eastAsia"/>
              </w:rPr>
              <w:t>FU-44105</w:t>
            </w:r>
            <w:r>
              <w:t>C</w:t>
            </w:r>
          </w:p>
        </w:tc>
      </w:tr>
      <w:tr w14:paraId="7FFB9D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2370" w:type="dxa"/>
            <w:shd w:val="clear" w:color="auto" w:fill="auto"/>
            <w:vAlign w:val="center"/>
          </w:tcPr>
          <w:p w14:paraId="15C4A5EC">
            <w:pPr>
              <w:pStyle w:val="6"/>
              <w:widowControl/>
              <w:spacing w:beforeAutospacing="0" w:afterAutospacing="0" w:line="324" w:lineRule="atLeast"/>
            </w:pPr>
            <w:r>
              <w:t>DVB-S2X tuner in</w:t>
            </w:r>
          </w:p>
        </w:tc>
        <w:tc>
          <w:tcPr>
            <w:tcW w:w="2265" w:type="dxa"/>
            <w:shd w:val="clear" w:color="auto" w:fill="auto"/>
            <w:vAlign w:val="center"/>
          </w:tcPr>
          <w:p w14:paraId="0DCEF4A4">
            <w:pPr>
              <w:pStyle w:val="6"/>
              <w:widowControl/>
              <w:spacing w:beforeAutospacing="0" w:afterAutospacing="0" w:line="324" w:lineRule="atLeast"/>
              <w:jc w:val="center"/>
            </w:pPr>
            <w:r>
              <w:t>×</w:t>
            </w:r>
          </w:p>
        </w:tc>
        <w:tc>
          <w:tcPr>
            <w:tcW w:w="2550" w:type="dxa"/>
            <w:shd w:val="clear" w:color="auto" w:fill="auto"/>
            <w:vAlign w:val="center"/>
          </w:tcPr>
          <w:p w14:paraId="4D8DE0CA">
            <w:pPr>
              <w:pStyle w:val="6"/>
              <w:widowControl/>
              <w:spacing w:beforeAutospacing="0" w:afterAutospacing="0" w:line="324" w:lineRule="atLeast"/>
              <w:jc w:val="center"/>
            </w:pPr>
            <w:r>
              <w:t>√</w:t>
            </w:r>
          </w:p>
        </w:tc>
        <w:tc>
          <w:tcPr>
            <w:tcW w:w="2550" w:type="dxa"/>
            <w:shd w:val="clear" w:color="auto" w:fill="auto"/>
            <w:vAlign w:val="center"/>
          </w:tcPr>
          <w:p w14:paraId="1DADA045">
            <w:pPr>
              <w:pStyle w:val="6"/>
              <w:widowControl/>
              <w:spacing w:beforeAutospacing="0" w:afterAutospacing="0" w:line="324" w:lineRule="atLeast"/>
              <w:jc w:val="center"/>
            </w:pPr>
            <w:r>
              <w:t>√</w:t>
            </w:r>
          </w:p>
        </w:tc>
      </w:tr>
      <w:tr w14:paraId="11B50B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2370" w:type="dxa"/>
            <w:shd w:val="clear" w:color="auto" w:fill="auto"/>
            <w:vAlign w:val="center"/>
          </w:tcPr>
          <w:p w14:paraId="44D60C96">
            <w:pPr>
              <w:pStyle w:val="6"/>
              <w:widowControl/>
              <w:spacing w:beforeAutospacing="0" w:afterAutospacing="0" w:line="324" w:lineRule="atLeast"/>
            </w:pPr>
            <w:r>
              <w:t>Biss descrambling</w:t>
            </w:r>
          </w:p>
        </w:tc>
        <w:tc>
          <w:tcPr>
            <w:tcW w:w="2265" w:type="dxa"/>
            <w:shd w:val="clear" w:color="auto" w:fill="auto"/>
            <w:vAlign w:val="center"/>
          </w:tcPr>
          <w:p w14:paraId="3F2966B1">
            <w:pPr>
              <w:pStyle w:val="6"/>
              <w:widowControl/>
              <w:spacing w:beforeAutospacing="0" w:afterAutospacing="0" w:line="324" w:lineRule="atLeast"/>
              <w:jc w:val="center"/>
            </w:pPr>
            <w:r>
              <w:t>×</w:t>
            </w:r>
          </w:p>
        </w:tc>
        <w:tc>
          <w:tcPr>
            <w:tcW w:w="2550" w:type="dxa"/>
            <w:shd w:val="clear" w:color="auto" w:fill="auto"/>
            <w:vAlign w:val="center"/>
          </w:tcPr>
          <w:p w14:paraId="1D6F3234">
            <w:pPr>
              <w:pStyle w:val="6"/>
              <w:widowControl/>
              <w:spacing w:beforeAutospacing="0" w:afterAutospacing="0" w:line="324" w:lineRule="atLeast"/>
              <w:jc w:val="center"/>
            </w:pPr>
            <w:r>
              <w:t>√</w:t>
            </w:r>
          </w:p>
        </w:tc>
        <w:tc>
          <w:tcPr>
            <w:tcW w:w="2550" w:type="dxa"/>
            <w:shd w:val="clear" w:color="auto" w:fill="auto"/>
            <w:vAlign w:val="center"/>
          </w:tcPr>
          <w:p w14:paraId="24CC1D26">
            <w:pPr>
              <w:pStyle w:val="6"/>
              <w:widowControl/>
              <w:spacing w:beforeAutospacing="0" w:afterAutospacing="0" w:line="324" w:lineRule="atLeast"/>
              <w:jc w:val="center"/>
            </w:pPr>
            <w:r>
              <w:t>×</w:t>
            </w:r>
          </w:p>
        </w:tc>
      </w:tr>
      <w:tr w14:paraId="39405D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2370" w:type="dxa"/>
            <w:shd w:val="clear" w:color="auto" w:fill="auto"/>
            <w:vAlign w:val="center"/>
          </w:tcPr>
          <w:p w14:paraId="2588D4B8">
            <w:pPr>
              <w:pStyle w:val="6"/>
              <w:widowControl/>
              <w:spacing w:beforeAutospacing="0" w:afterAutospacing="0" w:line="324" w:lineRule="atLeast"/>
            </w:pPr>
            <w:r>
              <w:t>Scrambling</w:t>
            </w:r>
          </w:p>
        </w:tc>
        <w:tc>
          <w:tcPr>
            <w:tcW w:w="2265" w:type="dxa"/>
            <w:shd w:val="clear" w:color="auto" w:fill="auto"/>
            <w:vAlign w:val="center"/>
          </w:tcPr>
          <w:p w14:paraId="278817F2">
            <w:pPr>
              <w:pStyle w:val="6"/>
              <w:widowControl/>
              <w:spacing w:beforeAutospacing="0" w:afterAutospacing="0" w:line="324" w:lineRule="atLeast"/>
              <w:jc w:val="center"/>
            </w:pPr>
            <w:r>
              <w:t>×</w:t>
            </w:r>
          </w:p>
        </w:tc>
        <w:tc>
          <w:tcPr>
            <w:tcW w:w="2550" w:type="dxa"/>
            <w:shd w:val="clear" w:color="auto" w:fill="auto"/>
            <w:vAlign w:val="center"/>
          </w:tcPr>
          <w:p w14:paraId="4B1A47C1">
            <w:pPr>
              <w:pStyle w:val="6"/>
              <w:widowControl/>
              <w:spacing w:beforeAutospacing="0" w:afterAutospacing="0" w:line="324" w:lineRule="atLeast"/>
              <w:jc w:val="center"/>
            </w:pPr>
            <w:r>
              <w:t>×</w:t>
            </w:r>
          </w:p>
        </w:tc>
        <w:tc>
          <w:tcPr>
            <w:tcW w:w="2550" w:type="dxa"/>
            <w:shd w:val="clear" w:color="auto" w:fill="auto"/>
            <w:vAlign w:val="center"/>
          </w:tcPr>
          <w:p w14:paraId="7E6EFE4B">
            <w:pPr>
              <w:pStyle w:val="6"/>
              <w:widowControl/>
              <w:spacing w:beforeAutospacing="0" w:afterAutospacing="0" w:line="324" w:lineRule="atLeast"/>
              <w:jc w:val="center"/>
            </w:pPr>
            <w:r>
              <w:t>√</w:t>
            </w:r>
          </w:p>
        </w:tc>
      </w:tr>
      <w:tr w14:paraId="3505CF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2370" w:type="dxa"/>
            <w:shd w:val="clear" w:color="auto" w:fill="auto"/>
            <w:vAlign w:val="center"/>
          </w:tcPr>
          <w:p w14:paraId="3D62D2A7">
            <w:pPr>
              <w:pStyle w:val="6"/>
              <w:widowControl/>
              <w:spacing w:beforeAutospacing="0" w:afterAutospacing="0" w:line="324" w:lineRule="atLeast"/>
            </w:pPr>
            <w:r>
              <w:t>A/V PID filtering</w:t>
            </w:r>
          </w:p>
        </w:tc>
        <w:tc>
          <w:tcPr>
            <w:tcW w:w="2265" w:type="dxa"/>
            <w:shd w:val="clear" w:color="auto" w:fill="auto"/>
            <w:vAlign w:val="center"/>
          </w:tcPr>
          <w:p w14:paraId="0AAA0383">
            <w:pPr>
              <w:pStyle w:val="6"/>
              <w:widowControl/>
              <w:spacing w:beforeAutospacing="0" w:afterAutospacing="0" w:line="324" w:lineRule="atLeast"/>
              <w:jc w:val="center"/>
            </w:pPr>
            <w:r>
              <w:t>√</w:t>
            </w:r>
          </w:p>
        </w:tc>
        <w:tc>
          <w:tcPr>
            <w:tcW w:w="2550" w:type="dxa"/>
            <w:shd w:val="clear" w:color="auto" w:fill="auto"/>
            <w:vAlign w:val="center"/>
          </w:tcPr>
          <w:p w14:paraId="4C8F5E15">
            <w:pPr>
              <w:pStyle w:val="6"/>
              <w:widowControl/>
              <w:spacing w:beforeAutospacing="0" w:afterAutospacing="0" w:line="324" w:lineRule="atLeast"/>
              <w:jc w:val="center"/>
            </w:pPr>
            <w:r>
              <w:t>×</w:t>
            </w:r>
          </w:p>
        </w:tc>
        <w:tc>
          <w:tcPr>
            <w:tcW w:w="2550" w:type="dxa"/>
            <w:shd w:val="clear" w:color="auto" w:fill="auto"/>
            <w:vAlign w:val="center"/>
          </w:tcPr>
          <w:p w14:paraId="420D3F19">
            <w:pPr>
              <w:pStyle w:val="6"/>
              <w:widowControl/>
              <w:spacing w:beforeAutospacing="0" w:afterAutospacing="0" w:line="324" w:lineRule="atLeast"/>
              <w:jc w:val="center"/>
            </w:pPr>
            <w:r>
              <w:t>×</w:t>
            </w:r>
          </w:p>
        </w:tc>
      </w:tr>
      <w:tr w14:paraId="5C9A7A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2370" w:type="dxa"/>
            <w:shd w:val="clear" w:color="auto" w:fill="auto"/>
            <w:vAlign w:val="center"/>
          </w:tcPr>
          <w:p w14:paraId="2A306191">
            <w:pPr>
              <w:pStyle w:val="6"/>
              <w:widowControl/>
              <w:spacing w:beforeAutospacing="0" w:afterAutospacing="0" w:line="324" w:lineRule="atLeast"/>
            </w:pPr>
            <w:r>
              <w:t>IP Input</w:t>
            </w:r>
          </w:p>
        </w:tc>
        <w:tc>
          <w:tcPr>
            <w:tcW w:w="2265" w:type="dxa"/>
            <w:shd w:val="clear" w:color="auto" w:fill="auto"/>
            <w:vAlign w:val="center"/>
          </w:tcPr>
          <w:p w14:paraId="4FA38F7D">
            <w:pPr>
              <w:pStyle w:val="6"/>
              <w:widowControl/>
              <w:spacing w:beforeAutospacing="0" w:afterAutospacing="0" w:line="324" w:lineRule="atLeast"/>
              <w:jc w:val="center"/>
            </w:pPr>
            <w:r>
              <w:t>256</w:t>
            </w:r>
          </w:p>
        </w:tc>
        <w:tc>
          <w:tcPr>
            <w:tcW w:w="2550" w:type="dxa"/>
            <w:shd w:val="clear" w:color="auto" w:fill="auto"/>
            <w:vAlign w:val="center"/>
          </w:tcPr>
          <w:p w14:paraId="6E233B00">
            <w:pPr>
              <w:pStyle w:val="6"/>
              <w:widowControl/>
              <w:spacing w:beforeAutospacing="0" w:afterAutospacing="0" w:line="324" w:lineRule="atLeast"/>
              <w:jc w:val="center"/>
            </w:pPr>
            <w:r>
              <w:t>256</w:t>
            </w:r>
          </w:p>
        </w:tc>
        <w:tc>
          <w:tcPr>
            <w:tcW w:w="2550" w:type="dxa"/>
            <w:shd w:val="clear" w:color="auto" w:fill="auto"/>
            <w:vAlign w:val="center"/>
          </w:tcPr>
          <w:p w14:paraId="37C62A86">
            <w:pPr>
              <w:pStyle w:val="6"/>
              <w:widowControl/>
              <w:spacing w:beforeAutospacing="0" w:afterAutospacing="0" w:line="324" w:lineRule="atLeast"/>
              <w:jc w:val="center"/>
            </w:pPr>
            <w:r>
              <w:t>512</w:t>
            </w:r>
          </w:p>
        </w:tc>
      </w:tr>
      <w:tr w14:paraId="4881CB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2370" w:type="dxa"/>
            <w:shd w:val="clear" w:color="auto" w:fill="auto"/>
            <w:vAlign w:val="center"/>
          </w:tcPr>
          <w:p w14:paraId="49A99EDF">
            <w:pPr>
              <w:pStyle w:val="6"/>
              <w:widowControl/>
              <w:spacing w:beforeAutospacing="0" w:afterAutospacing="0" w:line="324" w:lineRule="atLeast"/>
            </w:pPr>
            <w:r>
              <w:t>IP Output</w:t>
            </w:r>
          </w:p>
        </w:tc>
        <w:tc>
          <w:tcPr>
            <w:tcW w:w="2265" w:type="dxa"/>
            <w:shd w:val="clear" w:color="auto" w:fill="auto"/>
            <w:vAlign w:val="center"/>
          </w:tcPr>
          <w:p w14:paraId="7A85F9E8">
            <w:pPr>
              <w:pStyle w:val="6"/>
              <w:widowControl/>
              <w:spacing w:beforeAutospacing="0" w:afterAutospacing="0" w:line="324" w:lineRule="atLeast"/>
              <w:jc w:val="center"/>
            </w:pPr>
            <w:r>
              <w:t>8 MPTS</w:t>
            </w:r>
          </w:p>
        </w:tc>
        <w:tc>
          <w:tcPr>
            <w:tcW w:w="2550" w:type="dxa"/>
            <w:shd w:val="clear" w:color="auto" w:fill="auto"/>
            <w:vAlign w:val="center"/>
          </w:tcPr>
          <w:p w14:paraId="5C2B0033">
            <w:pPr>
              <w:pStyle w:val="6"/>
              <w:widowControl/>
              <w:spacing w:beforeAutospacing="0" w:afterAutospacing="0" w:line="324" w:lineRule="atLeast"/>
              <w:jc w:val="center"/>
            </w:pPr>
            <w:r>
              <w:t>8 MPTS</w:t>
            </w:r>
          </w:p>
        </w:tc>
        <w:tc>
          <w:tcPr>
            <w:tcW w:w="2550" w:type="dxa"/>
            <w:shd w:val="clear" w:color="auto" w:fill="auto"/>
            <w:vAlign w:val="center"/>
          </w:tcPr>
          <w:p w14:paraId="083C933A">
            <w:pPr>
              <w:pStyle w:val="6"/>
              <w:widowControl/>
              <w:spacing w:beforeAutospacing="0" w:afterAutospacing="0" w:line="324" w:lineRule="atLeast"/>
              <w:jc w:val="center"/>
            </w:pPr>
            <w:r>
              <w:t>1 MPTS</w:t>
            </w:r>
          </w:p>
        </w:tc>
      </w:tr>
    </w:tbl>
    <w:p w14:paraId="74096464">
      <w:pPr>
        <w:pStyle w:val="6"/>
        <w:widowControl/>
        <w:spacing w:beforeAutospacing="0" w:afterAutospacing="0" w:line="324" w:lineRule="atLeast"/>
      </w:pPr>
      <w:r>
        <w:rPr>
          <w:rFonts w:ascii="Verdana" w:hAnsi="Verdana" w:cs="Verdana"/>
          <w:color w:val="333333"/>
          <w:sz w:val="18"/>
          <w:szCs w:val="18"/>
          <w:shd w:val="clear" w:color="auto" w:fill="FEFCFD"/>
        </w:rPr>
        <w:t> </w:t>
      </w:r>
    </w:p>
    <w:p w14:paraId="2604EDAC">
      <w:pPr>
        <w:widowControl/>
        <w:shd w:val="clear" w:color="auto" w:fill="F2F2F4"/>
        <w:jc w:val="left"/>
        <w:rPr>
          <w:rFonts w:ascii="Verdana" w:hAnsi="Verdana" w:cs="Verdana"/>
          <w:color w:val="333333"/>
          <w:sz w:val="18"/>
          <w:szCs w:val="18"/>
        </w:rPr>
      </w:pPr>
    </w:p>
    <w:p w14:paraId="62D8CA65">
      <w:pPr>
        <w:rPr>
          <w:rFonts w:ascii="Verdana" w:hAnsi="Verdana" w:cs="Verdana"/>
          <w:color w:val="000000"/>
          <w:sz w:val="28"/>
        </w:rPr>
      </w:pPr>
    </w:p>
    <w:p w14:paraId="0196A8F6">
      <w:pPr>
        <w:rPr>
          <w:rFonts w:ascii="Verdana" w:hAnsi="Verdana" w:cs="Verdana"/>
          <w:b/>
          <w:color w:val="000000"/>
          <w:sz w:val="22"/>
        </w:rPr>
      </w:pPr>
      <w:r>
        <w:rPr>
          <w:rFonts w:hint="eastAsia" w:ascii="Verdana" w:hAnsi="Verdana" w:cs="Verdana"/>
          <w:b/>
          <w:color w:val="000000"/>
          <w:sz w:val="22"/>
        </w:rPr>
        <w:t>About Us</w:t>
      </w:r>
    </w:p>
    <w:p w14:paraId="5D30E30F">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AC24EB0">
      <w:pPr>
        <w:rPr>
          <w:rFonts w:ascii="Verdana" w:hAnsi="Verdana" w:cs="Verdana"/>
          <w:color w:val="000000"/>
          <w:sz w:val="18"/>
        </w:rPr>
      </w:pPr>
    </w:p>
    <w:p w14:paraId="16B4AAC0">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FD93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5924460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CB2BD">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776AFF"/>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90A52"/>
    <w:rsid w:val="00FC60FC"/>
    <w:rsid w:val="033D434A"/>
    <w:rsid w:val="0A680B1B"/>
    <w:rsid w:val="0E3D5609"/>
    <w:rsid w:val="0E714EC9"/>
    <w:rsid w:val="0F7C6BFE"/>
    <w:rsid w:val="0FC87CEA"/>
    <w:rsid w:val="101C4557"/>
    <w:rsid w:val="12FE17A2"/>
    <w:rsid w:val="15C25510"/>
    <w:rsid w:val="18AE427D"/>
    <w:rsid w:val="18E81EA3"/>
    <w:rsid w:val="1B974A15"/>
    <w:rsid w:val="1CDC4CA0"/>
    <w:rsid w:val="1FCC39C5"/>
    <w:rsid w:val="20AA7BBF"/>
    <w:rsid w:val="20F61905"/>
    <w:rsid w:val="2199682E"/>
    <w:rsid w:val="231E6CBE"/>
    <w:rsid w:val="239E3C7B"/>
    <w:rsid w:val="27B55639"/>
    <w:rsid w:val="28523604"/>
    <w:rsid w:val="2A752F8B"/>
    <w:rsid w:val="2C665CEA"/>
    <w:rsid w:val="2E0F6BE8"/>
    <w:rsid w:val="314F3E41"/>
    <w:rsid w:val="34496BD6"/>
    <w:rsid w:val="3B533162"/>
    <w:rsid w:val="3F714046"/>
    <w:rsid w:val="3FC8166C"/>
    <w:rsid w:val="45872050"/>
    <w:rsid w:val="478E224E"/>
    <w:rsid w:val="485E04E5"/>
    <w:rsid w:val="487316FE"/>
    <w:rsid w:val="49B75FAC"/>
    <w:rsid w:val="4AB27E0B"/>
    <w:rsid w:val="4DBF0B0D"/>
    <w:rsid w:val="4E4A4BF6"/>
    <w:rsid w:val="4F8D25ED"/>
    <w:rsid w:val="51AD130D"/>
    <w:rsid w:val="540A3FAB"/>
    <w:rsid w:val="562E484B"/>
    <w:rsid w:val="56834992"/>
    <w:rsid w:val="58107B47"/>
    <w:rsid w:val="5930748A"/>
    <w:rsid w:val="59933671"/>
    <w:rsid w:val="5AA83521"/>
    <w:rsid w:val="5EEA5249"/>
    <w:rsid w:val="5F395013"/>
    <w:rsid w:val="609213A6"/>
    <w:rsid w:val="61BA6334"/>
    <w:rsid w:val="63C27F07"/>
    <w:rsid w:val="65616253"/>
    <w:rsid w:val="68AD6386"/>
    <w:rsid w:val="6D7A6503"/>
    <w:rsid w:val="70757613"/>
    <w:rsid w:val="70B756B4"/>
    <w:rsid w:val="73270F88"/>
    <w:rsid w:val="74455F31"/>
    <w:rsid w:val="7540100C"/>
    <w:rsid w:val="77935A18"/>
    <w:rsid w:val="7B8E7427"/>
    <w:rsid w:val="7C7E6AF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odulator/NDS3394T/3EEECN_20181207100040.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218</Words>
  <Characters>1267</Characters>
  <Lines>32</Lines>
  <Paragraphs>9</Paragraphs>
  <TotalTime>0</TotalTime>
  <ScaleCrop>false</ScaleCrop>
  <LinksUpToDate>false</LinksUpToDate>
  <CharactersWithSpaces>1487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2026-08-11T07:05:47Z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