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CF31B8">
      <w:pPr>
        <w:pStyle w:val="6"/>
        <w:widowControl/>
        <w:spacing w:beforeAutospacing="0" w:afterAutospacing="0" w:line="324" w:lineRule="atLeast"/>
        <w:jc w:val="center"/>
        <w:rPr>
          <w:rFonts w:ascii="Verdana" w:hAnsi="Verdana" w:cs="Verdana"/>
          <w:b/>
          <w:color w:val="000000"/>
          <w:sz w:val="28"/>
        </w:rPr>
      </w:pPr>
      <w:bookmarkStart w:id="0" w:name="_GoBack"/>
      <w:bookmarkEnd w:id="0"/>
      <w:r>
        <w:rPr>
          <w:rFonts w:hint="eastAsia" w:ascii="Verdana" w:hAnsi="Verdana" w:cs="Verdana"/>
          <w:b/>
          <w:i w:val="0"/>
          <w:strike w:val="0"/>
          <w:color w:val="000000"/>
          <w:kern w:val="0"/>
          <w:sz w:val="28"/>
          <w:szCs w:val="22"/>
          <w:lang w:val="en-US" w:eastAsia="zh-CN" w:bidi="ar-SA"/>
        </w:rPr>
        <w:t>FMUSER FUQ-4513A DVB-S-S2 Modulator 1-4 ASI Ports IP Input to DVB-S-S2 RF Output BISS Scrambling EN302307 Standard for Secure Satellite Broadcasting</w:t>
      </w:r>
    </w:p>
    <w:p w14:paraId="196FB3EE">
      <w:pPr>
        <w:pStyle w:val="6"/>
        <w:widowControl/>
        <w:spacing w:beforeAutospacing="0" w:afterAutospacing="0" w:line="324" w:lineRule="atLeast"/>
        <w:jc w:val="center"/>
      </w:pPr>
      <w:r>
        <w:drawing>
          <wp:inline distT="0" distB="0" distL="114300" distR="114300">
            <wp:extent cx="6182360" cy="2478405"/>
            <wp:effectExtent l="0" t="0" r="8890" b="1714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6"/>
                    <a:stretch>
                      <a:fillRect/>
                    </a:stretch>
                  </pic:blipFill>
                  <pic:spPr>
                    <a:xfrm>
                      <a:off x="0" y="0"/>
                      <a:ext cx="6182360" cy="2478405"/>
                    </a:xfrm>
                    <a:prstGeom prst="rect">
                      <a:avLst/>
                    </a:prstGeom>
                    <a:noFill/>
                    <a:ln>
                      <a:noFill/>
                    </a:ln>
                  </pic:spPr>
                </pic:pic>
              </a:graphicData>
            </a:graphic>
          </wp:inline>
        </w:drawing>
      </w:r>
    </w:p>
    <w:p w14:paraId="43871399">
      <w:pPr>
        <w:pStyle w:val="6"/>
        <w:widowControl/>
        <w:spacing w:beforeAutospacing="0" w:afterAutospacing="0" w:line="324" w:lineRule="atLeast"/>
      </w:pPr>
    </w:p>
    <w:p w14:paraId="195854D8">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Product overview</w:t>
      </w:r>
    </w:p>
    <w:p w14:paraId="4C94BA04">
      <w:pPr>
        <w:pStyle w:val="6"/>
        <w:widowControl/>
        <w:spacing w:beforeAutospacing="0" w:afterAutospacing="0" w:line="324" w:lineRule="atLeast"/>
      </w:pPr>
      <w:r>
        <w:rPr>
          <w:rFonts w:hint="eastAsia" w:ascii="Verdana" w:hAnsi="Verdana" w:cs="Verdana"/>
          <w:color w:val="333333"/>
          <w:sz w:val="18"/>
          <w:szCs w:val="18"/>
          <w:shd w:val="clear" w:color="auto" w:fill="FEFCFD"/>
        </w:rPr>
        <w:t xml:space="preserve">The FMUSER </w:t>
      </w:r>
      <w:r>
        <w:rPr>
          <w:rFonts w:hint="eastAsia" w:ascii="Verdana" w:hAnsi="Verdana" w:cs="Verdana"/>
          <w:color w:val="333333"/>
          <w:sz w:val="18"/>
          <w:szCs w:val="18"/>
          <w:shd w:val="clear" w:color="auto" w:fill="FEFCFD"/>
          <w:lang w:eastAsia="zh-CN"/>
        </w:rPr>
        <w:t>FBE4513E</w:t>
      </w:r>
      <w:r>
        <w:rPr>
          <w:rFonts w:hint="eastAsia" w:ascii="Verdana" w:hAnsi="Verdana" w:cs="Verdana"/>
          <w:color w:val="333333"/>
          <w:sz w:val="18"/>
          <w:szCs w:val="18"/>
          <w:shd w:val="clear" w:color="auto" w:fill="FEFCFD"/>
        </w:rPr>
        <w:t xml:space="preserve"> is a DVB-S2 modulator that converts ASI and IP inputs to DVB-S/S2 RF output, featuring BISS scrambling for secure distribution. It processes signals by modulating them according to EN302307 standards. Controlled via Web-server NMS and front-panel LCD, it is ideal for broadcasting and interactive services.</w:t>
      </w:r>
      <w:r>
        <w:rPr>
          <w:rFonts w:ascii="Verdana" w:hAnsi="Verdana" w:cs="Verdana"/>
          <w:color w:val="333333"/>
          <w:sz w:val="18"/>
          <w:szCs w:val="18"/>
          <w:shd w:val="clear" w:color="auto" w:fill="FEFCFD"/>
        </w:rPr>
        <w:t> </w:t>
      </w:r>
    </w:p>
    <w:p w14:paraId="1C585BEF">
      <w:pPr>
        <w:pStyle w:val="6"/>
        <w:widowControl/>
        <w:spacing w:beforeAutospacing="0" w:afterAutospacing="0" w:line="324" w:lineRule="atLeast"/>
        <w:rPr>
          <w:rFonts w:hint="eastAsia" w:eastAsiaTheme="minorEastAsia"/>
          <w:lang w:eastAsia="zh-CN"/>
        </w:rPr>
      </w:pPr>
      <w:r>
        <w:rPr>
          <w:rStyle w:val="10"/>
          <w:rFonts w:hint="eastAsia" w:ascii="Verdana" w:hAnsi="Verdana" w:cs="Verdana"/>
          <w:color w:val="333333"/>
          <w:sz w:val="18"/>
          <w:szCs w:val="18"/>
          <w:shd w:val="clear" w:color="auto" w:fill="FEFCFD"/>
          <w:lang w:eastAsia="zh-CN"/>
        </w:rPr>
        <w:t>Key feature</w:t>
      </w:r>
    </w:p>
    <w:p w14:paraId="51A887EE">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Complies with DVB-S2 (EN302307) and DVB-S (EN300421) standards.  </w:t>
      </w:r>
    </w:p>
    <w:p w14:paraId="5FB3EE8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Supports ASI and IP inputs (1000/100M) for flexible integration.  </w:t>
      </w:r>
    </w:p>
    <w:p w14:paraId="65E6AA2A">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Features BISS scrambling for secure program distribution.  </w:t>
      </w:r>
    </w:p>
    <w:p w14:paraId="6EE131C8">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Provides RF output at 950-2150MHz with 10KHz stepping and MER≥40dB.  </w:t>
      </w:r>
    </w:p>
    <w:p w14:paraId="2DBDE8DD">
      <w:pPr>
        <w:pStyle w:val="6"/>
        <w:widowControl/>
        <w:spacing w:beforeAutospacing="0" w:afterAutospacing="0" w:line="324" w:lineRule="atLeast"/>
      </w:pPr>
      <w:r>
        <w:rPr>
          <w:rFonts w:hint="eastAsia" w:ascii="Verdana" w:hAnsi="Verdana" w:cs="Verdana"/>
          <w:color w:val="333333"/>
          <w:sz w:val="18"/>
          <w:szCs w:val="18"/>
          <w:shd w:val="clear" w:color="auto" w:fill="FEFCFD"/>
        </w:rPr>
        <w:t>Enables control via Web-server NMS and front-panel LCD.</w:t>
      </w:r>
      <w:r>
        <w:rPr>
          <w:rFonts w:ascii="Verdana" w:hAnsi="Verdana" w:cs="Verdana"/>
          <w:color w:val="333333"/>
          <w:sz w:val="18"/>
          <w:szCs w:val="18"/>
          <w:shd w:val="clear" w:color="auto" w:fill="FEFCFD"/>
        </w:rPr>
        <w:t> </w:t>
      </w:r>
    </w:p>
    <w:p w14:paraId="36700398">
      <w:pPr>
        <w:pStyle w:val="6"/>
        <w:widowControl/>
        <w:spacing w:beforeAutospacing="0" w:afterAutospacing="0" w:line="324" w:lineRule="atLeast"/>
      </w:pPr>
      <w:r>
        <w:rPr>
          <w:rStyle w:val="10"/>
          <w:rFonts w:ascii="Verdana" w:hAnsi="Verdana" w:cs="Verdana"/>
          <w:color w:val="333333"/>
          <w:sz w:val="21"/>
          <w:szCs w:val="21"/>
          <w:shd w:val="clear" w:color="auto" w:fill="FEFCFD"/>
        </w:rPr>
        <w:t>Principle Chart</w:t>
      </w:r>
    </w:p>
    <w:p w14:paraId="6D819ABA">
      <w:pPr>
        <w:pStyle w:val="6"/>
        <w:widowControl/>
        <w:spacing w:beforeAutospacing="0" w:afterAutospacing="0" w:line="324" w:lineRule="atLeast"/>
      </w:pPr>
      <w:r>
        <w:rPr>
          <w:rFonts w:ascii="Verdana" w:hAnsi="Verdana" w:cs="Verdana"/>
          <w:color w:val="333333"/>
          <w:sz w:val="18"/>
          <w:szCs w:val="18"/>
          <w:shd w:val="clear" w:color="auto" w:fill="FEFCFD"/>
        </w:rPr>
        <w:t> </w:t>
      </w:r>
    </w:p>
    <w:p w14:paraId="08114BA2">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3630" cy="1891665"/>
            <wp:effectExtent l="0" t="0" r="7620" b="13335"/>
            <wp:docPr id="6" name="图片 3" descr="IMG_258">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IMG_258"/>
                    <pic:cNvPicPr>
                      <a:picLocks noChangeAspect="1"/>
                    </pic:cNvPicPr>
                  </pic:nvPicPr>
                  <pic:blipFill>
                    <a:blip r:embed="rId8"/>
                    <a:stretch>
                      <a:fillRect/>
                    </a:stretch>
                  </pic:blipFill>
                  <pic:spPr>
                    <a:xfrm>
                      <a:off x="0" y="0"/>
                      <a:ext cx="6183630" cy="1891665"/>
                    </a:xfrm>
                    <a:prstGeom prst="rect">
                      <a:avLst/>
                    </a:prstGeom>
                    <a:noFill/>
                    <a:ln w="9525">
                      <a:noFill/>
                    </a:ln>
                  </pic:spPr>
                </pic:pic>
              </a:graphicData>
            </a:graphic>
          </wp:inline>
        </w:drawing>
      </w:r>
    </w:p>
    <w:p w14:paraId="16B14F6F">
      <w:pPr>
        <w:pStyle w:val="6"/>
        <w:widowControl/>
        <w:spacing w:beforeAutospacing="0" w:afterAutospacing="0" w:line="324" w:lineRule="atLeast"/>
      </w:pPr>
      <w:r>
        <w:rPr>
          <w:rFonts w:ascii="Verdana" w:hAnsi="Verdana" w:cs="Verdana"/>
          <w:color w:val="333333"/>
          <w:sz w:val="18"/>
          <w:szCs w:val="18"/>
          <w:shd w:val="clear" w:color="auto" w:fill="FEFCFD"/>
        </w:rPr>
        <w:t> </w:t>
      </w:r>
    </w:p>
    <w:p w14:paraId="5F3B7E3C">
      <w:pPr>
        <w:pStyle w:val="6"/>
        <w:widowControl/>
        <w:spacing w:beforeAutospacing="0" w:afterAutospacing="0" w:line="324" w:lineRule="atLeast"/>
      </w:pPr>
      <w:r>
        <w:rPr>
          <w:rStyle w:val="10"/>
          <w:rFonts w:ascii="Verdana" w:hAnsi="Verdana" w:cs="Verdana"/>
          <w:color w:val="333333"/>
          <w:sz w:val="21"/>
          <w:szCs w:val="21"/>
          <w:shd w:val="clear" w:color="auto" w:fill="FEFCFD"/>
        </w:rPr>
        <w:t>Specifications</w:t>
      </w:r>
    </w:p>
    <w:p w14:paraId="3CF168D5">
      <w:pPr>
        <w:pStyle w:val="6"/>
        <w:widowControl/>
        <w:spacing w:beforeAutospacing="0" w:afterAutospacing="0" w:line="324" w:lineRule="atLeast"/>
      </w:pPr>
      <w:r>
        <w:rPr>
          <w:rFonts w:ascii="Verdana" w:hAnsi="Verdana" w:cs="Verdana"/>
          <w:color w:val="333333"/>
          <w:sz w:val="18"/>
          <w:szCs w:val="18"/>
          <w:shd w:val="clear" w:color="auto" w:fill="FEFCFD"/>
        </w:rPr>
        <w:t> </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293"/>
        <w:gridCol w:w="1716"/>
        <w:gridCol w:w="106"/>
        <w:gridCol w:w="1473"/>
        <w:gridCol w:w="4162"/>
      </w:tblGrid>
      <w:tr w14:paraId="7A8ADF5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2265" w:type="dxa"/>
            <w:shd w:val="clear" w:color="auto" w:fill="auto"/>
            <w:vAlign w:val="center"/>
          </w:tcPr>
          <w:p w14:paraId="1060AE69">
            <w:pPr>
              <w:pStyle w:val="6"/>
              <w:widowControl/>
              <w:spacing w:beforeAutospacing="0" w:afterAutospacing="0" w:line="324" w:lineRule="atLeast"/>
              <w:ind w:left="105"/>
            </w:pPr>
            <w:r>
              <w:rPr>
                <w:rStyle w:val="10"/>
              </w:rPr>
              <w:t>IP Input</w:t>
            </w:r>
          </w:p>
        </w:tc>
        <w:tc>
          <w:tcPr>
            <w:tcW w:w="7365" w:type="dxa"/>
            <w:gridSpan w:val="4"/>
            <w:shd w:val="clear" w:color="auto" w:fill="auto"/>
            <w:vAlign w:val="center"/>
          </w:tcPr>
          <w:p w14:paraId="1AC13D45">
            <w:pPr>
              <w:pStyle w:val="6"/>
              <w:widowControl/>
              <w:spacing w:beforeAutospacing="0" w:afterAutospacing="0" w:line="324" w:lineRule="atLeast"/>
            </w:pPr>
            <w:r>
              <w:t>1*IP Input (RJ45, 1000/100M TS Over UDP)</w:t>
            </w:r>
          </w:p>
        </w:tc>
      </w:tr>
      <w:tr w14:paraId="69B50C1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2265" w:type="dxa"/>
            <w:vMerge w:val="restart"/>
            <w:shd w:val="clear" w:color="auto" w:fill="auto"/>
            <w:vAlign w:val="center"/>
          </w:tcPr>
          <w:p w14:paraId="4382BF49">
            <w:pPr>
              <w:pStyle w:val="6"/>
              <w:widowControl/>
              <w:spacing w:beforeAutospacing="0" w:afterAutospacing="0" w:line="324" w:lineRule="atLeast"/>
              <w:ind w:left="105"/>
            </w:pPr>
            <w:r>
              <w:rPr>
                <w:rStyle w:val="10"/>
              </w:rPr>
              <w:t>ASI Input</w:t>
            </w:r>
          </w:p>
        </w:tc>
        <w:tc>
          <w:tcPr>
            <w:tcW w:w="7365" w:type="dxa"/>
            <w:gridSpan w:val="4"/>
            <w:shd w:val="clear" w:color="auto" w:fill="auto"/>
            <w:vAlign w:val="center"/>
          </w:tcPr>
          <w:p w14:paraId="6E31C556">
            <w:pPr>
              <w:pStyle w:val="6"/>
              <w:widowControl/>
              <w:spacing w:beforeAutospacing="0" w:afterAutospacing="0" w:line="324" w:lineRule="atLeast"/>
            </w:pPr>
            <w:r>
              <w:t>Supporting both188/204 Byte Packet TS Input</w:t>
            </w:r>
          </w:p>
        </w:tc>
      </w:tr>
      <w:tr w14:paraId="528DE2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2265" w:type="dxa"/>
            <w:vMerge w:val="continue"/>
            <w:shd w:val="clear" w:color="auto" w:fill="auto"/>
            <w:vAlign w:val="center"/>
          </w:tcPr>
          <w:p w14:paraId="72BC8077">
            <w:pPr>
              <w:jc w:val="left"/>
              <w:rPr>
                <w:rFonts w:ascii="宋体"/>
                <w:sz w:val="24"/>
                <w:szCs w:val="24"/>
              </w:rPr>
            </w:pPr>
          </w:p>
        </w:tc>
        <w:tc>
          <w:tcPr>
            <w:tcW w:w="7365" w:type="dxa"/>
            <w:gridSpan w:val="4"/>
            <w:shd w:val="clear" w:color="auto" w:fill="auto"/>
            <w:vAlign w:val="center"/>
          </w:tcPr>
          <w:p w14:paraId="5E30C1BD">
            <w:pPr>
              <w:pStyle w:val="6"/>
              <w:widowControl/>
              <w:spacing w:beforeAutospacing="0" w:afterAutospacing="0" w:line="324" w:lineRule="atLeast"/>
            </w:pPr>
            <w:r>
              <w:t>1-4 ASI Inputs (Connector: BNC, Impedance 75Ω)</w:t>
            </w:r>
          </w:p>
        </w:tc>
      </w:tr>
      <w:tr w14:paraId="2A9A845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35" w:hRule="atLeast"/>
          <w:tblCellSpacing w:w="0" w:type="dxa"/>
        </w:trPr>
        <w:tc>
          <w:tcPr>
            <w:tcW w:w="2265" w:type="dxa"/>
            <w:shd w:val="clear" w:color="auto" w:fill="auto"/>
            <w:vAlign w:val="center"/>
          </w:tcPr>
          <w:p w14:paraId="5CAAFC15">
            <w:pPr>
              <w:pStyle w:val="6"/>
              <w:widowControl/>
              <w:spacing w:beforeAutospacing="0" w:afterAutospacing="0" w:line="324" w:lineRule="atLeast"/>
              <w:ind w:left="105"/>
            </w:pPr>
            <w:r>
              <w:rPr>
                <w:rStyle w:val="10"/>
              </w:rPr>
              <w:t>Tuner Input</w:t>
            </w:r>
          </w:p>
          <w:p w14:paraId="1D4EEF46">
            <w:pPr>
              <w:pStyle w:val="6"/>
              <w:widowControl/>
              <w:spacing w:beforeAutospacing="0" w:afterAutospacing="0" w:line="324" w:lineRule="atLeast"/>
              <w:ind w:left="105"/>
            </w:pPr>
            <w:r>
              <w:rPr>
                <w:rStyle w:val="10"/>
              </w:rPr>
              <w:t>(0-4 inputs optional)</w:t>
            </w:r>
          </w:p>
        </w:tc>
        <w:tc>
          <w:tcPr>
            <w:tcW w:w="7365" w:type="dxa"/>
            <w:gridSpan w:val="4"/>
            <w:shd w:val="clear" w:color="auto" w:fill="auto"/>
            <w:vAlign w:val="center"/>
          </w:tcPr>
          <w:tbl>
            <w:tblPr>
              <w:tblStyle w:val="7"/>
              <w:tblpPr w:vertAnchor="text"/>
              <w:tblW w:w="7230" w:type="dxa"/>
              <w:tblCellSpacing w:w="0" w:type="dxa"/>
              <w:tblInd w:w="1"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275"/>
              <w:gridCol w:w="1980"/>
              <w:gridCol w:w="3975"/>
            </w:tblGrid>
            <w:tr w14:paraId="39A8EE9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restart"/>
                  <w:shd w:val="clear" w:color="auto" w:fill="auto"/>
                  <w:vAlign w:val="center"/>
                </w:tcPr>
                <w:p w14:paraId="0330566E">
                  <w:pPr>
                    <w:pStyle w:val="6"/>
                    <w:widowControl/>
                    <w:spacing w:beforeAutospacing="0" w:afterAutospacing="0" w:line="324" w:lineRule="atLeast"/>
                  </w:pPr>
                  <w:r>
                    <w:t>DVB-S</w:t>
                  </w:r>
                </w:p>
              </w:tc>
              <w:tc>
                <w:tcPr>
                  <w:tcW w:w="1980" w:type="dxa"/>
                  <w:shd w:val="clear" w:color="auto" w:fill="auto"/>
                  <w:vAlign w:val="center"/>
                </w:tcPr>
                <w:p w14:paraId="5199D7BC">
                  <w:pPr>
                    <w:pStyle w:val="6"/>
                    <w:widowControl/>
                    <w:spacing w:beforeAutospacing="0" w:afterAutospacing="0" w:line="324" w:lineRule="atLeast"/>
                  </w:pPr>
                  <w:r>
                    <w:t>Input Frequency</w:t>
                  </w:r>
                </w:p>
              </w:tc>
              <w:tc>
                <w:tcPr>
                  <w:tcW w:w="3975" w:type="dxa"/>
                  <w:shd w:val="clear" w:color="auto" w:fill="auto"/>
                  <w:vAlign w:val="center"/>
                </w:tcPr>
                <w:p w14:paraId="1D249A35">
                  <w:pPr>
                    <w:pStyle w:val="6"/>
                    <w:widowControl/>
                    <w:spacing w:beforeAutospacing="0" w:afterAutospacing="0" w:line="324" w:lineRule="atLeast"/>
                  </w:pPr>
                  <w:r>
                    <w:t>950~2150MHz</w:t>
                  </w:r>
                </w:p>
              </w:tc>
            </w:tr>
            <w:tr w14:paraId="1C226CA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5C827C08">
                  <w:pPr>
                    <w:jc w:val="left"/>
                    <w:rPr>
                      <w:rFonts w:ascii="宋体"/>
                      <w:sz w:val="24"/>
                      <w:szCs w:val="24"/>
                    </w:rPr>
                  </w:pPr>
                </w:p>
              </w:tc>
              <w:tc>
                <w:tcPr>
                  <w:tcW w:w="1980" w:type="dxa"/>
                  <w:shd w:val="clear" w:color="auto" w:fill="auto"/>
                  <w:vAlign w:val="center"/>
                </w:tcPr>
                <w:p w14:paraId="5C857A72">
                  <w:pPr>
                    <w:pStyle w:val="6"/>
                    <w:widowControl/>
                    <w:spacing w:beforeAutospacing="0" w:afterAutospacing="0" w:line="324" w:lineRule="atLeast"/>
                  </w:pPr>
                  <w:r>
                    <w:t>Symbol rate</w:t>
                  </w:r>
                </w:p>
              </w:tc>
              <w:tc>
                <w:tcPr>
                  <w:tcW w:w="3975" w:type="dxa"/>
                  <w:shd w:val="clear" w:color="auto" w:fill="auto"/>
                  <w:vAlign w:val="center"/>
                </w:tcPr>
                <w:p w14:paraId="1A4EF27C">
                  <w:pPr>
                    <w:pStyle w:val="6"/>
                    <w:widowControl/>
                    <w:spacing w:beforeAutospacing="0" w:afterAutospacing="0" w:line="324" w:lineRule="atLeast"/>
                  </w:pPr>
                  <w:r>
                    <w:t>0.5~45Msps</w:t>
                  </w:r>
                </w:p>
              </w:tc>
            </w:tr>
            <w:tr w14:paraId="386374F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71318D8C">
                  <w:pPr>
                    <w:jc w:val="left"/>
                    <w:rPr>
                      <w:rFonts w:ascii="宋体"/>
                      <w:sz w:val="24"/>
                      <w:szCs w:val="24"/>
                    </w:rPr>
                  </w:pPr>
                </w:p>
              </w:tc>
              <w:tc>
                <w:tcPr>
                  <w:tcW w:w="1980" w:type="dxa"/>
                  <w:shd w:val="clear" w:color="auto" w:fill="auto"/>
                  <w:vAlign w:val="center"/>
                </w:tcPr>
                <w:p w14:paraId="2115B517">
                  <w:pPr>
                    <w:pStyle w:val="6"/>
                    <w:widowControl/>
                    <w:spacing w:beforeAutospacing="0" w:afterAutospacing="0" w:line="324" w:lineRule="atLeast"/>
                  </w:pPr>
                  <w:r>
                    <w:t>Signal Strength</w:t>
                  </w:r>
                </w:p>
              </w:tc>
              <w:tc>
                <w:tcPr>
                  <w:tcW w:w="3975" w:type="dxa"/>
                  <w:shd w:val="clear" w:color="auto" w:fill="auto"/>
                  <w:vAlign w:val="center"/>
                </w:tcPr>
                <w:p w14:paraId="46001EA9">
                  <w:pPr>
                    <w:pStyle w:val="6"/>
                    <w:widowControl/>
                    <w:spacing w:beforeAutospacing="0" w:afterAutospacing="0" w:line="324" w:lineRule="atLeast"/>
                  </w:pPr>
                  <w:r>
                    <w:t>- 65- -25dBm</w:t>
                  </w:r>
                </w:p>
              </w:tc>
            </w:tr>
            <w:tr w14:paraId="6C0D333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30D6DA1A">
                  <w:pPr>
                    <w:jc w:val="left"/>
                    <w:rPr>
                      <w:rFonts w:ascii="宋体"/>
                      <w:sz w:val="24"/>
                      <w:szCs w:val="24"/>
                    </w:rPr>
                  </w:pPr>
                </w:p>
              </w:tc>
              <w:tc>
                <w:tcPr>
                  <w:tcW w:w="1980" w:type="dxa"/>
                  <w:shd w:val="clear" w:color="auto" w:fill="auto"/>
                  <w:vAlign w:val="center"/>
                </w:tcPr>
                <w:p w14:paraId="45FF542F">
                  <w:pPr>
                    <w:pStyle w:val="6"/>
                    <w:widowControl/>
                    <w:spacing w:beforeAutospacing="0" w:afterAutospacing="0" w:line="324" w:lineRule="atLeast"/>
                  </w:pPr>
                  <w:r>
                    <w:t>FEC</w:t>
                  </w:r>
                </w:p>
              </w:tc>
              <w:tc>
                <w:tcPr>
                  <w:tcW w:w="3975" w:type="dxa"/>
                  <w:shd w:val="clear" w:color="auto" w:fill="auto"/>
                  <w:vAlign w:val="center"/>
                </w:tcPr>
                <w:p w14:paraId="0C15B6CE">
                  <w:pPr>
                    <w:pStyle w:val="6"/>
                    <w:widowControl/>
                    <w:spacing w:beforeAutospacing="0" w:afterAutospacing="0" w:line="324" w:lineRule="atLeast"/>
                  </w:pPr>
                  <w:r>
                    <w:t>1/2, 2/3, 3/4, 5/6, 7/8</w:t>
                  </w:r>
                </w:p>
              </w:tc>
            </w:tr>
            <w:tr w14:paraId="065F5A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674360FB">
                  <w:pPr>
                    <w:jc w:val="left"/>
                    <w:rPr>
                      <w:rFonts w:ascii="宋体"/>
                      <w:sz w:val="24"/>
                      <w:szCs w:val="24"/>
                    </w:rPr>
                  </w:pPr>
                </w:p>
              </w:tc>
              <w:tc>
                <w:tcPr>
                  <w:tcW w:w="1980" w:type="dxa"/>
                  <w:shd w:val="clear" w:color="auto" w:fill="auto"/>
                  <w:vAlign w:val="center"/>
                </w:tcPr>
                <w:p w14:paraId="73438FBB">
                  <w:pPr>
                    <w:pStyle w:val="6"/>
                    <w:widowControl/>
                    <w:spacing w:beforeAutospacing="0" w:afterAutospacing="0" w:line="324" w:lineRule="atLeast"/>
                  </w:pPr>
                  <w:r>
                    <w:t>Constellation</w:t>
                  </w:r>
                </w:p>
              </w:tc>
              <w:tc>
                <w:tcPr>
                  <w:tcW w:w="3975" w:type="dxa"/>
                  <w:shd w:val="clear" w:color="auto" w:fill="auto"/>
                  <w:vAlign w:val="center"/>
                </w:tcPr>
                <w:p w14:paraId="578E43CB">
                  <w:pPr>
                    <w:pStyle w:val="6"/>
                    <w:widowControl/>
                    <w:spacing w:beforeAutospacing="0" w:afterAutospacing="0" w:line="324" w:lineRule="atLeast"/>
                  </w:pPr>
                  <w:r>
                    <w:t>QPSK</w:t>
                  </w:r>
                </w:p>
              </w:tc>
            </w:tr>
            <w:tr w14:paraId="25F0CA5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3D5A3739">
                  <w:pPr>
                    <w:jc w:val="left"/>
                    <w:rPr>
                      <w:rFonts w:ascii="宋体"/>
                      <w:sz w:val="24"/>
                      <w:szCs w:val="24"/>
                    </w:rPr>
                  </w:pPr>
                </w:p>
              </w:tc>
              <w:tc>
                <w:tcPr>
                  <w:tcW w:w="1980" w:type="dxa"/>
                  <w:shd w:val="clear" w:color="auto" w:fill="auto"/>
                  <w:vAlign w:val="center"/>
                </w:tcPr>
                <w:p w14:paraId="1B69D4C4">
                  <w:pPr>
                    <w:pStyle w:val="6"/>
                    <w:widowControl/>
                    <w:spacing w:beforeAutospacing="0" w:afterAutospacing="0" w:line="324" w:lineRule="atLeast"/>
                  </w:pPr>
                  <w:r>
                    <w:t>Max input bitrate</w:t>
                  </w:r>
                </w:p>
              </w:tc>
              <w:tc>
                <w:tcPr>
                  <w:tcW w:w="3975" w:type="dxa"/>
                  <w:shd w:val="clear" w:color="auto" w:fill="auto"/>
                  <w:vAlign w:val="center"/>
                </w:tcPr>
                <w:p w14:paraId="5C6E031F">
                  <w:pPr>
                    <w:pStyle w:val="6"/>
                    <w:widowControl/>
                    <w:spacing w:beforeAutospacing="0" w:afterAutospacing="0" w:line="324" w:lineRule="atLeast"/>
                  </w:pPr>
                  <w:r>
                    <w:t>≤160 Mbps</w:t>
                  </w:r>
                </w:p>
              </w:tc>
            </w:tr>
            <w:tr w14:paraId="177BEC0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restart"/>
                  <w:shd w:val="clear" w:color="auto" w:fill="auto"/>
                  <w:vAlign w:val="center"/>
                </w:tcPr>
                <w:p w14:paraId="6665D0CA">
                  <w:pPr>
                    <w:pStyle w:val="6"/>
                    <w:widowControl/>
                    <w:spacing w:beforeAutospacing="0" w:afterAutospacing="0" w:line="324" w:lineRule="atLeast"/>
                  </w:pPr>
                  <w:r>
                    <w:t>DVB-S2</w:t>
                  </w:r>
                </w:p>
              </w:tc>
              <w:tc>
                <w:tcPr>
                  <w:tcW w:w="1980" w:type="dxa"/>
                  <w:shd w:val="clear" w:color="auto" w:fill="auto"/>
                  <w:vAlign w:val="center"/>
                </w:tcPr>
                <w:p w14:paraId="7FFA11A2">
                  <w:pPr>
                    <w:pStyle w:val="6"/>
                    <w:widowControl/>
                    <w:spacing w:beforeAutospacing="0" w:afterAutospacing="0" w:line="324" w:lineRule="atLeast"/>
                  </w:pPr>
                  <w:r>
                    <w:t>Input Frequency</w:t>
                  </w:r>
                </w:p>
              </w:tc>
              <w:tc>
                <w:tcPr>
                  <w:tcW w:w="3975" w:type="dxa"/>
                  <w:shd w:val="clear" w:color="auto" w:fill="auto"/>
                  <w:vAlign w:val="center"/>
                </w:tcPr>
                <w:p w14:paraId="076E749D">
                  <w:pPr>
                    <w:pStyle w:val="6"/>
                    <w:widowControl/>
                    <w:spacing w:beforeAutospacing="0" w:afterAutospacing="0" w:line="324" w:lineRule="atLeast"/>
                  </w:pPr>
                  <w:r>
                    <w:t>950~2150MHz</w:t>
                  </w:r>
                </w:p>
              </w:tc>
            </w:tr>
            <w:tr w14:paraId="46E6505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569210F1">
                  <w:pPr>
                    <w:jc w:val="left"/>
                    <w:rPr>
                      <w:rFonts w:ascii="宋体"/>
                      <w:sz w:val="24"/>
                      <w:szCs w:val="24"/>
                    </w:rPr>
                  </w:pPr>
                </w:p>
              </w:tc>
              <w:tc>
                <w:tcPr>
                  <w:tcW w:w="1980" w:type="dxa"/>
                  <w:shd w:val="clear" w:color="auto" w:fill="auto"/>
                  <w:vAlign w:val="center"/>
                </w:tcPr>
                <w:p w14:paraId="022B7DA8">
                  <w:pPr>
                    <w:pStyle w:val="6"/>
                    <w:widowControl/>
                    <w:spacing w:beforeAutospacing="0" w:afterAutospacing="0" w:line="324" w:lineRule="atLeast"/>
                  </w:pPr>
                  <w:r>
                    <w:t>Symbol rate</w:t>
                  </w:r>
                </w:p>
              </w:tc>
              <w:tc>
                <w:tcPr>
                  <w:tcW w:w="3975" w:type="dxa"/>
                  <w:shd w:val="clear" w:color="auto" w:fill="auto"/>
                  <w:vAlign w:val="center"/>
                </w:tcPr>
                <w:p w14:paraId="176773CB">
                  <w:pPr>
                    <w:pStyle w:val="6"/>
                    <w:widowControl/>
                    <w:spacing w:beforeAutospacing="0" w:afterAutospacing="0" w:line="324" w:lineRule="atLeast"/>
                  </w:pPr>
                  <w:r>
                    <w:t>QPSK/8PSK /16APSK :0.5~45 Msps</w:t>
                  </w:r>
                </w:p>
                <w:p w14:paraId="3E8DDAE7">
                  <w:pPr>
                    <w:pStyle w:val="6"/>
                    <w:widowControl/>
                    <w:spacing w:beforeAutospacing="0" w:afterAutospacing="0" w:line="324" w:lineRule="atLeast"/>
                  </w:pPr>
                  <w:r>
                    <w:t>32APSK: 0.5~40Msps</w:t>
                  </w:r>
                </w:p>
              </w:tc>
            </w:tr>
            <w:tr w14:paraId="6438237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172D26F2">
                  <w:pPr>
                    <w:jc w:val="left"/>
                    <w:rPr>
                      <w:rFonts w:ascii="宋体"/>
                      <w:sz w:val="24"/>
                      <w:szCs w:val="24"/>
                    </w:rPr>
                  </w:pPr>
                </w:p>
              </w:tc>
              <w:tc>
                <w:tcPr>
                  <w:tcW w:w="1980" w:type="dxa"/>
                  <w:shd w:val="clear" w:color="auto" w:fill="auto"/>
                  <w:vAlign w:val="center"/>
                </w:tcPr>
                <w:p w14:paraId="370C3A68">
                  <w:pPr>
                    <w:pStyle w:val="6"/>
                    <w:widowControl/>
                    <w:spacing w:beforeAutospacing="0" w:afterAutospacing="0" w:line="324" w:lineRule="atLeast"/>
                  </w:pPr>
                  <w:r>
                    <w:t>FEC</w:t>
                  </w:r>
                </w:p>
              </w:tc>
              <w:tc>
                <w:tcPr>
                  <w:tcW w:w="3975" w:type="dxa"/>
                  <w:shd w:val="clear" w:color="auto" w:fill="auto"/>
                  <w:vAlign w:val="center"/>
                </w:tcPr>
                <w:p w14:paraId="1B826A06">
                  <w:pPr>
                    <w:pStyle w:val="6"/>
                    <w:widowControl/>
                    <w:spacing w:beforeAutospacing="0" w:afterAutospacing="0" w:line="324" w:lineRule="atLeast"/>
                  </w:pPr>
                  <w:r>
                    <w:t>QPSK: 1/2, 3/5, 2/3, 3/4, 4/5, 5/6, 8/9, 9/10</w:t>
                  </w:r>
                </w:p>
                <w:p w14:paraId="51A4E48C">
                  <w:pPr>
                    <w:pStyle w:val="6"/>
                    <w:widowControl/>
                    <w:spacing w:beforeAutospacing="0" w:afterAutospacing="0" w:line="324" w:lineRule="atLeast"/>
                  </w:pPr>
                  <w:r>
                    <w:t>8PSK: 3/5, 2/3, 3/4, 5/6, 8/9, 9/10</w:t>
                  </w:r>
                </w:p>
                <w:p w14:paraId="63247B7E">
                  <w:pPr>
                    <w:pStyle w:val="6"/>
                    <w:widowControl/>
                    <w:spacing w:beforeAutospacing="0" w:afterAutospacing="0" w:line="324" w:lineRule="atLeast"/>
                  </w:pPr>
                  <w:r>
                    <w:t>16APSK: 2/3, 3/4, 4/5, 5/6, 8/9, 9/10</w:t>
                  </w:r>
                </w:p>
                <w:p w14:paraId="2FA57C08">
                  <w:pPr>
                    <w:pStyle w:val="6"/>
                    <w:widowControl/>
                    <w:spacing w:beforeAutospacing="0" w:afterAutospacing="0" w:line="324" w:lineRule="atLeast"/>
                  </w:pPr>
                  <w:r>
                    <w:t>32APSK: 3/4, 4/5, 5/6, 8/9, 9/10</w:t>
                  </w:r>
                </w:p>
              </w:tc>
            </w:tr>
            <w:tr w14:paraId="4FB9CD2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2E5403A5">
                  <w:pPr>
                    <w:jc w:val="left"/>
                    <w:rPr>
                      <w:rFonts w:ascii="宋体"/>
                      <w:sz w:val="24"/>
                      <w:szCs w:val="24"/>
                    </w:rPr>
                  </w:pPr>
                </w:p>
              </w:tc>
              <w:tc>
                <w:tcPr>
                  <w:tcW w:w="1980" w:type="dxa"/>
                  <w:shd w:val="clear" w:color="auto" w:fill="auto"/>
                  <w:vAlign w:val="center"/>
                </w:tcPr>
                <w:p w14:paraId="7B2A454C">
                  <w:pPr>
                    <w:pStyle w:val="6"/>
                    <w:widowControl/>
                    <w:spacing w:beforeAutospacing="0" w:afterAutospacing="0" w:line="324" w:lineRule="atLeast"/>
                  </w:pPr>
                  <w:r>
                    <w:t>Constellation</w:t>
                  </w:r>
                </w:p>
              </w:tc>
              <w:tc>
                <w:tcPr>
                  <w:tcW w:w="3975" w:type="dxa"/>
                  <w:shd w:val="clear" w:color="auto" w:fill="auto"/>
                  <w:vAlign w:val="center"/>
                </w:tcPr>
                <w:p w14:paraId="47F3A5F8">
                  <w:pPr>
                    <w:pStyle w:val="6"/>
                    <w:widowControl/>
                    <w:spacing w:beforeAutospacing="0" w:afterAutospacing="0" w:line="324" w:lineRule="atLeast"/>
                  </w:pPr>
                  <w:r>
                    <w:t>QPSK, 8PSK, 16APSK, 32APSK</w:t>
                  </w:r>
                </w:p>
              </w:tc>
            </w:tr>
            <w:tr w14:paraId="45CBBAF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172190F9">
                  <w:pPr>
                    <w:jc w:val="left"/>
                    <w:rPr>
                      <w:rFonts w:ascii="宋体"/>
                      <w:sz w:val="24"/>
                      <w:szCs w:val="24"/>
                    </w:rPr>
                  </w:pPr>
                </w:p>
              </w:tc>
              <w:tc>
                <w:tcPr>
                  <w:tcW w:w="1980" w:type="dxa"/>
                  <w:shd w:val="clear" w:color="auto" w:fill="auto"/>
                  <w:vAlign w:val="center"/>
                </w:tcPr>
                <w:p w14:paraId="4DE1FD53">
                  <w:pPr>
                    <w:pStyle w:val="6"/>
                    <w:widowControl/>
                    <w:spacing w:beforeAutospacing="0" w:afterAutospacing="0" w:line="324" w:lineRule="atLeast"/>
                  </w:pPr>
                  <w:r>
                    <w:t>Max input bitrate</w:t>
                  </w:r>
                </w:p>
              </w:tc>
              <w:tc>
                <w:tcPr>
                  <w:tcW w:w="3975" w:type="dxa"/>
                  <w:shd w:val="clear" w:color="auto" w:fill="auto"/>
                  <w:vAlign w:val="center"/>
                </w:tcPr>
                <w:p w14:paraId="7E93AD40">
                  <w:pPr>
                    <w:pStyle w:val="6"/>
                    <w:widowControl/>
                    <w:spacing w:beforeAutospacing="0" w:afterAutospacing="0" w:line="324" w:lineRule="atLeast"/>
                  </w:pPr>
                  <w:r>
                    <w:t>≤160 Mbps</w:t>
                  </w:r>
                </w:p>
              </w:tc>
            </w:tr>
            <w:tr w14:paraId="08678C1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restart"/>
                  <w:shd w:val="clear" w:color="auto" w:fill="auto"/>
                  <w:vAlign w:val="center"/>
                </w:tcPr>
                <w:p w14:paraId="27FCD5C9">
                  <w:pPr>
                    <w:pStyle w:val="6"/>
                    <w:widowControl/>
                    <w:spacing w:beforeAutospacing="0" w:afterAutospacing="0" w:line="324" w:lineRule="atLeast"/>
                  </w:pPr>
                  <w:r>
                    <w:t>DVB-S2X</w:t>
                  </w:r>
                </w:p>
              </w:tc>
              <w:tc>
                <w:tcPr>
                  <w:tcW w:w="1980" w:type="dxa"/>
                  <w:shd w:val="clear" w:color="auto" w:fill="auto"/>
                  <w:vAlign w:val="center"/>
                </w:tcPr>
                <w:p w14:paraId="03761B84">
                  <w:pPr>
                    <w:pStyle w:val="6"/>
                    <w:widowControl/>
                    <w:spacing w:beforeAutospacing="0" w:afterAutospacing="0" w:line="324" w:lineRule="atLeast"/>
                  </w:pPr>
                  <w:r>
                    <w:t>Input Frequency</w:t>
                  </w:r>
                </w:p>
              </w:tc>
              <w:tc>
                <w:tcPr>
                  <w:tcW w:w="3975" w:type="dxa"/>
                  <w:shd w:val="clear" w:color="auto" w:fill="auto"/>
                  <w:vAlign w:val="center"/>
                </w:tcPr>
                <w:p w14:paraId="79457DBE">
                  <w:pPr>
                    <w:pStyle w:val="6"/>
                    <w:widowControl/>
                    <w:spacing w:beforeAutospacing="0" w:afterAutospacing="0" w:line="324" w:lineRule="atLeast"/>
                  </w:pPr>
                  <w:r>
                    <w:t>950~2150MHz</w:t>
                  </w:r>
                </w:p>
              </w:tc>
            </w:tr>
            <w:tr w14:paraId="3E011BD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5BDDA314">
                  <w:pPr>
                    <w:jc w:val="left"/>
                    <w:rPr>
                      <w:rFonts w:ascii="宋体"/>
                      <w:sz w:val="24"/>
                      <w:szCs w:val="24"/>
                    </w:rPr>
                  </w:pPr>
                </w:p>
              </w:tc>
              <w:tc>
                <w:tcPr>
                  <w:tcW w:w="1980" w:type="dxa"/>
                  <w:shd w:val="clear" w:color="auto" w:fill="auto"/>
                  <w:vAlign w:val="center"/>
                </w:tcPr>
                <w:p w14:paraId="497EF142">
                  <w:pPr>
                    <w:pStyle w:val="6"/>
                    <w:widowControl/>
                    <w:spacing w:beforeAutospacing="0" w:afterAutospacing="0" w:line="324" w:lineRule="atLeast"/>
                  </w:pPr>
                  <w:r>
                    <w:t>Symbol rate</w:t>
                  </w:r>
                </w:p>
              </w:tc>
              <w:tc>
                <w:tcPr>
                  <w:tcW w:w="3975" w:type="dxa"/>
                  <w:shd w:val="clear" w:color="auto" w:fill="auto"/>
                  <w:vAlign w:val="center"/>
                </w:tcPr>
                <w:p w14:paraId="234758AD">
                  <w:pPr>
                    <w:pStyle w:val="6"/>
                    <w:widowControl/>
                    <w:spacing w:beforeAutospacing="0" w:afterAutospacing="0" w:line="324" w:lineRule="atLeast"/>
                  </w:pPr>
                  <w:r>
                    <w:t>QPSK/8PSK /16APSK :0.5~45 Msps</w:t>
                  </w:r>
                </w:p>
                <w:p w14:paraId="3D668AF5">
                  <w:pPr>
                    <w:pStyle w:val="6"/>
                    <w:widowControl/>
                    <w:spacing w:beforeAutospacing="0" w:afterAutospacing="0" w:line="324" w:lineRule="atLeast"/>
                  </w:pPr>
                  <w:r>
                    <w:t>8APSK/32APSK: 0.5~40Msps</w:t>
                  </w:r>
                </w:p>
              </w:tc>
            </w:tr>
            <w:tr w14:paraId="364992E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6146314A">
                  <w:pPr>
                    <w:jc w:val="left"/>
                    <w:rPr>
                      <w:rFonts w:ascii="宋体"/>
                      <w:sz w:val="24"/>
                      <w:szCs w:val="24"/>
                    </w:rPr>
                  </w:pPr>
                </w:p>
              </w:tc>
              <w:tc>
                <w:tcPr>
                  <w:tcW w:w="1980" w:type="dxa"/>
                  <w:shd w:val="clear" w:color="auto" w:fill="auto"/>
                  <w:vAlign w:val="center"/>
                </w:tcPr>
                <w:p w14:paraId="2FC965C3">
                  <w:pPr>
                    <w:pStyle w:val="6"/>
                    <w:widowControl/>
                    <w:spacing w:beforeAutospacing="0" w:afterAutospacing="0" w:line="324" w:lineRule="atLeast"/>
                  </w:pPr>
                  <w:r>
                    <w:t>FEC</w:t>
                  </w:r>
                </w:p>
              </w:tc>
              <w:tc>
                <w:tcPr>
                  <w:tcW w:w="3975" w:type="dxa"/>
                  <w:shd w:val="clear" w:color="auto" w:fill="auto"/>
                  <w:vAlign w:val="center"/>
                </w:tcPr>
                <w:p w14:paraId="16A377DB">
                  <w:pPr>
                    <w:pStyle w:val="6"/>
                    <w:widowControl/>
                    <w:spacing w:beforeAutospacing="0" w:afterAutospacing="0" w:line="324" w:lineRule="atLeast"/>
                  </w:pPr>
                  <w:r>
                    <w:t>QPSK: 1/2, 3/5, 2/3, 3/4, 4/5, 5/6, 8/9, 9/10, 13/45, 9/20, 11/20</w:t>
                  </w:r>
                </w:p>
                <w:p w14:paraId="1FBDD540">
                  <w:pPr>
                    <w:pStyle w:val="6"/>
                    <w:widowControl/>
                    <w:spacing w:beforeAutospacing="0" w:afterAutospacing="0" w:line="324" w:lineRule="atLeast"/>
                  </w:pPr>
                  <w:r>
                    <w:t>8PSK: 3/5, 2/3, 3/4, 5/6, 8/9, 9/10</w:t>
                  </w:r>
                </w:p>
                <w:p w14:paraId="250CDBE0">
                  <w:pPr>
                    <w:pStyle w:val="6"/>
                    <w:widowControl/>
                    <w:spacing w:beforeAutospacing="0" w:afterAutospacing="0" w:line="324" w:lineRule="atLeast"/>
                  </w:pPr>
                  <w:r>
                    <w:t>8APSK: 5/9-L, 26/45-L</w:t>
                  </w:r>
                </w:p>
                <w:p w14:paraId="3C397E8B">
                  <w:pPr>
                    <w:pStyle w:val="6"/>
                    <w:widowControl/>
                    <w:spacing w:beforeAutospacing="0" w:afterAutospacing="0" w:line="324" w:lineRule="atLeast"/>
                  </w:pPr>
                  <w:r>
                    <w:t>16APSK: 2/3, 3/4, 4/5, 5/6, 8/9, 9/10, 1/2-L, 8/15-L, 5/9-L, 26/45, 3/5, 3/5-L, 28/45, 23/36 , 2/3-L, 25/36, 13/18, 7/9, 77/90</w:t>
                  </w:r>
                </w:p>
                <w:p w14:paraId="0370B696">
                  <w:pPr>
                    <w:pStyle w:val="6"/>
                    <w:widowControl/>
                    <w:spacing w:beforeAutospacing="0" w:afterAutospacing="0" w:line="324" w:lineRule="atLeast"/>
                  </w:pPr>
                  <w:r>
                    <w:t>32APSK: 3/4, 4/5, 5/6, 8/9, 2/3-L, 32/45, 11/15, 7/9</w:t>
                  </w:r>
                </w:p>
              </w:tc>
            </w:tr>
            <w:tr w14:paraId="0B94A64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7DA35CEC">
                  <w:pPr>
                    <w:jc w:val="left"/>
                    <w:rPr>
                      <w:rFonts w:ascii="宋体"/>
                      <w:sz w:val="24"/>
                      <w:szCs w:val="24"/>
                    </w:rPr>
                  </w:pPr>
                </w:p>
              </w:tc>
              <w:tc>
                <w:tcPr>
                  <w:tcW w:w="1980" w:type="dxa"/>
                  <w:shd w:val="clear" w:color="auto" w:fill="auto"/>
                  <w:vAlign w:val="center"/>
                </w:tcPr>
                <w:p w14:paraId="0794D39D">
                  <w:pPr>
                    <w:pStyle w:val="6"/>
                    <w:widowControl/>
                    <w:spacing w:beforeAutospacing="0" w:afterAutospacing="0" w:line="324" w:lineRule="atLeast"/>
                  </w:pPr>
                  <w:r>
                    <w:t>Constellation</w:t>
                  </w:r>
                </w:p>
              </w:tc>
              <w:tc>
                <w:tcPr>
                  <w:tcW w:w="3975" w:type="dxa"/>
                  <w:shd w:val="clear" w:color="auto" w:fill="auto"/>
                  <w:vAlign w:val="center"/>
                </w:tcPr>
                <w:p w14:paraId="7CE225AB">
                  <w:pPr>
                    <w:pStyle w:val="6"/>
                    <w:widowControl/>
                    <w:spacing w:beforeAutospacing="0" w:afterAutospacing="0" w:line="324" w:lineRule="atLeast"/>
                  </w:pPr>
                  <w:r>
                    <w:t>QPSK/8PSK/8APSK/16APSK/32APSK</w:t>
                  </w:r>
                </w:p>
              </w:tc>
            </w:tr>
            <w:tr w14:paraId="34A6774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275" w:type="dxa"/>
                  <w:vMerge w:val="continue"/>
                  <w:shd w:val="clear" w:color="auto" w:fill="auto"/>
                  <w:vAlign w:val="center"/>
                </w:tcPr>
                <w:p w14:paraId="00F5439D">
                  <w:pPr>
                    <w:jc w:val="left"/>
                    <w:rPr>
                      <w:rFonts w:ascii="宋体"/>
                      <w:sz w:val="24"/>
                      <w:szCs w:val="24"/>
                    </w:rPr>
                  </w:pPr>
                </w:p>
              </w:tc>
              <w:tc>
                <w:tcPr>
                  <w:tcW w:w="1980" w:type="dxa"/>
                  <w:shd w:val="clear" w:color="auto" w:fill="auto"/>
                  <w:vAlign w:val="center"/>
                </w:tcPr>
                <w:p w14:paraId="1CDC00AE">
                  <w:pPr>
                    <w:pStyle w:val="6"/>
                    <w:widowControl/>
                    <w:spacing w:beforeAutospacing="0" w:afterAutospacing="0" w:line="324" w:lineRule="atLeast"/>
                  </w:pPr>
                  <w:r>
                    <w:t>Max input bitrate</w:t>
                  </w:r>
                </w:p>
              </w:tc>
              <w:tc>
                <w:tcPr>
                  <w:tcW w:w="3975" w:type="dxa"/>
                  <w:shd w:val="clear" w:color="auto" w:fill="auto"/>
                  <w:vAlign w:val="center"/>
                </w:tcPr>
                <w:p w14:paraId="21747D3E">
                  <w:pPr>
                    <w:pStyle w:val="6"/>
                    <w:widowControl/>
                    <w:spacing w:beforeAutospacing="0" w:afterAutospacing="0" w:line="324" w:lineRule="atLeast"/>
                  </w:pPr>
                  <w:r>
                    <w:t>≤160 Mbps</w:t>
                  </w:r>
                </w:p>
              </w:tc>
            </w:tr>
          </w:tbl>
          <w:p w14:paraId="026DAEAE">
            <w:pPr>
              <w:pStyle w:val="6"/>
              <w:widowControl/>
              <w:spacing w:beforeAutospacing="0" w:afterAutospacing="0" w:line="324" w:lineRule="atLeast"/>
              <w:ind w:left="105"/>
            </w:pPr>
            <w:r>
              <w:t> </w:t>
            </w:r>
          </w:p>
        </w:tc>
      </w:tr>
      <w:tr w14:paraId="0A53E6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0266F9BD">
            <w:pPr>
              <w:pStyle w:val="6"/>
              <w:widowControl/>
              <w:spacing w:beforeAutospacing="0" w:afterAutospacing="0" w:line="324" w:lineRule="atLeast"/>
              <w:ind w:left="105"/>
            </w:pPr>
            <w:r>
              <w:rPr>
                <w:rStyle w:val="10"/>
              </w:rPr>
              <w:t>Multiplexing</w:t>
            </w:r>
          </w:p>
        </w:tc>
        <w:tc>
          <w:tcPr>
            <w:tcW w:w="1800" w:type="dxa"/>
            <w:gridSpan w:val="2"/>
            <w:shd w:val="clear" w:color="auto" w:fill="auto"/>
            <w:vAlign w:val="center"/>
          </w:tcPr>
          <w:p w14:paraId="09870FAF">
            <w:pPr>
              <w:pStyle w:val="6"/>
              <w:widowControl/>
              <w:spacing w:beforeAutospacing="0" w:afterAutospacing="0" w:line="324" w:lineRule="atLeast"/>
            </w:pPr>
            <w:r>
              <w:t>Maximum PID Remapping</w:t>
            </w:r>
          </w:p>
        </w:tc>
        <w:tc>
          <w:tcPr>
            <w:tcW w:w="5565" w:type="dxa"/>
            <w:gridSpan w:val="2"/>
            <w:shd w:val="clear" w:color="auto" w:fill="auto"/>
            <w:vAlign w:val="center"/>
          </w:tcPr>
          <w:p w14:paraId="223CE463">
            <w:pPr>
              <w:pStyle w:val="6"/>
              <w:widowControl/>
              <w:spacing w:beforeAutospacing="0" w:afterAutospacing="0" w:line="324" w:lineRule="atLeast"/>
            </w:pPr>
            <w:r>
              <w:t>128 input per channel</w:t>
            </w:r>
          </w:p>
        </w:tc>
      </w:tr>
      <w:tr w14:paraId="615E70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2265" w:type="dxa"/>
            <w:vMerge w:val="continue"/>
            <w:shd w:val="clear" w:color="auto" w:fill="auto"/>
            <w:vAlign w:val="center"/>
          </w:tcPr>
          <w:p w14:paraId="5B407877">
            <w:pPr>
              <w:jc w:val="left"/>
              <w:rPr>
                <w:rFonts w:ascii="宋体"/>
                <w:sz w:val="24"/>
                <w:szCs w:val="24"/>
              </w:rPr>
            </w:pPr>
          </w:p>
        </w:tc>
        <w:tc>
          <w:tcPr>
            <w:tcW w:w="1800" w:type="dxa"/>
            <w:gridSpan w:val="2"/>
            <w:vMerge w:val="restart"/>
            <w:shd w:val="clear" w:color="auto" w:fill="auto"/>
            <w:vAlign w:val="center"/>
          </w:tcPr>
          <w:p w14:paraId="16D0900A">
            <w:pPr>
              <w:pStyle w:val="6"/>
              <w:widowControl/>
              <w:spacing w:beforeAutospacing="0" w:afterAutospacing="0" w:line="324" w:lineRule="atLeast"/>
              <w:ind w:left="105"/>
            </w:pPr>
            <w:r>
              <w:t>Function</w:t>
            </w:r>
          </w:p>
        </w:tc>
        <w:tc>
          <w:tcPr>
            <w:tcW w:w="5565" w:type="dxa"/>
            <w:gridSpan w:val="2"/>
            <w:shd w:val="clear" w:color="auto" w:fill="auto"/>
            <w:vAlign w:val="center"/>
          </w:tcPr>
          <w:p w14:paraId="3D9DDC7A">
            <w:pPr>
              <w:pStyle w:val="6"/>
              <w:widowControl/>
              <w:spacing w:beforeAutospacing="0" w:afterAutospacing="0" w:line="324" w:lineRule="atLeast"/>
            </w:pPr>
            <w:r>
              <w:t>PID remapping (automatically or manually)</w:t>
            </w:r>
          </w:p>
        </w:tc>
      </w:tr>
      <w:tr w14:paraId="78ED013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85283B0">
            <w:pPr>
              <w:jc w:val="left"/>
              <w:rPr>
                <w:rFonts w:ascii="宋体"/>
                <w:sz w:val="24"/>
                <w:szCs w:val="24"/>
              </w:rPr>
            </w:pPr>
          </w:p>
        </w:tc>
        <w:tc>
          <w:tcPr>
            <w:tcW w:w="1800" w:type="dxa"/>
            <w:gridSpan w:val="2"/>
            <w:vMerge w:val="continue"/>
            <w:shd w:val="clear" w:color="auto" w:fill="auto"/>
            <w:vAlign w:val="center"/>
          </w:tcPr>
          <w:p w14:paraId="6DBE033B">
            <w:pPr>
              <w:jc w:val="left"/>
              <w:rPr>
                <w:rFonts w:ascii="宋体"/>
                <w:sz w:val="24"/>
                <w:szCs w:val="24"/>
              </w:rPr>
            </w:pPr>
          </w:p>
        </w:tc>
        <w:tc>
          <w:tcPr>
            <w:tcW w:w="5565" w:type="dxa"/>
            <w:gridSpan w:val="2"/>
            <w:shd w:val="clear" w:color="auto" w:fill="auto"/>
            <w:vAlign w:val="center"/>
          </w:tcPr>
          <w:p w14:paraId="684BA79E">
            <w:pPr>
              <w:pStyle w:val="6"/>
              <w:widowControl/>
              <w:spacing w:beforeAutospacing="0" w:afterAutospacing="0" w:line="324" w:lineRule="atLeast"/>
            </w:pPr>
            <w:r>
              <w:t>Accurate PCR adjusting</w:t>
            </w:r>
          </w:p>
        </w:tc>
      </w:tr>
      <w:tr w14:paraId="61980CA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4348FFE6">
            <w:pPr>
              <w:jc w:val="left"/>
              <w:rPr>
                <w:rFonts w:ascii="宋体"/>
                <w:sz w:val="24"/>
                <w:szCs w:val="24"/>
              </w:rPr>
            </w:pPr>
          </w:p>
        </w:tc>
        <w:tc>
          <w:tcPr>
            <w:tcW w:w="1800" w:type="dxa"/>
            <w:gridSpan w:val="2"/>
            <w:vMerge w:val="continue"/>
            <w:shd w:val="clear" w:color="auto" w:fill="auto"/>
            <w:vAlign w:val="center"/>
          </w:tcPr>
          <w:p w14:paraId="620871A4">
            <w:pPr>
              <w:jc w:val="left"/>
              <w:rPr>
                <w:rFonts w:ascii="宋体"/>
                <w:sz w:val="24"/>
                <w:szCs w:val="24"/>
              </w:rPr>
            </w:pPr>
          </w:p>
        </w:tc>
        <w:tc>
          <w:tcPr>
            <w:tcW w:w="5565" w:type="dxa"/>
            <w:gridSpan w:val="2"/>
            <w:shd w:val="clear" w:color="auto" w:fill="auto"/>
            <w:vAlign w:val="center"/>
          </w:tcPr>
          <w:p w14:paraId="3AC11542">
            <w:pPr>
              <w:pStyle w:val="6"/>
              <w:widowControl/>
              <w:spacing w:beforeAutospacing="0" w:afterAutospacing="0" w:line="324" w:lineRule="atLeast"/>
            </w:pPr>
            <w:r>
              <w:t>Edit PSI/SI tables (PAT/PMT/SDT/CAT/NIT)</w:t>
            </w:r>
          </w:p>
        </w:tc>
      </w:tr>
      <w:tr w14:paraId="7F305BF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7782C1C7">
            <w:pPr>
              <w:pStyle w:val="6"/>
              <w:widowControl/>
              <w:spacing w:beforeAutospacing="0" w:afterAutospacing="0" w:line="324" w:lineRule="atLeast"/>
              <w:ind w:left="105"/>
            </w:pPr>
            <w:r>
              <w:rPr>
                <w:rStyle w:val="10"/>
              </w:rPr>
              <w:t>10MHz Reference Clock</w:t>
            </w:r>
          </w:p>
        </w:tc>
        <w:tc>
          <w:tcPr>
            <w:tcW w:w="7365" w:type="dxa"/>
            <w:gridSpan w:val="4"/>
            <w:shd w:val="clear" w:color="auto" w:fill="auto"/>
            <w:vAlign w:val="center"/>
          </w:tcPr>
          <w:p w14:paraId="036866B2">
            <w:pPr>
              <w:pStyle w:val="6"/>
              <w:widowControl/>
              <w:spacing w:beforeAutospacing="0" w:afterAutospacing="0" w:line="324" w:lineRule="atLeast"/>
              <w:ind w:left="105"/>
            </w:pPr>
            <w:r>
              <w:t>1*External 10MHz Input (BNC Interface); 1*Inner 10MHz Reference clock</w:t>
            </w:r>
          </w:p>
        </w:tc>
      </w:tr>
      <w:tr w14:paraId="77E549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423E1A26">
            <w:pPr>
              <w:pStyle w:val="6"/>
              <w:widowControl/>
              <w:spacing w:beforeAutospacing="0" w:afterAutospacing="0" w:line="324" w:lineRule="atLeast"/>
              <w:ind w:left="105"/>
            </w:pPr>
            <w:r>
              <w:rPr>
                <w:rStyle w:val="10"/>
              </w:rPr>
              <w:t>RF Output</w:t>
            </w:r>
          </w:p>
        </w:tc>
        <w:tc>
          <w:tcPr>
            <w:tcW w:w="7365" w:type="dxa"/>
            <w:gridSpan w:val="4"/>
            <w:shd w:val="clear" w:color="auto" w:fill="auto"/>
            <w:vAlign w:val="center"/>
          </w:tcPr>
          <w:p w14:paraId="3694618B">
            <w:pPr>
              <w:pStyle w:val="6"/>
              <w:widowControl/>
              <w:spacing w:beforeAutospacing="0" w:afterAutospacing="0" w:line="324" w:lineRule="atLeast"/>
              <w:ind w:left="105"/>
            </w:pPr>
            <w:r>
              <w:t>RF Range: 950 ~ 2150 MHz, 10KHz stepping</w:t>
            </w:r>
          </w:p>
        </w:tc>
      </w:tr>
      <w:tr w14:paraId="479C0CB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7F1B915">
            <w:pPr>
              <w:jc w:val="left"/>
              <w:rPr>
                <w:rFonts w:ascii="宋体"/>
                <w:sz w:val="24"/>
                <w:szCs w:val="24"/>
              </w:rPr>
            </w:pPr>
          </w:p>
        </w:tc>
        <w:tc>
          <w:tcPr>
            <w:tcW w:w="7365" w:type="dxa"/>
            <w:gridSpan w:val="4"/>
            <w:shd w:val="clear" w:color="auto" w:fill="auto"/>
            <w:vAlign w:val="center"/>
          </w:tcPr>
          <w:p w14:paraId="5768A7D2">
            <w:pPr>
              <w:pStyle w:val="6"/>
              <w:widowControl/>
              <w:spacing w:beforeAutospacing="0" w:afterAutospacing="0" w:line="324" w:lineRule="atLeast"/>
              <w:ind w:left="105"/>
            </w:pPr>
            <w:r>
              <w:t>Output Level Attenuation：-26 ~ 0 dBm，0.5dBm Stepping</w:t>
            </w:r>
          </w:p>
        </w:tc>
      </w:tr>
      <w:tr w14:paraId="443CB6F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50ADBCB8">
            <w:pPr>
              <w:jc w:val="left"/>
              <w:rPr>
                <w:rFonts w:ascii="宋体"/>
                <w:sz w:val="24"/>
                <w:szCs w:val="24"/>
              </w:rPr>
            </w:pPr>
          </w:p>
        </w:tc>
        <w:tc>
          <w:tcPr>
            <w:tcW w:w="7365" w:type="dxa"/>
            <w:gridSpan w:val="4"/>
            <w:shd w:val="clear" w:color="auto" w:fill="auto"/>
            <w:vAlign w:val="center"/>
          </w:tcPr>
          <w:p w14:paraId="4ACEF384">
            <w:pPr>
              <w:pStyle w:val="6"/>
              <w:widowControl/>
              <w:spacing w:beforeAutospacing="0" w:afterAutospacing="0" w:line="324" w:lineRule="atLeast"/>
              <w:ind w:left="105"/>
            </w:pPr>
            <w:r>
              <w:t>MER≥40dB</w:t>
            </w:r>
          </w:p>
        </w:tc>
      </w:tr>
      <w:tr w14:paraId="506F72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282D899B">
            <w:pPr>
              <w:jc w:val="left"/>
              <w:rPr>
                <w:rFonts w:ascii="宋体"/>
                <w:sz w:val="24"/>
                <w:szCs w:val="24"/>
              </w:rPr>
            </w:pPr>
          </w:p>
        </w:tc>
        <w:tc>
          <w:tcPr>
            <w:tcW w:w="7365" w:type="dxa"/>
            <w:gridSpan w:val="4"/>
            <w:shd w:val="clear" w:color="auto" w:fill="auto"/>
            <w:vAlign w:val="center"/>
          </w:tcPr>
          <w:p w14:paraId="09BEE1D3">
            <w:pPr>
              <w:pStyle w:val="6"/>
              <w:widowControl/>
              <w:spacing w:beforeAutospacing="0" w:afterAutospacing="0" w:line="324" w:lineRule="atLeast"/>
              <w:ind w:left="105"/>
            </w:pPr>
            <w:r>
              <w:t>Connector: N type, Impedance 50Ω; N to F adapter</w:t>
            </w:r>
          </w:p>
        </w:tc>
      </w:tr>
      <w:tr w14:paraId="1A8EFE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4007F564">
            <w:pPr>
              <w:pStyle w:val="6"/>
              <w:widowControl/>
              <w:spacing w:beforeAutospacing="0" w:afterAutospacing="0" w:line="324" w:lineRule="atLeast"/>
              <w:ind w:left="105"/>
            </w:pPr>
            <w:r>
              <w:rPr>
                <w:rStyle w:val="10"/>
              </w:rPr>
              <w:t>Channel Coding and Modulation</w:t>
            </w:r>
          </w:p>
        </w:tc>
        <w:tc>
          <w:tcPr>
            <w:tcW w:w="1695" w:type="dxa"/>
            <w:shd w:val="clear" w:color="auto" w:fill="auto"/>
            <w:vAlign w:val="center"/>
          </w:tcPr>
          <w:p w14:paraId="1DA5BA0E">
            <w:pPr>
              <w:pStyle w:val="6"/>
              <w:widowControl/>
              <w:spacing w:beforeAutospacing="0" w:afterAutospacing="0" w:line="324" w:lineRule="atLeast"/>
            </w:pPr>
            <w:r>
              <w:t>Standard</w:t>
            </w:r>
          </w:p>
        </w:tc>
        <w:tc>
          <w:tcPr>
            <w:tcW w:w="1560" w:type="dxa"/>
            <w:gridSpan w:val="2"/>
            <w:shd w:val="clear" w:color="auto" w:fill="auto"/>
            <w:vAlign w:val="center"/>
          </w:tcPr>
          <w:p w14:paraId="36C3D6B7">
            <w:pPr>
              <w:pStyle w:val="6"/>
              <w:widowControl/>
              <w:spacing w:beforeAutospacing="0" w:afterAutospacing="0" w:line="324" w:lineRule="atLeast"/>
              <w:ind w:left="105"/>
            </w:pPr>
            <w:r>
              <w:rPr>
                <w:rStyle w:val="10"/>
              </w:rPr>
              <w:t>DVB-S</w:t>
            </w:r>
          </w:p>
        </w:tc>
        <w:tc>
          <w:tcPr>
            <w:tcW w:w="4110" w:type="dxa"/>
            <w:shd w:val="clear" w:color="auto" w:fill="auto"/>
            <w:vAlign w:val="center"/>
          </w:tcPr>
          <w:p w14:paraId="51D24C51">
            <w:pPr>
              <w:pStyle w:val="6"/>
              <w:widowControl/>
              <w:spacing w:beforeAutospacing="0" w:afterAutospacing="0" w:line="324" w:lineRule="atLeast"/>
              <w:ind w:left="105"/>
            </w:pPr>
            <w:r>
              <w:rPr>
                <w:rStyle w:val="10"/>
              </w:rPr>
              <w:t>DVB-S2</w:t>
            </w:r>
          </w:p>
        </w:tc>
      </w:tr>
      <w:tr w14:paraId="12426FB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57DD089D">
            <w:pPr>
              <w:jc w:val="left"/>
              <w:rPr>
                <w:rFonts w:ascii="宋体"/>
                <w:sz w:val="24"/>
                <w:szCs w:val="24"/>
              </w:rPr>
            </w:pPr>
          </w:p>
        </w:tc>
        <w:tc>
          <w:tcPr>
            <w:tcW w:w="1695" w:type="dxa"/>
            <w:shd w:val="clear" w:color="auto" w:fill="auto"/>
            <w:vAlign w:val="center"/>
          </w:tcPr>
          <w:p w14:paraId="6C13128B">
            <w:pPr>
              <w:pStyle w:val="6"/>
              <w:widowControl/>
              <w:spacing w:beforeAutospacing="0" w:afterAutospacing="0" w:line="324" w:lineRule="atLeast"/>
            </w:pPr>
            <w:r>
              <w:t>Outer coding</w:t>
            </w:r>
          </w:p>
        </w:tc>
        <w:tc>
          <w:tcPr>
            <w:tcW w:w="1560" w:type="dxa"/>
            <w:gridSpan w:val="2"/>
            <w:shd w:val="clear" w:color="auto" w:fill="auto"/>
            <w:vAlign w:val="center"/>
          </w:tcPr>
          <w:p w14:paraId="5C7F9C91">
            <w:pPr>
              <w:pStyle w:val="6"/>
              <w:widowControl/>
              <w:spacing w:beforeAutospacing="0" w:afterAutospacing="0" w:line="324" w:lineRule="atLeast"/>
              <w:ind w:left="105"/>
            </w:pPr>
            <w:r>
              <w:t>RS Coding</w:t>
            </w:r>
          </w:p>
        </w:tc>
        <w:tc>
          <w:tcPr>
            <w:tcW w:w="4110" w:type="dxa"/>
            <w:shd w:val="clear" w:color="auto" w:fill="auto"/>
            <w:vAlign w:val="center"/>
          </w:tcPr>
          <w:p w14:paraId="5A0C2501">
            <w:pPr>
              <w:pStyle w:val="6"/>
              <w:widowControl/>
              <w:spacing w:beforeAutospacing="0" w:afterAutospacing="0" w:line="324" w:lineRule="atLeast"/>
              <w:ind w:left="105"/>
            </w:pPr>
            <w:r>
              <w:t>BCH Coding </w:t>
            </w:r>
          </w:p>
        </w:tc>
      </w:tr>
      <w:tr w14:paraId="1227AC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6081308">
            <w:pPr>
              <w:jc w:val="left"/>
              <w:rPr>
                <w:rFonts w:ascii="宋体"/>
                <w:sz w:val="24"/>
                <w:szCs w:val="24"/>
              </w:rPr>
            </w:pPr>
          </w:p>
        </w:tc>
        <w:tc>
          <w:tcPr>
            <w:tcW w:w="1695" w:type="dxa"/>
            <w:shd w:val="clear" w:color="auto" w:fill="auto"/>
            <w:vAlign w:val="center"/>
          </w:tcPr>
          <w:p w14:paraId="3F9AB663">
            <w:pPr>
              <w:pStyle w:val="6"/>
              <w:widowControl/>
              <w:spacing w:beforeAutospacing="0" w:afterAutospacing="0" w:line="324" w:lineRule="atLeast"/>
            </w:pPr>
            <w:r>
              <w:t>Inner coding  </w:t>
            </w:r>
          </w:p>
        </w:tc>
        <w:tc>
          <w:tcPr>
            <w:tcW w:w="1560" w:type="dxa"/>
            <w:gridSpan w:val="2"/>
            <w:shd w:val="clear" w:color="auto" w:fill="auto"/>
            <w:vAlign w:val="center"/>
          </w:tcPr>
          <w:p w14:paraId="5D563AF3">
            <w:pPr>
              <w:pStyle w:val="6"/>
              <w:widowControl/>
              <w:spacing w:beforeAutospacing="0" w:afterAutospacing="0" w:line="324" w:lineRule="atLeast"/>
              <w:ind w:left="105"/>
            </w:pPr>
            <w:r>
              <w:t>Convolution</w:t>
            </w:r>
          </w:p>
        </w:tc>
        <w:tc>
          <w:tcPr>
            <w:tcW w:w="4110" w:type="dxa"/>
            <w:shd w:val="clear" w:color="auto" w:fill="auto"/>
            <w:vAlign w:val="center"/>
          </w:tcPr>
          <w:p w14:paraId="6C30DF60">
            <w:pPr>
              <w:pStyle w:val="6"/>
              <w:widowControl/>
              <w:spacing w:beforeAutospacing="0" w:afterAutospacing="0" w:line="324" w:lineRule="atLeast"/>
              <w:ind w:left="105"/>
            </w:pPr>
            <w:r>
              <w:t>LDPC Coding</w:t>
            </w:r>
          </w:p>
        </w:tc>
      </w:tr>
      <w:tr w14:paraId="49BE791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3510BDDE">
            <w:pPr>
              <w:jc w:val="left"/>
              <w:rPr>
                <w:rFonts w:ascii="宋体"/>
                <w:sz w:val="24"/>
                <w:szCs w:val="24"/>
              </w:rPr>
            </w:pPr>
          </w:p>
        </w:tc>
        <w:tc>
          <w:tcPr>
            <w:tcW w:w="1695" w:type="dxa"/>
            <w:shd w:val="clear" w:color="auto" w:fill="auto"/>
            <w:vAlign w:val="center"/>
          </w:tcPr>
          <w:p w14:paraId="60C89D35">
            <w:pPr>
              <w:pStyle w:val="6"/>
              <w:widowControl/>
              <w:spacing w:beforeAutospacing="0" w:afterAutospacing="0" w:line="324" w:lineRule="atLeast"/>
            </w:pPr>
            <w:r>
              <w:t>Constellation</w:t>
            </w:r>
          </w:p>
        </w:tc>
        <w:tc>
          <w:tcPr>
            <w:tcW w:w="1560" w:type="dxa"/>
            <w:gridSpan w:val="2"/>
            <w:shd w:val="clear" w:color="auto" w:fill="auto"/>
            <w:vAlign w:val="center"/>
          </w:tcPr>
          <w:p w14:paraId="7FF83F5A">
            <w:pPr>
              <w:pStyle w:val="6"/>
              <w:widowControl/>
              <w:spacing w:beforeAutospacing="0" w:afterAutospacing="0" w:line="324" w:lineRule="atLeast"/>
              <w:ind w:left="105"/>
            </w:pPr>
            <w:r>
              <w:t>QPSK</w:t>
            </w:r>
          </w:p>
        </w:tc>
        <w:tc>
          <w:tcPr>
            <w:tcW w:w="4110" w:type="dxa"/>
            <w:shd w:val="clear" w:color="auto" w:fill="auto"/>
            <w:vAlign w:val="center"/>
          </w:tcPr>
          <w:p w14:paraId="7CDE1445">
            <w:pPr>
              <w:pStyle w:val="6"/>
              <w:widowControl/>
              <w:spacing w:beforeAutospacing="0" w:afterAutospacing="0" w:line="324" w:lineRule="atLeast"/>
              <w:ind w:left="105"/>
            </w:pPr>
            <w:r>
              <w:t>QPSK,8PSK, 16APSK,32APSK</w:t>
            </w:r>
          </w:p>
        </w:tc>
      </w:tr>
      <w:tr w14:paraId="0FCC233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441" w:hRule="atLeast"/>
          <w:tblCellSpacing w:w="0" w:type="dxa"/>
        </w:trPr>
        <w:tc>
          <w:tcPr>
            <w:tcW w:w="2265" w:type="dxa"/>
            <w:vMerge w:val="continue"/>
            <w:shd w:val="clear" w:color="auto" w:fill="auto"/>
            <w:vAlign w:val="center"/>
          </w:tcPr>
          <w:p w14:paraId="3E636FE6">
            <w:pPr>
              <w:jc w:val="left"/>
              <w:rPr>
                <w:rFonts w:ascii="宋体"/>
                <w:sz w:val="24"/>
                <w:szCs w:val="24"/>
              </w:rPr>
            </w:pPr>
          </w:p>
        </w:tc>
        <w:tc>
          <w:tcPr>
            <w:tcW w:w="1695" w:type="dxa"/>
            <w:shd w:val="clear" w:color="auto" w:fill="auto"/>
            <w:vAlign w:val="center"/>
          </w:tcPr>
          <w:p w14:paraId="5715CA24">
            <w:pPr>
              <w:pStyle w:val="6"/>
              <w:widowControl/>
              <w:spacing w:beforeAutospacing="0" w:afterAutospacing="0" w:line="324" w:lineRule="atLeast"/>
            </w:pPr>
            <w:r>
              <w:t>FEC/ Convolution Rate</w:t>
            </w:r>
          </w:p>
        </w:tc>
        <w:tc>
          <w:tcPr>
            <w:tcW w:w="1560" w:type="dxa"/>
            <w:gridSpan w:val="2"/>
            <w:shd w:val="clear" w:color="auto" w:fill="auto"/>
            <w:vAlign w:val="center"/>
          </w:tcPr>
          <w:p w14:paraId="0FFC9D13">
            <w:pPr>
              <w:pStyle w:val="6"/>
              <w:widowControl/>
              <w:spacing w:beforeAutospacing="0" w:afterAutospacing="0" w:line="324" w:lineRule="atLeast"/>
            </w:pPr>
            <w:r>
              <w:t>1/2, 2/3, 3/4, 5/6, 7/8</w:t>
            </w:r>
          </w:p>
        </w:tc>
        <w:tc>
          <w:tcPr>
            <w:tcW w:w="4110" w:type="dxa"/>
            <w:shd w:val="clear" w:color="auto" w:fill="auto"/>
            <w:vAlign w:val="center"/>
          </w:tcPr>
          <w:p w14:paraId="6E274EBD">
            <w:pPr>
              <w:pStyle w:val="6"/>
              <w:widowControl/>
              <w:spacing w:beforeAutospacing="0" w:afterAutospacing="0" w:line="324" w:lineRule="atLeast"/>
              <w:ind w:left="105"/>
            </w:pPr>
            <w:r>
              <w:rPr>
                <w:rStyle w:val="10"/>
              </w:rPr>
              <w:t>QPSK:</w:t>
            </w:r>
            <w:r>
              <w:t> 1/2, 3/5, 2/3, 3/4, 4/5, 5/6, 8/9, 9/10</w:t>
            </w:r>
          </w:p>
          <w:p w14:paraId="63E1E8A0">
            <w:pPr>
              <w:pStyle w:val="6"/>
              <w:widowControl/>
              <w:spacing w:beforeAutospacing="0" w:afterAutospacing="0" w:line="324" w:lineRule="atLeast"/>
              <w:ind w:left="105"/>
            </w:pPr>
            <w:r>
              <w:rPr>
                <w:rStyle w:val="10"/>
              </w:rPr>
              <w:t>8PSK:</w:t>
            </w:r>
            <w:r>
              <w:t> 3/5, 2/3, 3/4, 5/6, 8/9, 9/10</w:t>
            </w:r>
          </w:p>
          <w:p w14:paraId="3EFC932C">
            <w:pPr>
              <w:pStyle w:val="6"/>
              <w:widowControl/>
              <w:spacing w:beforeAutospacing="0" w:afterAutospacing="0" w:line="324" w:lineRule="atLeast"/>
              <w:ind w:left="105"/>
            </w:pPr>
            <w:r>
              <w:rPr>
                <w:rStyle w:val="10"/>
              </w:rPr>
              <w:t>16APSK: </w:t>
            </w:r>
            <w:r>
              <w:t>2/3, 3/4, 4/5, 5/6, 8/9, 9/10</w:t>
            </w:r>
          </w:p>
          <w:p w14:paraId="419592C3">
            <w:pPr>
              <w:pStyle w:val="6"/>
              <w:widowControl/>
              <w:spacing w:beforeAutospacing="0" w:afterAutospacing="0" w:line="324" w:lineRule="atLeast"/>
              <w:ind w:left="105"/>
            </w:pPr>
            <w:r>
              <w:rPr>
                <w:rStyle w:val="10"/>
              </w:rPr>
              <w:t>32APSK: </w:t>
            </w:r>
            <w:r>
              <w:t>3/4, 4/5, 5/6, 8/9, 9/10</w:t>
            </w:r>
          </w:p>
        </w:tc>
      </w:tr>
      <w:tr w14:paraId="715775E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0D5FDE57">
            <w:pPr>
              <w:jc w:val="left"/>
              <w:rPr>
                <w:rFonts w:ascii="宋体"/>
                <w:sz w:val="24"/>
                <w:szCs w:val="24"/>
              </w:rPr>
            </w:pPr>
          </w:p>
        </w:tc>
        <w:tc>
          <w:tcPr>
            <w:tcW w:w="1695" w:type="dxa"/>
            <w:shd w:val="clear" w:color="auto" w:fill="auto"/>
            <w:vAlign w:val="center"/>
          </w:tcPr>
          <w:p w14:paraId="270DA65E">
            <w:pPr>
              <w:pStyle w:val="6"/>
              <w:widowControl/>
              <w:spacing w:beforeAutospacing="0" w:afterAutospacing="0" w:line="324" w:lineRule="atLeast"/>
            </w:pPr>
            <w:r>
              <w:t>Roll-off Factor</w:t>
            </w:r>
          </w:p>
        </w:tc>
        <w:tc>
          <w:tcPr>
            <w:tcW w:w="1560" w:type="dxa"/>
            <w:gridSpan w:val="2"/>
            <w:shd w:val="clear" w:color="auto" w:fill="auto"/>
            <w:vAlign w:val="center"/>
          </w:tcPr>
          <w:p w14:paraId="447D4F68">
            <w:pPr>
              <w:pStyle w:val="6"/>
              <w:widowControl/>
              <w:spacing w:beforeAutospacing="0" w:afterAutospacing="0" w:line="324" w:lineRule="atLeast"/>
            </w:pPr>
            <w:r>
              <w:t>0.2, 0.25, 0.35</w:t>
            </w:r>
          </w:p>
        </w:tc>
        <w:tc>
          <w:tcPr>
            <w:tcW w:w="4110" w:type="dxa"/>
            <w:shd w:val="clear" w:color="auto" w:fill="auto"/>
            <w:vAlign w:val="center"/>
          </w:tcPr>
          <w:p w14:paraId="18506AB1">
            <w:pPr>
              <w:pStyle w:val="6"/>
              <w:widowControl/>
              <w:spacing w:beforeAutospacing="0" w:afterAutospacing="0" w:line="324" w:lineRule="atLeast"/>
              <w:ind w:left="105"/>
            </w:pPr>
            <w:r>
              <w:t>0.2, 0.25, 0.35</w:t>
            </w:r>
          </w:p>
        </w:tc>
      </w:tr>
      <w:tr w14:paraId="47FAA33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64F3DB7A">
            <w:pPr>
              <w:jc w:val="left"/>
              <w:rPr>
                <w:rFonts w:ascii="宋体"/>
                <w:sz w:val="24"/>
                <w:szCs w:val="24"/>
              </w:rPr>
            </w:pPr>
          </w:p>
        </w:tc>
        <w:tc>
          <w:tcPr>
            <w:tcW w:w="1695" w:type="dxa"/>
            <w:shd w:val="clear" w:color="auto" w:fill="auto"/>
            <w:vAlign w:val="center"/>
          </w:tcPr>
          <w:p w14:paraId="5C1686E7">
            <w:pPr>
              <w:pStyle w:val="6"/>
              <w:widowControl/>
              <w:spacing w:beforeAutospacing="0" w:afterAutospacing="0" w:line="324" w:lineRule="atLeast"/>
            </w:pPr>
            <w:r>
              <w:t>Symbol Rate</w:t>
            </w:r>
          </w:p>
        </w:tc>
        <w:tc>
          <w:tcPr>
            <w:tcW w:w="1560" w:type="dxa"/>
            <w:gridSpan w:val="2"/>
            <w:shd w:val="clear" w:color="auto" w:fill="auto"/>
            <w:vAlign w:val="center"/>
          </w:tcPr>
          <w:p w14:paraId="4CD1EB15">
            <w:pPr>
              <w:pStyle w:val="6"/>
              <w:widowControl/>
              <w:spacing w:beforeAutospacing="0" w:afterAutospacing="0" w:line="324" w:lineRule="atLeast"/>
            </w:pPr>
            <w:r>
              <w:t>0.05~45Msps</w:t>
            </w:r>
          </w:p>
        </w:tc>
        <w:tc>
          <w:tcPr>
            <w:tcW w:w="4110" w:type="dxa"/>
            <w:shd w:val="clear" w:color="auto" w:fill="auto"/>
            <w:vAlign w:val="center"/>
          </w:tcPr>
          <w:p w14:paraId="68EDEF28">
            <w:pPr>
              <w:pStyle w:val="6"/>
              <w:widowControl/>
              <w:spacing w:beforeAutospacing="0" w:afterAutospacing="0" w:line="324" w:lineRule="atLeast"/>
              <w:ind w:left="105"/>
            </w:pPr>
            <w:r>
              <w:t>0.05~40Msps (32APSK);</w:t>
            </w:r>
          </w:p>
          <w:p w14:paraId="5CEE02D2">
            <w:pPr>
              <w:pStyle w:val="6"/>
              <w:widowControl/>
              <w:spacing w:beforeAutospacing="0" w:afterAutospacing="0" w:line="324" w:lineRule="atLeast"/>
              <w:ind w:left="105"/>
            </w:pPr>
            <w:r>
              <w:t>0.05~45 Msps (16APSK/8PSK/QPSK)</w:t>
            </w:r>
          </w:p>
        </w:tc>
      </w:tr>
      <w:tr w14:paraId="5BE145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shd w:val="clear" w:color="auto" w:fill="auto"/>
            <w:vAlign w:val="center"/>
          </w:tcPr>
          <w:p w14:paraId="46855424">
            <w:pPr>
              <w:pStyle w:val="6"/>
              <w:widowControl/>
              <w:spacing w:beforeAutospacing="0" w:afterAutospacing="0" w:line="324" w:lineRule="atLeast"/>
            </w:pPr>
            <w:r>
              <w:rPr>
                <w:rStyle w:val="10"/>
              </w:rPr>
              <w:t>BISS Scramble</w:t>
            </w:r>
          </w:p>
        </w:tc>
        <w:tc>
          <w:tcPr>
            <w:tcW w:w="7365" w:type="dxa"/>
            <w:gridSpan w:val="4"/>
            <w:shd w:val="clear" w:color="auto" w:fill="auto"/>
            <w:vAlign w:val="center"/>
          </w:tcPr>
          <w:p w14:paraId="00DE97E2">
            <w:pPr>
              <w:pStyle w:val="6"/>
              <w:widowControl/>
              <w:spacing w:beforeAutospacing="0" w:afterAutospacing="0" w:line="324" w:lineRule="atLeast"/>
            </w:pPr>
            <w:r>
              <w:t>Mode 0, mode 1, mode E</w:t>
            </w:r>
          </w:p>
        </w:tc>
      </w:tr>
      <w:tr w14:paraId="7BAE00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5F33C704">
            <w:pPr>
              <w:pStyle w:val="6"/>
              <w:widowControl/>
              <w:spacing w:beforeAutospacing="0" w:afterAutospacing="0" w:line="324" w:lineRule="atLeast"/>
            </w:pPr>
            <w:r>
              <w:rPr>
                <w:rStyle w:val="10"/>
              </w:rPr>
              <w:t>System</w:t>
            </w:r>
          </w:p>
        </w:tc>
        <w:tc>
          <w:tcPr>
            <w:tcW w:w="7365" w:type="dxa"/>
            <w:gridSpan w:val="4"/>
            <w:shd w:val="clear" w:color="auto" w:fill="auto"/>
            <w:vAlign w:val="center"/>
          </w:tcPr>
          <w:p w14:paraId="12C32436">
            <w:pPr>
              <w:pStyle w:val="6"/>
              <w:widowControl/>
              <w:spacing w:beforeAutospacing="0" w:afterAutospacing="0" w:line="324" w:lineRule="atLeast"/>
            </w:pPr>
            <w:r>
              <w:t>Web-server NMS</w:t>
            </w:r>
          </w:p>
        </w:tc>
      </w:tr>
      <w:tr w14:paraId="36284C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2E087C87">
            <w:pPr>
              <w:jc w:val="left"/>
              <w:rPr>
                <w:rFonts w:ascii="宋体"/>
                <w:sz w:val="24"/>
                <w:szCs w:val="24"/>
              </w:rPr>
            </w:pPr>
          </w:p>
        </w:tc>
        <w:tc>
          <w:tcPr>
            <w:tcW w:w="7365" w:type="dxa"/>
            <w:gridSpan w:val="4"/>
            <w:shd w:val="clear" w:color="auto" w:fill="auto"/>
            <w:vAlign w:val="center"/>
          </w:tcPr>
          <w:p w14:paraId="4FF6E7B9">
            <w:pPr>
              <w:pStyle w:val="6"/>
              <w:widowControl/>
              <w:spacing w:beforeAutospacing="0" w:afterAutospacing="0" w:line="324" w:lineRule="atLeast"/>
            </w:pPr>
            <w:r>
              <w:t>Language: English</w:t>
            </w:r>
          </w:p>
        </w:tc>
      </w:tr>
      <w:tr w14:paraId="7F106EF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399B9EB7">
            <w:pPr>
              <w:jc w:val="left"/>
              <w:rPr>
                <w:rFonts w:ascii="宋体"/>
                <w:sz w:val="24"/>
                <w:szCs w:val="24"/>
              </w:rPr>
            </w:pPr>
          </w:p>
        </w:tc>
        <w:tc>
          <w:tcPr>
            <w:tcW w:w="7365" w:type="dxa"/>
            <w:gridSpan w:val="4"/>
            <w:shd w:val="clear" w:color="auto" w:fill="auto"/>
            <w:vAlign w:val="center"/>
          </w:tcPr>
          <w:p w14:paraId="2E100EB4">
            <w:pPr>
              <w:pStyle w:val="6"/>
              <w:widowControl/>
              <w:spacing w:beforeAutospacing="0" w:afterAutospacing="0" w:line="324" w:lineRule="atLeast"/>
            </w:pPr>
            <w:r>
              <w:t>Ethernet software upgrade</w:t>
            </w:r>
          </w:p>
        </w:tc>
      </w:tr>
      <w:tr w14:paraId="075701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96" w:hRule="atLeast"/>
          <w:tblCellSpacing w:w="0" w:type="dxa"/>
        </w:trPr>
        <w:tc>
          <w:tcPr>
            <w:tcW w:w="2265" w:type="dxa"/>
            <w:vMerge w:val="continue"/>
            <w:shd w:val="clear" w:color="auto" w:fill="auto"/>
            <w:vAlign w:val="center"/>
          </w:tcPr>
          <w:p w14:paraId="6267A712">
            <w:pPr>
              <w:jc w:val="left"/>
              <w:rPr>
                <w:rFonts w:ascii="宋体"/>
                <w:sz w:val="24"/>
                <w:szCs w:val="24"/>
              </w:rPr>
            </w:pPr>
          </w:p>
        </w:tc>
        <w:tc>
          <w:tcPr>
            <w:tcW w:w="7365" w:type="dxa"/>
            <w:gridSpan w:val="4"/>
            <w:shd w:val="clear" w:color="auto" w:fill="auto"/>
            <w:vAlign w:val="center"/>
          </w:tcPr>
          <w:p w14:paraId="736D4002">
            <w:pPr>
              <w:pStyle w:val="6"/>
              <w:widowControl/>
              <w:spacing w:beforeAutospacing="0" w:afterAutospacing="0" w:line="324" w:lineRule="atLeast"/>
            </w:pPr>
            <w:r>
              <w:t>24V power output through RF output port</w:t>
            </w:r>
          </w:p>
        </w:tc>
      </w:tr>
      <w:tr w14:paraId="0E22B3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restart"/>
            <w:shd w:val="clear" w:color="auto" w:fill="auto"/>
            <w:vAlign w:val="center"/>
          </w:tcPr>
          <w:p w14:paraId="66888570">
            <w:pPr>
              <w:pStyle w:val="6"/>
              <w:widowControl/>
              <w:spacing w:beforeAutospacing="0" w:afterAutospacing="0" w:line="324" w:lineRule="atLeast"/>
            </w:pPr>
            <w:r>
              <w:rPr>
                <w:rStyle w:val="10"/>
              </w:rPr>
              <w:t>Miscellaneous </w:t>
            </w:r>
          </w:p>
        </w:tc>
        <w:tc>
          <w:tcPr>
            <w:tcW w:w="1695" w:type="dxa"/>
            <w:shd w:val="clear" w:color="auto" w:fill="auto"/>
            <w:vAlign w:val="center"/>
          </w:tcPr>
          <w:p w14:paraId="7D639D1D">
            <w:pPr>
              <w:pStyle w:val="6"/>
              <w:widowControl/>
              <w:spacing w:beforeAutospacing="0" w:afterAutospacing="0" w:line="324" w:lineRule="atLeast"/>
            </w:pPr>
            <w:r>
              <w:t>Dimension</w:t>
            </w:r>
          </w:p>
        </w:tc>
        <w:tc>
          <w:tcPr>
            <w:tcW w:w="5670" w:type="dxa"/>
            <w:gridSpan w:val="3"/>
            <w:shd w:val="clear" w:color="auto" w:fill="auto"/>
            <w:vAlign w:val="center"/>
          </w:tcPr>
          <w:p w14:paraId="23E0371C">
            <w:pPr>
              <w:pStyle w:val="6"/>
              <w:widowControl/>
              <w:spacing w:beforeAutospacing="0" w:afterAutospacing="0" w:line="324" w:lineRule="atLeast"/>
            </w:pPr>
            <w:r>
              <w:t>482mm×410mm×44mm</w:t>
            </w:r>
          </w:p>
        </w:tc>
      </w:tr>
      <w:tr w14:paraId="12485E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265" w:type="dxa"/>
            <w:vMerge w:val="continue"/>
            <w:shd w:val="clear" w:color="auto" w:fill="auto"/>
            <w:vAlign w:val="center"/>
          </w:tcPr>
          <w:p w14:paraId="39A2EF5E">
            <w:pPr>
              <w:jc w:val="left"/>
              <w:rPr>
                <w:rFonts w:ascii="宋体"/>
                <w:sz w:val="24"/>
                <w:szCs w:val="24"/>
              </w:rPr>
            </w:pPr>
          </w:p>
        </w:tc>
        <w:tc>
          <w:tcPr>
            <w:tcW w:w="1695" w:type="dxa"/>
            <w:shd w:val="clear" w:color="auto" w:fill="auto"/>
            <w:vAlign w:val="center"/>
          </w:tcPr>
          <w:p w14:paraId="1047A6B0">
            <w:pPr>
              <w:pStyle w:val="6"/>
              <w:widowControl/>
              <w:spacing w:beforeAutospacing="0" w:afterAutospacing="0" w:line="324" w:lineRule="atLeast"/>
            </w:pPr>
            <w:r>
              <w:t>Temperature</w:t>
            </w:r>
          </w:p>
        </w:tc>
        <w:tc>
          <w:tcPr>
            <w:tcW w:w="5670" w:type="dxa"/>
            <w:gridSpan w:val="3"/>
            <w:shd w:val="clear" w:color="auto" w:fill="auto"/>
            <w:vAlign w:val="center"/>
          </w:tcPr>
          <w:p w14:paraId="491F20B3">
            <w:pPr>
              <w:pStyle w:val="6"/>
              <w:widowControl/>
              <w:spacing w:beforeAutospacing="0" w:afterAutospacing="0" w:line="324" w:lineRule="atLeast"/>
            </w:pPr>
            <w:r>
              <w:t>0~45℃(operation), -20~80℃ (storage)</w:t>
            </w:r>
          </w:p>
        </w:tc>
      </w:tr>
      <w:tr w14:paraId="6CE32DC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2265" w:type="dxa"/>
            <w:vMerge w:val="continue"/>
            <w:shd w:val="clear" w:color="auto" w:fill="auto"/>
            <w:vAlign w:val="center"/>
          </w:tcPr>
          <w:p w14:paraId="59E3F020">
            <w:pPr>
              <w:jc w:val="left"/>
              <w:rPr>
                <w:rFonts w:ascii="宋体"/>
                <w:sz w:val="24"/>
                <w:szCs w:val="24"/>
              </w:rPr>
            </w:pPr>
          </w:p>
        </w:tc>
        <w:tc>
          <w:tcPr>
            <w:tcW w:w="1695" w:type="dxa"/>
            <w:shd w:val="clear" w:color="auto" w:fill="auto"/>
            <w:vAlign w:val="center"/>
          </w:tcPr>
          <w:p w14:paraId="65CB6EF9">
            <w:pPr>
              <w:pStyle w:val="6"/>
              <w:widowControl/>
              <w:spacing w:beforeAutospacing="0" w:afterAutospacing="0" w:line="324" w:lineRule="atLeast"/>
            </w:pPr>
            <w:r>
              <w:t>Power</w:t>
            </w:r>
          </w:p>
        </w:tc>
        <w:tc>
          <w:tcPr>
            <w:tcW w:w="5670" w:type="dxa"/>
            <w:gridSpan w:val="3"/>
            <w:shd w:val="clear" w:color="auto" w:fill="auto"/>
            <w:vAlign w:val="center"/>
          </w:tcPr>
          <w:p w14:paraId="38711B90">
            <w:pPr>
              <w:pStyle w:val="6"/>
              <w:widowControl/>
              <w:spacing w:beforeAutospacing="0" w:afterAutospacing="0" w:line="324" w:lineRule="atLeast"/>
            </w:pPr>
            <w:r>
              <w:t>100-240VAC±10%, 50Hz-60Hz</w:t>
            </w:r>
          </w:p>
        </w:tc>
      </w:tr>
    </w:tbl>
    <w:p w14:paraId="249BDCDF">
      <w:pPr>
        <w:pStyle w:val="6"/>
        <w:widowControl/>
        <w:spacing w:beforeAutospacing="0" w:afterAutospacing="0" w:line="324" w:lineRule="atLeast"/>
      </w:pPr>
      <w:r>
        <w:rPr>
          <w:rFonts w:ascii="Verdana" w:hAnsi="Verdana" w:cs="Verdana"/>
          <w:color w:val="333333"/>
          <w:sz w:val="18"/>
          <w:szCs w:val="18"/>
          <w:shd w:val="clear" w:color="auto" w:fill="FEFCFD"/>
        </w:rPr>
        <w:t> </w:t>
      </w:r>
    </w:p>
    <w:p w14:paraId="70CFFDA9">
      <w:pPr>
        <w:pStyle w:val="6"/>
        <w:widowControl/>
        <w:spacing w:beforeAutospacing="0" w:afterAutospacing="0" w:line="324" w:lineRule="atLeast"/>
      </w:pPr>
      <w:r>
        <w:rPr>
          <w:rStyle w:val="10"/>
          <w:rFonts w:ascii="Verdana" w:hAnsi="Verdana" w:cs="Verdana"/>
          <w:color w:val="333333"/>
          <w:sz w:val="21"/>
          <w:szCs w:val="21"/>
          <w:shd w:val="clear" w:color="auto" w:fill="FEFCFD"/>
        </w:rPr>
        <w:t>Order Guide</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880"/>
        <w:gridCol w:w="1595"/>
        <w:gridCol w:w="1463"/>
        <w:gridCol w:w="1265"/>
        <w:gridCol w:w="1295"/>
        <w:gridCol w:w="1252"/>
      </w:tblGrid>
      <w:tr w14:paraId="2CD694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2CCE7440">
            <w:pPr>
              <w:pStyle w:val="6"/>
              <w:widowControl/>
              <w:spacing w:beforeAutospacing="0" w:afterAutospacing="0" w:line="324" w:lineRule="atLeast"/>
              <w:ind w:left="105"/>
              <w:jc w:val="center"/>
            </w:pPr>
            <w:r>
              <w:t> </w:t>
            </w:r>
          </w:p>
        </w:tc>
        <w:tc>
          <w:tcPr>
            <w:tcW w:w="1695" w:type="dxa"/>
            <w:shd w:val="clear" w:color="auto" w:fill="auto"/>
            <w:vAlign w:val="center"/>
          </w:tcPr>
          <w:p w14:paraId="62D7C083">
            <w:pPr>
              <w:pStyle w:val="6"/>
              <w:widowControl/>
              <w:spacing w:beforeAutospacing="0" w:afterAutospacing="0" w:line="324" w:lineRule="atLeast"/>
              <w:ind w:left="34"/>
              <w:jc w:val="center"/>
            </w:pPr>
            <w:r>
              <w:rPr>
                <w:rFonts w:hint="eastAsia"/>
              </w:rPr>
              <w:t>FU-4513</w:t>
            </w:r>
            <w:r>
              <w:t>E (New version)</w:t>
            </w:r>
          </w:p>
        </w:tc>
        <w:tc>
          <w:tcPr>
            <w:tcW w:w="1695" w:type="dxa"/>
            <w:shd w:val="clear" w:color="auto" w:fill="auto"/>
            <w:vAlign w:val="center"/>
          </w:tcPr>
          <w:p w14:paraId="064B501E">
            <w:pPr>
              <w:pStyle w:val="6"/>
              <w:widowControl/>
              <w:spacing w:beforeAutospacing="0" w:afterAutospacing="0" w:line="324" w:lineRule="atLeast"/>
              <w:ind w:left="105"/>
              <w:jc w:val="center"/>
            </w:pPr>
            <w:r>
              <w:rPr>
                <w:rFonts w:hint="eastAsia"/>
              </w:rPr>
              <w:t>FU-4513</w:t>
            </w:r>
            <w:r>
              <w:t>E (Old version)</w:t>
            </w:r>
          </w:p>
        </w:tc>
        <w:tc>
          <w:tcPr>
            <w:tcW w:w="1425" w:type="dxa"/>
            <w:shd w:val="clear" w:color="auto" w:fill="auto"/>
            <w:vAlign w:val="center"/>
          </w:tcPr>
          <w:p w14:paraId="12B3EF05">
            <w:pPr>
              <w:pStyle w:val="6"/>
              <w:widowControl/>
              <w:spacing w:beforeAutospacing="0" w:afterAutospacing="0" w:line="324" w:lineRule="atLeast"/>
              <w:ind w:left="34"/>
              <w:jc w:val="center"/>
            </w:pPr>
            <w:r>
              <w:rPr>
                <w:rFonts w:hint="eastAsia"/>
              </w:rPr>
              <w:t>FU-4513</w:t>
            </w:r>
            <w:r>
              <w:t>F</w:t>
            </w:r>
          </w:p>
        </w:tc>
        <w:tc>
          <w:tcPr>
            <w:tcW w:w="1560" w:type="dxa"/>
            <w:shd w:val="clear" w:color="auto" w:fill="auto"/>
            <w:vAlign w:val="center"/>
          </w:tcPr>
          <w:p w14:paraId="35C96C01">
            <w:pPr>
              <w:pStyle w:val="6"/>
              <w:widowControl/>
              <w:spacing w:beforeAutospacing="0" w:afterAutospacing="0" w:line="324" w:lineRule="atLeast"/>
              <w:jc w:val="center"/>
            </w:pPr>
            <w:r>
              <w:t>FU-4514</w:t>
            </w:r>
          </w:p>
        </w:tc>
        <w:tc>
          <w:tcPr>
            <w:tcW w:w="1425" w:type="dxa"/>
            <w:shd w:val="clear" w:color="auto" w:fill="auto"/>
            <w:vAlign w:val="center"/>
          </w:tcPr>
          <w:p w14:paraId="3A183DA2">
            <w:pPr>
              <w:pStyle w:val="6"/>
              <w:widowControl/>
              <w:spacing w:beforeAutospacing="0" w:afterAutospacing="0" w:line="324" w:lineRule="atLeast"/>
              <w:jc w:val="center"/>
            </w:pPr>
            <w:r>
              <w:t>FU-4514F</w:t>
            </w:r>
          </w:p>
        </w:tc>
      </w:tr>
      <w:tr w14:paraId="0EDD11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7492B59E">
            <w:pPr>
              <w:pStyle w:val="6"/>
              <w:widowControl/>
              <w:spacing w:beforeAutospacing="0" w:afterAutospacing="0" w:line="324" w:lineRule="atLeast"/>
              <w:ind w:left="105"/>
            </w:pPr>
            <w:r>
              <w:t>Input</w:t>
            </w:r>
          </w:p>
        </w:tc>
        <w:tc>
          <w:tcPr>
            <w:tcW w:w="1695" w:type="dxa"/>
            <w:shd w:val="clear" w:color="auto" w:fill="auto"/>
            <w:vAlign w:val="center"/>
          </w:tcPr>
          <w:p w14:paraId="7BEFF1D2">
            <w:pPr>
              <w:pStyle w:val="6"/>
              <w:widowControl/>
              <w:spacing w:beforeAutospacing="0" w:afterAutospacing="0" w:line="324" w:lineRule="atLeast"/>
              <w:ind w:left="105"/>
              <w:jc w:val="center"/>
            </w:pPr>
            <w:r>
              <w:t>1 IP (100/1000M) input, ASI and/or DVB-S2 tuner inputs for re-mux or pass through</w:t>
            </w:r>
          </w:p>
        </w:tc>
        <w:tc>
          <w:tcPr>
            <w:tcW w:w="6105" w:type="dxa"/>
            <w:gridSpan w:val="4"/>
            <w:shd w:val="clear" w:color="auto" w:fill="auto"/>
            <w:vAlign w:val="center"/>
          </w:tcPr>
          <w:p w14:paraId="45851FD3">
            <w:pPr>
              <w:pStyle w:val="6"/>
              <w:widowControl/>
              <w:spacing w:beforeAutospacing="0" w:afterAutospacing="0" w:line="324" w:lineRule="atLeast"/>
              <w:ind w:left="105"/>
              <w:jc w:val="center"/>
            </w:pPr>
            <w:r>
              <w:t>1 IP (100M) or 1 ASI pass through alternative</w:t>
            </w:r>
          </w:p>
        </w:tc>
      </w:tr>
      <w:tr w14:paraId="4D6BA07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00AED211">
            <w:pPr>
              <w:pStyle w:val="6"/>
              <w:widowControl/>
              <w:spacing w:beforeAutospacing="0" w:afterAutospacing="0" w:line="324" w:lineRule="atLeast"/>
              <w:ind w:left="105"/>
            </w:pPr>
            <w:r>
              <w:t>DVB-S/S2 out</w:t>
            </w:r>
          </w:p>
        </w:tc>
        <w:tc>
          <w:tcPr>
            <w:tcW w:w="1695" w:type="dxa"/>
            <w:shd w:val="clear" w:color="auto" w:fill="auto"/>
            <w:vAlign w:val="center"/>
          </w:tcPr>
          <w:p w14:paraId="3F1DB2B6">
            <w:pPr>
              <w:pStyle w:val="6"/>
              <w:widowControl/>
              <w:spacing w:beforeAutospacing="0" w:afterAutospacing="0" w:line="324" w:lineRule="atLeast"/>
              <w:ind w:left="105"/>
              <w:jc w:val="center"/>
            </w:pPr>
            <w:r>
              <w:t>●</w:t>
            </w:r>
          </w:p>
        </w:tc>
        <w:tc>
          <w:tcPr>
            <w:tcW w:w="1695" w:type="dxa"/>
            <w:shd w:val="clear" w:color="auto" w:fill="auto"/>
            <w:vAlign w:val="center"/>
          </w:tcPr>
          <w:p w14:paraId="313D981A">
            <w:pPr>
              <w:pStyle w:val="6"/>
              <w:widowControl/>
              <w:spacing w:beforeAutospacing="0" w:afterAutospacing="0" w:line="324" w:lineRule="atLeast"/>
              <w:ind w:left="105"/>
              <w:jc w:val="center"/>
            </w:pPr>
            <w:r>
              <w:t>●</w:t>
            </w:r>
          </w:p>
        </w:tc>
        <w:tc>
          <w:tcPr>
            <w:tcW w:w="1425" w:type="dxa"/>
            <w:shd w:val="clear" w:color="auto" w:fill="auto"/>
            <w:vAlign w:val="center"/>
          </w:tcPr>
          <w:p w14:paraId="42237289">
            <w:pPr>
              <w:pStyle w:val="6"/>
              <w:widowControl/>
              <w:spacing w:beforeAutospacing="0" w:afterAutospacing="0" w:line="324" w:lineRule="atLeast"/>
              <w:ind w:left="105"/>
              <w:jc w:val="center"/>
            </w:pPr>
            <w:r>
              <w:t>●</w:t>
            </w:r>
          </w:p>
        </w:tc>
        <w:tc>
          <w:tcPr>
            <w:tcW w:w="1560" w:type="dxa"/>
            <w:shd w:val="clear" w:color="auto" w:fill="auto"/>
            <w:vAlign w:val="center"/>
          </w:tcPr>
          <w:p w14:paraId="6098CA19">
            <w:pPr>
              <w:pStyle w:val="6"/>
              <w:widowControl/>
              <w:spacing w:beforeAutospacing="0" w:afterAutospacing="0" w:line="324" w:lineRule="atLeast"/>
              <w:ind w:left="105"/>
              <w:jc w:val="center"/>
            </w:pPr>
            <w:r>
              <w:t>●</w:t>
            </w:r>
          </w:p>
        </w:tc>
        <w:tc>
          <w:tcPr>
            <w:tcW w:w="1425" w:type="dxa"/>
            <w:shd w:val="clear" w:color="auto" w:fill="auto"/>
            <w:vAlign w:val="center"/>
          </w:tcPr>
          <w:p w14:paraId="75E6BEFC">
            <w:pPr>
              <w:pStyle w:val="6"/>
              <w:widowControl/>
              <w:spacing w:beforeAutospacing="0" w:afterAutospacing="0" w:line="324" w:lineRule="atLeast"/>
              <w:ind w:left="105"/>
              <w:jc w:val="center"/>
            </w:pPr>
            <w:r>
              <w:t>●</w:t>
            </w:r>
          </w:p>
        </w:tc>
      </w:tr>
      <w:tr w14:paraId="394AF37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3269EEFC">
            <w:pPr>
              <w:pStyle w:val="6"/>
              <w:widowControl/>
              <w:spacing w:beforeAutospacing="0" w:afterAutospacing="0" w:line="324" w:lineRule="atLeast"/>
              <w:ind w:left="105"/>
            </w:pPr>
            <w:r>
              <w:t>DVB- S2X out</w:t>
            </w:r>
          </w:p>
        </w:tc>
        <w:tc>
          <w:tcPr>
            <w:tcW w:w="1695" w:type="dxa"/>
            <w:shd w:val="clear" w:color="auto" w:fill="auto"/>
            <w:vAlign w:val="center"/>
          </w:tcPr>
          <w:p w14:paraId="6D519FEC">
            <w:pPr>
              <w:pStyle w:val="6"/>
              <w:widowControl/>
              <w:spacing w:beforeAutospacing="0" w:afterAutospacing="0" w:line="324" w:lineRule="atLeast"/>
              <w:ind w:left="105"/>
              <w:jc w:val="center"/>
            </w:pPr>
            <w:r>
              <w:t> </w:t>
            </w:r>
          </w:p>
        </w:tc>
        <w:tc>
          <w:tcPr>
            <w:tcW w:w="1695" w:type="dxa"/>
            <w:shd w:val="clear" w:color="auto" w:fill="auto"/>
            <w:vAlign w:val="center"/>
          </w:tcPr>
          <w:p w14:paraId="1428E5C0">
            <w:pPr>
              <w:pStyle w:val="6"/>
              <w:widowControl/>
              <w:spacing w:beforeAutospacing="0" w:afterAutospacing="0" w:line="324" w:lineRule="atLeast"/>
              <w:ind w:left="105"/>
              <w:jc w:val="center"/>
            </w:pPr>
            <w:r>
              <w:t> </w:t>
            </w:r>
          </w:p>
        </w:tc>
        <w:tc>
          <w:tcPr>
            <w:tcW w:w="1425" w:type="dxa"/>
            <w:shd w:val="clear" w:color="auto" w:fill="auto"/>
            <w:vAlign w:val="center"/>
          </w:tcPr>
          <w:p w14:paraId="6B29D62E">
            <w:pPr>
              <w:pStyle w:val="6"/>
              <w:widowControl/>
              <w:spacing w:beforeAutospacing="0" w:afterAutospacing="0" w:line="324" w:lineRule="atLeast"/>
              <w:ind w:left="105"/>
              <w:jc w:val="center"/>
            </w:pPr>
            <w:r>
              <w:t> </w:t>
            </w:r>
          </w:p>
        </w:tc>
        <w:tc>
          <w:tcPr>
            <w:tcW w:w="1560" w:type="dxa"/>
            <w:shd w:val="clear" w:color="auto" w:fill="auto"/>
            <w:vAlign w:val="center"/>
          </w:tcPr>
          <w:p w14:paraId="702300C8">
            <w:pPr>
              <w:pStyle w:val="6"/>
              <w:widowControl/>
              <w:spacing w:beforeAutospacing="0" w:afterAutospacing="0" w:line="324" w:lineRule="atLeast"/>
              <w:ind w:left="105"/>
              <w:jc w:val="center"/>
            </w:pPr>
            <w:r>
              <w:t>●</w:t>
            </w:r>
          </w:p>
        </w:tc>
        <w:tc>
          <w:tcPr>
            <w:tcW w:w="1425" w:type="dxa"/>
            <w:shd w:val="clear" w:color="auto" w:fill="auto"/>
            <w:vAlign w:val="center"/>
          </w:tcPr>
          <w:p w14:paraId="79B6A379">
            <w:pPr>
              <w:pStyle w:val="6"/>
              <w:widowControl/>
              <w:spacing w:beforeAutospacing="0" w:afterAutospacing="0" w:line="324" w:lineRule="atLeast"/>
              <w:ind w:left="105"/>
              <w:jc w:val="center"/>
            </w:pPr>
            <w:r>
              <w:t>●</w:t>
            </w:r>
          </w:p>
        </w:tc>
      </w:tr>
      <w:tr w14:paraId="74C8FB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7AA2CDA8">
            <w:pPr>
              <w:pStyle w:val="6"/>
              <w:widowControl/>
              <w:spacing w:beforeAutospacing="0" w:afterAutospacing="0" w:line="324" w:lineRule="atLeast"/>
              <w:ind w:left="105"/>
            </w:pPr>
            <w:r>
              <w:t>QPSK, 8PSK</w:t>
            </w:r>
          </w:p>
        </w:tc>
        <w:tc>
          <w:tcPr>
            <w:tcW w:w="1695" w:type="dxa"/>
            <w:shd w:val="clear" w:color="auto" w:fill="auto"/>
            <w:vAlign w:val="center"/>
          </w:tcPr>
          <w:p w14:paraId="05E56C5F">
            <w:pPr>
              <w:pStyle w:val="6"/>
              <w:widowControl/>
              <w:spacing w:beforeAutospacing="0" w:afterAutospacing="0" w:line="324" w:lineRule="atLeast"/>
              <w:ind w:left="105"/>
              <w:jc w:val="center"/>
            </w:pPr>
            <w:r>
              <w:t>●</w:t>
            </w:r>
          </w:p>
        </w:tc>
        <w:tc>
          <w:tcPr>
            <w:tcW w:w="1695" w:type="dxa"/>
            <w:shd w:val="clear" w:color="auto" w:fill="auto"/>
            <w:vAlign w:val="center"/>
          </w:tcPr>
          <w:p w14:paraId="7F33A116">
            <w:pPr>
              <w:pStyle w:val="6"/>
              <w:widowControl/>
              <w:spacing w:beforeAutospacing="0" w:afterAutospacing="0" w:line="324" w:lineRule="atLeast"/>
              <w:ind w:left="105"/>
              <w:jc w:val="center"/>
            </w:pPr>
            <w:r>
              <w:t>●</w:t>
            </w:r>
          </w:p>
        </w:tc>
        <w:tc>
          <w:tcPr>
            <w:tcW w:w="1425" w:type="dxa"/>
            <w:shd w:val="clear" w:color="auto" w:fill="auto"/>
            <w:vAlign w:val="center"/>
          </w:tcPr>
          <w:p w14:paraId="4239BD05">
            <w:pPr>
              <w:pStyle w:val="6"/>
              <w:widowControl/>
              <w:spacing w:beforeAutospacing="0" w:afterAutospacing="0" w:line="324" w:lineRule="atLeast"/>
              <w:ind w:left="105"/>
              <w:jc w:val="center"/>
            </w:pPr>
            <w:r>
              <w:t>●</w:t>
            </w:r>
          </w:p>
        </w:tc>
        <w:tc>
          <w:tcPr>
            <w:tcW w:w="1560" w:type="dxa"/>
            <w:shd w:val="clear" w:color="auto" w:fill="auto"/>
            <w:vAlign w:val="center"/>
          </w:tcPr>
          <w:p w14:paraId="061844F9">
            <w:pPr>
              <w:pStyle w:val="6"/>
              <w:widowControl/>
              <w:spacing w:beforeAutospacing="0" w:afterAutospacing="0" w:line="324" w:lineRule="atLeast"/>
              <w:ind w:left="105"/>
              <w:jc w:val="center"/>
            </w:pPr>
            <w:r>
              <w:t>●</w:t>
            </w:r>
          </w:p>
        </w:tc>
        <w:tc>
          <w:tcPr>
            <w:tcW w:w="1425" w:type="dxa"/>
            <w:shd w:val="clear" w:color="auto" w:fill="auto"/>
            <w:vAlign w:val="center"/>
          </w:tcPr>
          <w:p w14:paraId="1F677305">
            <w:pPr>
              <w:pStyle w:val="6"/>
              <w:widowControl/>
              <w:spacing w:beforeAutospacing="0" w:afterAutospacing="0" w:line="324" w:lineRule="atLeast"/>
              <w:ind w:left="105"/>
              <w:jc w:val="center"/>
            </w:pPr>
            <w:r>
              <w:t>●</w:t>
            </w:r>
          </w:p>
        </w:tc>
      </w:tr>
      <w:tr w14:paraId="62AD43E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21FCA208">
            <w:pPr>
              <w:pStyle w:val="6"/>
              <w:widowControl/>
              <w:spacing w:beforeAutospacing="0" w:afterAutospacing="0" w:line="324" w:lineRule="atLeast"/>
            </w:pPr>
            <w:r>
              <w:t>16APSK, 32APSK</w:t>
            </w:r>
          </w:p>
        </w:tc>
        <w:tc>
          <w:tcPr>
            <w:tcW w:w="1695" w:type="dxa"/>
            <w:shd w:val="clear" w:color="auto" w:fill="auto"/>
            <w:vAlign w:val="center"/>
          </w:tcPr>
          <w:p w14:paraId="0379B222">
            <w:pPr>
              <w:pStyle w:val="6"/>
              <w:widowControl/>
              <w:spacing w:beforeAutospacing="0" w:afterAutospacing="0" w:line="324" w:lineRule="atLeast"/>
              <w:ind w:left="105"/>
              <w:jc w:val="center"/>
            </w:pPr>
            <w:r>
              <w:t>●</w:t>
            </w:r>
          </w:p>
        </w:tc>
        <w:tc>
          <w:tcPr>
            <w:tcW w:w="1695" w:type="dxa"/>
            <w:shd w:val="clear" w:color="auto" w:fill="auto"/>
            <w:vAlign w:val="center"/>
          </w:tcPr>
          <w:p w14:paraId="72707F34">
            <w:pPr>
              <w:pStyle w:val="6"/>
              <w:widowControl/>
              <w:spacing w:beforeAutospacing="0" w:afterAutospacing="0" w:line="324" w:lineRule="atLeast"/>
              <w:ind w:left="105"/>
              <w:jc w:val="center"/>
            </w:pPr>
            <w:r>
              <w:t>●</w:t>
            </w:r>
          </w:p>
        </w:tc>
        <w:tc>
          <w:tcPr>
            <w:tcW w:w="1425" w:type="dxa"/>
            <w:shd w:val="clear" w:color="auto" w:fill="auto"/>
            <w:vAlign w:val="center"/>
          </w:tcPr>
          <w:p w14:paraId="1E205125">
            <w:pPr>
              <w:pStyle w:val="6"/>
              <w:widowControl/>
              <w:spacing w:beforeAutospacing="0" w:afterAutospacing="0" w:line="324" w:lineRule="atLeast"/>
              <w:ind w:left="105"/>
              <w:jc w:val="center"/>
            </w:pPr>
            <w:r>
              <w:t> </w:t>
            </w:r>
          </w:p>
        </w:tc>
        <w:tc>
          <w:tcPr>
            <w:tcW w:w="1560" w:type="dxa"/>
            <w:shd w:val="clear" w:color="auto" w:fill="auto"/>
            <w:vAlign w:val="center"/>
          </w:tcPr>
          <w:p w14:paraId="68F0B798">
            <w:pPr>
              <w:pStyle w:val="6"/>
              <w:widowControl/>
              <w:spacing w:beforeAutospacing="0" w:afterAutospacing="0" w:line="324" w:lineRule="atLeast"/>
              <w:ind w:left="105"/>
              <w:jc w:val="center"/>
            </w:pPr>
            <w:r>
              <w:t>●</w:t>
            </w:r>
          </w:p>
        </w:tc>
        <w:tc>
          <w:tcPr>
            <w:tcW w:w="1425" w:type="dxa"/>
            <w:shd w:val="clear" w:color="auto" w:fill="auto"/>
            <w:vAlign w:val="center"/>
          </w:tcPr>
          <w:p w14:paraId="45110ABF">
            <w:pPr>
              <w:pStyle w:val="6"/>
              <w:widowControl/>
              <w:spacing w:beforeAutospacing="0" w:afterAutospacing="0" w:line="324" w:lineRule="atLeast"/>
              <w:ind w:left="105"/>
              <w:jc w:val="center"/>
            </w:pPr>
            <w:r>
              <w:t>●</w:t>
            </w:r>
          </w:p>
        </w:tc>
      </w:tr>
      <w:tr w14:paraId="2CE084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5AA987E3">
            <w:pPr>
              <w:pStyle w:val="6"/>
              <w:widowControl/>
              <w:spacing w:beforeAutospacing="0" w:afterAutospacing="0" w:line="324" w:lineRule="atLeast"/>
              <w:ind w:left="105"/>
            </w:pPr>
            <w:r>
              <w:t>8APSK-L,16APSK-L,32APSK-L</w:t>
            </w:r>
          </w:p>
        </w:tc>
        <w:tc>
          <w:tcPr>
            <w:tcW w:w="1695" w:type="dxa"/>
            <w:shd w:val="clear" w:color="auto" w:fill="auto"/>
            <w:vAlign w:val="center"/>
          </w:tcPr>
          <w:p w14:paraId="5052459A">
            <w:pPr>
              <w:pStyle w:val="6"/>
              <w:widowControl/>
              <w:spacing w:beforeAutospacing="0" w:afterAutospacing="0" w:line="324" w:lineRule="atLeast"/>
              <w:ind w:left="105"/>
              <w:jc w:val="center"/>
            </w:pPr>
            <w:r>
              <w:t> </w:t>
            </w:r>
          </w:p>
        </w:tc>
        <w:tc>
          <w:tcPr>
            <w:tcW w:w="1695" w:type="dxa"/>
            <w:shd w:val="clear" w:color="auto" w:fill="auto"/>
            <w:vAlign w:val="center"/>
          </w:tcPr>
          <w:p w14:paraId="0CA2E447">
            <w:pPr>
              <w:pStyle w:val="6"/>
              <w:widowControl/>
              <w:spacing w:beforeAutospacing="0" w:afterAutospacing="0" w:line="324" w:lineRule="atLeast"/>
              <w:ind w:left="105"/>
              <w:jc w:val="center"/>
            </w:pPr>
            <w:r>
              <w:t> </w:t>
            </w:r>
          </w:p>
        </w:tc>
        <w:tc>
          <w:tcPr>
            <w:tcW w:w="1425" w:type="dxa"/>
            <w:shd w:val="clear" w:color="auto" w:fill="auto"/>
            <w:vAlign w:val="center"/>
          </w:tcPr>
          <w:p w14:paraId="31907FED">
            <w:pPr>
              <w:pStyle w:val="6"/>
              <w:widowControl/>
              <w:spacing w:beforeAutospacing="0" w:afterAutospacing="0" w:line="324" w:lineRule="atLeast"/>
              <w:ind w:left="105"/>
              <w:jc w:val="center"/>
            </w:pPr>
            <w:r>
              <w:t> </w:t>
            </w:r>
          </w:p>
        </w:tc>
        <w:tc>
          <w:tcPr>
            <w:tcW w:w="1560" w:type="dxa"/>
            <w:shd w:val="clear" w:color="auto" w:fill="auto"/>
            <w:vAlign w:val="center"/>
          </w:tcPr>
          <w:p w14:paraId="0050A74D">
            <w:pPr>
              <w:pStyle w:val="6"/>
              <w:widowControl/>
              <w:spacing w:beforeAutospacing="0" w:afterAutospacing="0" w:line="324" w:lineRule="atLeast"/>
              <w:ind w:left="105"/>
              <w:jc w:val="center"/>
            </w:pPr>
            <w:r>
              <w:t>●</w:t>
            </w:r>
          </w:p>
        </w:tc>
        <w:tc>
          <w:tcPr>
            <w:tcW w:w="1425" w:type="dxa"/>
            <w:shd w:val="clear" w:color="auto" w:fill="auto"/>
            <w:vAlign w:val="center"/>
          </w:tcPr>
          <w:p w14:paraId="7A73D8BA">
            <w:pPr>
              <w:pStyle w:val="6"/>
              <w:widowControl/>
              <w:spacing w:beforeAutospacing="0" w:afterAutospacing="0" w:line="324" w:lineRule="atLeast"/>
              <w:ind w:left="105"/>
              <w:jc w:val="center"/>
            </w:pPr>
            <w:r>
              <w:t>●</w:t>
            </w:r>
          </w:p>
        </w:tc>
      </w:tr>
      <w:tr w14:paraId="654C218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1F8C03D5">
            <w:pPr>
              <w:pStyle w:val="6"/>
              <w:widowControl/>
              <w:spacing w:beforeAutospacing="0" w:afterAutospacing="0" w:line="324" w:lineRule="atLeast"/>
              <w:ind w:left="105"/>
            </w:pPr>
            <w:r>
              <w:t>RF output (950-2150MHz)</w:t>
            </w:r>
          </w:p>
        </w:tc>
        <w:tc>
          <w:tcPr>
            <w:tcW w:w="1695" w:type="dxa"/>
            <w:shd w:val="clear" w:color="auto" w:fill="auto"/>
            <w:vAlign w:val="center"/>
          </w:tcPr>
          <w:p w14:paraId="1A1C31E9">
            <w:pPr>
              <w:pStyle w:val="6"/>
              <w:widowControl/>
              <w:spacing w:beforeAutospacing="0" w:afterAutospacing="0" w:line="324" w:lineRule="atLeast"/>
              <w:ind w:left="105"/>
              <w:jc w:val="center"/>
            </w:pPr>
            <w:r>
              <w:t>●</w:t>
            </w:r>
          </w:p>
        </w:tc>
        <w:tc>
          <w:tcPr>
            <w:tcW w:w="1695" w:type="dxa"/>
            <w:shd w:val="clear" w:color="auto" w:fill="auto"/>
            <w:vAlign w:val="center"/>
          </w:tcPr>
          <w:p w14:paraId="2E089A54">
            <w:pPr>
              <w:pStyle w:val="6"/>
              <w:widowControl/>
              <w:spacing w:beforeAutospacing="0" w:afterAutospacing="0" w:line="324" w:lineRule="atLeast"/>
              <w:ind w:left="105"/>
              <w:jc w:val="center"/>
            </w:pPr>
            <w:r>
              <w:t>●</w:t>
            </w:r>
          </w:p>
        </w:tc>
        <w:tc>
          <w:tcPr>
            <w:tcW w:w="1425" w:type="dxa"/>
            <w:shd w:val="clear" w:color="auto" w:fill="auto"/>
            <w:vAlign w:val="center"/>
          </w:tcPr>
          <w:p w14:paraId="60815768">
            <w:pPr>
              <w:pStyle w:val="6"/>
              <w:widowControl/>
              <w:spacing w:beforeAutospacing="0" w:afterAutospacing="0" w:line="324" w:lineRule="atLeast"/>
              <w:ind w:left="105"/>
              <w:jc w:val="center"/>
            </w:pPr>
            <w:r>
              <w:t> </w:t>
            </w:r>
          </w:p>
        </w:tc>
        <w:tc>
          <w:tcPr>
            <w:tcW w:w="1560" w:type="dxa"/>
            <w:shd w:val="clear" w:color="auto" w:fill="auto"/>
            <w:vAlign w:val="center"/>
          </w:tcPr>
          <w:p w14:paraId="7208C092">
            <w:pPr>
              <w:pStyle w:val="6"/>
              <w:widowControl/>
              <w:spacing w:beforeAutospacing="0" w:afterAutospacing="0" w:line="324" w:lineRule="atLeast"/>
              <w:ind w:left="105"/>
              <w:jc w:val="center"/>
            </w:pPr>
            <w:r>
              <w:t>●</w:t>
            </w:r>
          </w:p>
        </w:tc>
        <w:tc>
          <w:tcPr>
            <w:tcW w:w="1425" w:type="dxa"/>
            <w:shd w:val="clear" w:color="auto" w:fill="auto"/>
            <w:vAlign w:val="center"/>
          </w:tcPr>
          <w:p w14:paraId="1DCD73ED">
            <w:pPr>
              <w:pStyle w:val="6"/>
              <w:widowControl/>
              <w:spacing w:beforeAutospacing="0" w:afterAutospacing="0" w:line="324" w:lineRule="atLeast"/>
              <w:ind w:left="105"/>
              <w:jc w:val="center"/>
            </w:pPr>
            <w:r>
              <w:t> </w:t>
            </w:r>
          </w:p>
        </w:tc>
      </w:tr>
      <w:tr w14:paraId="08D9040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1562D6F0">
            <w:pPr>
              <w:pStyle w:val="6"/>
              <w:widowControl/>
              <w:spacing w:beforeAutospacing="0" w:afterAutospacing="0" w:line="324" w:lineRule="atLeast"/>
              <w:ind w:left="105"/>
            </w:pPr>
            <w:r>
              <w:t>IF output ( 50-960MHz)</w:t>
            </w:r>
          </w:p>
        </w:tc>
        <w:tc>
          <w:tcPr>
            <w:tcW w:w="1695" w:type="dxa"/>
            <w:shd w:val="clear" w:color="auto" w:fill="auto"/>
            <w:vAlign w:val="center"/>
          </w:tcPr>
          <w:p w14:paraId="0FC245F6">
            <w:pPr>
              <w:pStyle w:val="6"/>
              <w:widowControl/>
              <w:spacing w:beforeAutospacing="0" w:afterAutospacing="0" w:line="324" w:lineRule="atLeast"/>
              <w:ind w:left="105"/>
              <w:jc w:val="center"/>
            </w:pPr>
            <w:r>
              <w:t> </w:t>
            </w:r>
          </w:p>
        </w:tc>
        <w:tc>
          <w:tcPr>
            <w:tcW w:w="1695" w:type="dxa"/>
            <w:shd w:val="clear" w:color="auto" w:fill="auto"/>
            <w:vAlign w:val="center"/>
          </w:tcPr>
          <w:p w14:paraId="0663F444">
            <w:pPr>
              <w:pStyle w:val="6"/>
              <w:widowControl/>
              <w:spacing w:beforeAutospacing="0" w:afterAutospacing="0" w:line="324" w:lineRule="atLeast"/>
              <w:ind w:left="105"/>
              <w:jc w:val="center"/>
            </w:pPr>
            <w:r>
              <w:t> </w:t>
            </w:r>
          </w:p>
        </w:tc>
        <w:tc>
          <w:tcPr>
            <w:tcW w:w="1425" w:type="dxa"/>
            <w:shd w:val="clear" w:color="auto" w:fill="auto"/>
            <w:vAlign w:val="center"/>
          </w:tcPr>
          <w:p w14:paraId="2091E8BD">
            <w:pPr>
              <w:pStyle w:val="6"/>
              <w:widowControl/>
              <w:spacing w:beforeAutospacing="0" w:afterAutospacing="0" w:line="324" w:lineRule="atLeast"/>
              <w:ind w:left="105"/>
              <w:jc w:val="center"/>
            </w:pPr>
            <w:r>
              <w:t>●</w:t>
            </w:r>
          </w:p>
        </w:tc>
        <w:tc>
          <w:tcPr>
            <w:tcW w:w="1560" w:type="dxa"/>
            <w:shd w:val="clear" w:color="auto" w:fill="auto"/>
            <w:vAlign w:val="center"/>
          </w:tcPr>
          <w:p w14:paraId="3886BDA9">
            <w:pPr>
              <w:pStyle w:val="6"/>
              <w:widowControl/>
              <w:spacing w:beforeAutospacing="0" w:afterAutospacing="0" w:line="324" w:lineRule="atLeast"/>
              <w:ind w:left="105"/>
              <w:jc w:val="center"/>
            </w:pPr>
            <w:r>
              <w:t> </w:t>
            </w:r>
          </w:p>
        </w:tc>
        <w:tc>
          <w:tcPr>
            <w:tcW w:w="1425" w:type="dxa"/>
            <w:shd w:val="clear" w:color="auto" w:fill="auto"/>
            <w:vAlign w:val="center"/>
          </w:tcPr>
          <w:p w14:paraId="329ED367">
            <w:pPr>
              <w:pStyle w:val="6"/>
              <w:widowControl/>
              <w:spacing w:beforeAutospacing="0" w:afterAutospacing="0" w:line="324" w:lineRule="atLeast"/>
              <w:ind w:left="105"/>
              <w:jc w:val="center"/>
            </w:pPr>
            <w:r>
              <w:t>●</w:t>
            </w:r>
          </w:p>
        </w:tc>
      </w:tr>
      <w:tr w14:paraId="240E2A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blCellSpacing w:w="0" w:type="dxa"/>
        </w:trPr>
        <w:tc>
          <w:tcPr>
            <w:tcW w:w="2520" w:type="dxa"/>
            <w:shd w:val="clear" w:color="auto" w:fill="auto"/>
            <w:vAlign w:val="center"/>
          </w:tcPr>
          <w:p w14:paraId="321FB76E">
            <w:pPr>
              <w:pStyle w:val="6"/>
              <w:widowControl/>
              <w:spacing w:beforeAutospacing="0" w:afterAutospacing="0" w:line="324" w:lineRule="atLeast"/>
              <w:ind w:left="105"/>
            </w:pPr>
            <w:r>
              <w:t>Mux</w:t>
            </w:r>
          </w:p>
        </w:tc>
        <w:tc>
          <w:tcPr>
            <w:tcW w:w="1695" w:type="dxa"/>
            <w:shd w:val="clear" w:color="auto" w:fill="auto"/>
            <w:vAlign w:val="center"/>
          </w:tcPr>
          <w:p w14:paraId="748D1661">
            <w:pPr>
              <w:pStyle w:val="6"/>
              <w:widowControl/>
              <w:spacing w:beforeAutospacing="0" w:afterAutospacing="0" w:line="324" w:lineRule="atLeast"/>
              <w:ind w:left="105"/>
              <w:jc w:val="center"/>
            </w:pPr>
            <w:r>
              <w:t>●</w:t>
            </w:r>
          </w:p>
        </w:tc>
        <w:tc>
          <w:tcPr>
            <w:tcW w:w="1695" w:type="dxa"/>
            <w:shd w:val="clear" w:color="auto" w:fill="auto"/>
            <w:vAlign w:val="center"/>
          </w:tcPr>
          <w:p w14:paraId="04CD3C43">
            <w:pPr>
              <w:pStyle w:val="6"/>
              <w:widowControl/>
              <w:spacing w:beforeAutospacing="0" w:afterAutospacing="0" w:line="324" w:lineRule="atLeast"/>
              <w:ind w:left="105"/>
              <w:jc w:val="center"/>
            </w:pPr>
            <w:r>
              <w:t> </w:t>
            </w:r>
          </w:p>
        </w:tc>
        <w:tc>
          <w:tcPr>
            <w:tcW w:w="1425" w:type="dxa"/>
            <w:shd w:val="clear" w:color="auto" w:fill="auto"/>
            <w:vAlign w:val="center"/>
          </w:tcPr>
          <w:p w14:paraId="40092A4D">
            <w:pPr>
              <w:pStyle w:val="6"/>
              <w:widowControl/>
              <w:spacing w:beforeAutospacing="0" w:afterAutospacing="0" w:line="324" w:lineRule="atLeast"/>
              <w:ind w:left="105"/>
              <w:jc w:val="center"/>
            </w:pPr>
            <w:r>
              <w:t> </w:t>
            </w:r>
          </w:p>
        </w:tc>
        <w:tc>
          <w:tcPr>
            <w:tcW w:w="1560" w:type="dxa"/>
            <w:shd w:val="clear" w:color="auto" w:fill="auto"/>
            <w:vAlign w:val="center"/>
          </w:tcPr>
          <w:p w14:paraId="1EDA4435">
            <w:pPr>
              <w:pStyle w:val="6"/>
              <w:widowControl/>
              <w:spacing w:beforeAutospacing="0" w:afterAutospacing="0" w:line="324" w:lineRule="atLeast"/>
              <w:ind w:left="105"/>
              <w:jc w:val="center"/>
            </w:pPr>
            <w:r>
              <w:t> </w:t>
            </w:r>
          </w:p>
        </w:tc>
        <w:tc>
          <w:tcPr>
            <w:tcW w:w="1425" w:type="dxa"/>
            <w:shd w:val="clear" w:color="auto" w:fill="auto"/>
            <w:vAlign w:val="center"/>
          </w:tcPr>
          <w:p w14:paraId="19EDC0FD">
            <w:pPr>
              <w:pStyle w:val="6"/>
              <w:widowControl/>
              <w:spacing w:beforeAutospacing="0" w:afterAutospacing="0" w:line="324" w:lineRule="atLeast"/>
              <w:ind w:left="105"/>
              <w:jc w:val="center"/>
            </w:pPr>
            <w:r>
              <w:t> </w:t>
            </w:r>
          </w:p>
        </w:tc>
      </w:tr>
    </w:tbl>
    <w:p w14:paraId="00421D5F">
      <w:pPr>
        <w:pStyle w:val="6"/>
        <w:widowControl/>
        <w:spacing w:beforeAutospacing="0" w:afterAutospacing="0" w:line="324" w:lineRule="atLeast"/>
      </w:pPr>
      <w:r>
        <w:rPr>
          <w:rFonts w:ascii="Verdana" w:hAnsi="Verdana" w:cs="Verdana"/>
          <w:color w:val="333333"/>
          <w:sz w:val="18"/>
          <w:szCs w:val="18"/>
          <w:shd w:val="clear" w:color="auto" w:fill="FEFCFD"/>
        </w:rPr>
        <w:t> </w:t>
      </w:r>
    </w:p>
    <w:p w14:paraId="3A06B480">
      <w:pPr>
        <w:widowControl/>
        <w:shd w:val="clear" w:color="auto" w:fill="F2F2F4"/>
        <w:jc w:val="left"/>
        <w:rPr>
          <w:rFonts w:ascii="Verdana" w:hAnsi="Verdana" w:cs="Verdana"/>
          <w:color w:val="333333"/>
          <w:sz w:val="18"/>
          <w:szCs w:val="18"/>
        </w:rPr>
      </w:pPr>
    </w:p>
    <w:p w14:paraId="6D89C980">
      <w:pPr>
        <w:rPr>
          <w:rFonts w:ascii="Verdana" w:hAnsi="Verdana" w:cs="Verdana"/>
          <w:color w:val="000000"/>
          <w:sz w:val="28"/>
        </w:rPr>
      </w:pPr>
    </w:p>
    <w:p w14:paraId="127D02CD">
      <w:pPr>
        <w:rPr>
          <w:rFonts w:ascii="Verdana" w:hAnsi="Verdana" w:cs="Verdana"/>
          <w:b/>
          <w:color w:val="000000"/>
          <w:sz w:val="22"/>
        </w:rPr>
      </w:pPr>
      <w:r>
        <w:rPr>
          <w:rFonts w:hint="eastAsia" w:ascii="Verdana" w:hAnsi="Verdana" w:cs="Verdana"/>
          <w:b/>
          <w:color w:val="000000"/>
          <w:sz w:val="22"/>
        </w:rPr>
        <w:t>About Us</w:t>
      </w:r>
    </w:p>
    <w:p w14:paraId="18C69A5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40E657DB">
      <w:pPr>
        <w:rPr>
          <w:rFonts w:ascii="Verdana" w:hAnsi="Verdana" w:cs="Verdana"/>
          <w:color w:val="000000"/>
          <w:sz w:val="18"/>
        </w:rPr>
      </w:pPr>
    </w:p>
    <w:p w14:paraId="2DA2CF8B">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3B57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721FEDE8">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785F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30B82"/>
    <w:rsid w:val="00580ED0"/>
    <w:rsid w:val="00622ACE"/>
    <w:rsid w:val="00633B2A"/>
    <w:rsid w:val="00665764"/>
    <w:rsid w:val="0072036A"/>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E103EF"/>
    <w:rsid w:val="00F268A0"/>
    <w:rsid w:val="00F714FF"/>
    <w:rsid w:val="00F7593F"/>
    <w:rsid w:val="00FC60FC"/>
    <w:rsid w:val="02954AD8"/>
    <w:rsid w:val="033D434A"/>
    <w:rsid w:val="0A680B1B"/>
    <w:rsid w:val="0CC41553"/>
    <w:rsid w:val="0E714EC9"/>
    <w:rsid w:val="0FC87CEA"/>
    <w:rsid w:val="101C4557"/>
    <w:rsid w:val="15C25510"/>
    <w:rsid w:val="18AE427D"/>
    <w:rsid w:val="18E81EA3"/>
    <w:rsid w:val="1B974A15"/>
    <w:rsid w:val="1CDC4CA0"/>
    <w:rsid w:val="1F5E1618"/>
    <w:rsid w:val="1FCC39C5"/>
    <w:rsid w:val="20F61905"/>
    <w:rsid w:val="2199682E"/>
    <w:rsid w:val="22E11A4E"/>
    <w:rsid w:val="239E3C7B"/>
    <w:rsid w:val="27B55639"/>
    <w:rsid w:val="2A752F8B"/>
    <w:rsid w:val="2C665CEA"/>
    <w:rsid w:val="2E0F6BE8"/>
    <w:rsid w:val="314F3E41"/>
    <w:rsid w:val="36C91DA5"/>
    <w:rsid w:val="37DD0F46"/>
    <w:rsid w:val="38F5673E"/>
    <w:rsid w:val="3B533162"/>
    <w:rsid w:val="3CB165D7"/>
    <w:rsid w:val="45872050"/>
    <w:rsid w:val="478E224E"/>
    <w:rsid w:val="485E04E5"/>
    <w:rsid w:val="487316FE"/>
    <w:rsid w:val="49B75FAC"/>
    <w:rsid w:val="4E103621"/>
    <w:rsid w:val="4E4A4BF6"/>
    <w:rsid w:val="4F8D25ED"/>
    <w:rsid w:val="51AD130D"/>
    <w:rsid w:val="540A3FAB"/>
    <w:rsid w:val="562E484B"/>
    <w:rsid w:val="56834992"/>
    <w:rsid w:val="5930748A"/>
    <w:rsid w:val="59933671"/>
    <w:rsid w:val="5AA83521"/>
    <w:rsid w:val="5EEA5249"/>
    <w:rsid w:val="609213A6"/>
    <w:rsid w:val="61BA6334"/>
    <w:rsid w:val="63C27F07"/>
    <w:rsid w:val="68AD6386"/>
    <w:rsid w:val="6B8E298A"/>
    <w:rsid w:val="6D7A6503"/>
    <w:rsid w:val="70757613"/>
    <w:rsid w:val="70B756B4"/>
    <w:rsid w:val="73270F88"/>
    <w:rsid w:val="74455F31"/>
    <w:rsid w:val="7540100C"/>
    <w:rsid w:val="77935A18"/>
    <w:rsid w:val="79753140"/>
    <w:rsid w:val="7B8E7427"/>
    <w:rsid w:val="7D812C85"/>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hyperlink" Target="https://english.dsdvb.com/Upload/images/Product/Modulator/NDS3402E%20DVB-S2%20Modulator/3EEECN_20210716072017.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Pages>
  <Words>159</Words>
  <Characters>930</Characters>
  <Lines>33</Lines>
  <Paragraphs>9</Paragraphs>
  <TotalTime>34</TotalTime>
  <ScaleCrop>false</ScaleCrop>
  <LinksUpToDate>false</LinksUpToDate>
  <CharactersWithSpaces>1085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2025-08-20T03:36:51Z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