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934F1">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FUQ-4514 DVB-S-S2-S2X Modulator 4 ASI + 1 IP Input to RF Output DVB-S-S2-S2X Standards BISS Scrambling Satellite</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Broadcasting</w:t>
      </w:r>
      <w:bookmarkStart w:id="1" w:name="_GoBack"/>
      <w:bookmarkEnd w:id="1"/>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72200" cy="3390900"/>
            <wp:effectExtent l="0" t="0" r="0" b="0"/>
            <wp:docPr id="1" name="图片 1" descr="3EEECN_20221212112400"/>
            <wp:cNvGraphicFramePr/>
            <a:graphic xmlns:a="http://schemas.openxmlformats.org/drawingml/2006/main">
              <a:graphicData uri="http://schemas.openxmlformats.org/drawingml/2006/picture">
                <pic:pic xmlns:pic="http://schemas.openxmlformats.org/drawingml/2006/picture">
                  <pic:nvPicPr>
                    <pic:cNvPr id="1" name="图片 1" descr="3EEECN_20221212112400"/>
                    <pic:cNvPicPr/>
                  </pic:nvPicPr>
                  <pic:blipFill>
                    <a:blip r:embed="rId6"/>
                    <a:stretch>
                      <a:fillRect/>
                    </a:stretch>
                  </pic:blipFill>
                  <pic:spPr>
                    <a:xfrm>
                      <a:off x="0" y="0"/>
                      <a:ext cx="6172200" cy="3390900"/>
                    </a:xfrm>
                    <a:prstGeom prst="rect">
                      <a:avLst/>
                    </a:prstGeom>
                  </pic:spPr>
                </pic:pic>
              </a:graphicData>
            </a:graphic>
          </wp:inline>
        </w:drawing>
      </w:r>
      <w:r>
        <w:rPr>
          <w:rStyle w:val="10"/>
          <w:rFonts w:hint="eastAsia" w:ascii="Verdana" w:hAnsi="Verdana" w:eastAsia="宋体" w:cs="Verdana"/>
          <w:color w:val="FF8C00"/>
          <w:sz w:val="21"/>
          <w:szCs w:val="21"/>
          <w:shd w:val="clear" w:color="auto" w:fill="FEFCFD"/>
          <w:lang w:eastAsia="zh-CN"/>
        </w:rPr>
        <w:t>Product overview</w:t>
      </w:r>
    </w:p>
    <w:p w14:paraId="6B1F458D">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FUQ-4514 is a DVB-S/S2/S2X modulator with 4 ASI inputs and 1 IP input, outputting RF signals. It converts ASI and IP inputs to digital RF output, featuring BISS scrambling for secure distribution. Controlled via NMS software and LCD, it supports broadcasting and satellite applications.</w:t>
      </w:r>
      <w:r>
        <w:rPr>
          <w:rFonts w:ascii="Verdana" w:hAnsi="Verdana" w:cs="Verdana"/>
          <w:color w:val="333333"/>
          <w:sz w:val="18"/>
          <w:szCs w:val="18"/>
          <w:shd w:val="clear" w:color="auto" w:fill="FEFCFD"/>
        </w:rPr>
        <w:t> </w:t>
      </w:r>
    </w:p>
    <w:p w14:paraId="55BC20DB">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FF8C00"/>
          <w:sz w:val="21"/>
          <w:szCs w:val="21"/>
          <w:shd w:val="clear" w:color="auto" w:fill="FEFCFD"/>
          <w:lang w:eastAsia="zh-CN"/>
        </w:rPr>
        <w:t>Key feature</w:t>
      </w:r>
    </w:p>
    <w:p w14:paraId="28B58FD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full compliance with DVB-S, DVB-S2, and DVB-S2X standards (EN300 421, EN302 307, EN302 307-2).  </w:t>
      </w:r>
    </w:p>
    <w:p w14:paraId="7D3ED16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4 ASI inputs with backup and 1 IP input (1000/100M) for flexible re-muxing.  </w:t>
      </w:r>
    </w:p>
    <w:p w14:paraId="65067B0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BISS scrambling (Mode 0/1/E) for secure content distribution.  </w:t>
      </w:r>
    </w:p>
    <w:p w14:paraId="3CB06E94">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Offers Web-server NMS for local/remote control and SFN TS transmission support.  </w:t>
      </w:r>
    </w:p>
    <w:p w14:paraId="77B76A7E">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Equipped with constant temperature crystal oscillator (0.1ppm stability) and 24V power output via RF port.  </w:t>
      </w:r>
      <w:r>
        <w:rPr>
          <w:rFonts w:ascii="Verdana" w:hAnsi="Verdana" w:cs="Verdana"/>
          <w:color w:val="333333"/>
          <w:sz w:val="18"/>
          <w:szCs w:val="18"/>
          <w:shd w:val="clear" w:color="auto" w:fill="FEFCFD"/>
        </w:rPr>
        <w:t> </w:t>
      </w:r>
    </w:p>
    <w:p w14:paraId="12732B03">
      <w:pPr>
        <w:pStyle w:val="6"/>
        <w:widowControl/>
        <w:spacing w:beforeAutospacing="0" w:afterAutospacing="0" w:line="324" w:lineRule="atLeast"/>
      </w:pPr>
      <w:r>
        <w:rPr>
          <w:rStyle w:val="10"/>
          <w:rFonts w:ascii="Verdana" w:hAnsi="Verdana" w:cs="Verdana"/>
          <w:color w:val="FF8C00"/>
          <w:sz w:val="21"/>
          <w:szCs w:val="21"/>
          <w:shd w:val="clear" w:color="auto" w:fill="FEFCFD"/>
        </w:rPr>
        <w:t>Principle Chart</w:t>
      </w:r>
    </w:p>
    <w:p w14:paraId="60EF1B3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1090" cy="1970405"/>
            <wp:effectExtent l="0" t="0" r="10160" b="1079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1090" cy="1970405"/>
                    </a:xfrm>
                    <a:prstGeom prst="rect">
                      <a:avLst/>
                    </a:prstGeom>
                    <a:noFill/>
                    <a:ln w="9525">
                      <a:noFill/>
                    </a:ln>
                  </pic:spPr>
                </pic:pic>
              </a:graphicData>
            </a:graphic>
          </wp:inline>
        </w:drawing>
      </w:r>
    </w:p>
    <w:p w14:paraId="25400824">
      <w:pPr>
        <w:pStyle w:val="6"/>
        <w:widowControl/>
        <w:spacing w:beforeAutospacing="0" w:afterAutospacing="0" w:line="324" w:lineRule="atLeast"/>
      </w:pPr>
      <w:r>
        <w:rPr>
          <w:rFonts w:ascii="Verdana" w:hAnsi="Verdana" w:cs="Verdana"/>
          <w:color w:val="333333"/>
          <w:sz w:val="18"/>
          <w:szCs w:val="18"/>
          <w:shd w:val="clear" w:color="auto" w:fill="FEFCFD"/>
        </w:rPr>
        <w:t> </w:t>
      </w:r>
    </w:p>
    <w:p w14:paraId="7B9C0034">
      <w:pPr>
        <w:pStyle w:val="6"/>
        <w:widowControl/>
        <w:spacing w:beforeAutospacing="0" w:afterAutospacing="0" w:line="324" w:lineRule="atLeast"/>
      </w:pPr>
      <w:r>
        <w:rPr>
          <w:rStyle w:val="10"/>
          <w:rFonts w:ascii="Verdana" w:hAnsi="Verdana" w:cs="Verdana"/>
          <w:color w:val="FF8C00"/>
          <w:sz w:val="21"/>
          <w:szCs w:val="21"/>
          <w:shd w:val="clear" w:color="auto" w:fill="FEFCFD"/>
        </w:rPr>
        <w:t>Specifications</w:t>
      </w:r>
    </w:p>
    <w:tbl>
      <w:tblPr>
        <w:tblStyle w:val="7"/>
        <w:tblW w:w="9750" w:type="dxa"/>
        <w:tblInd w:w="108"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446"/>
        <w:gridCol w:w="1488"/>
        <w:gridCol w:w="740"/>
        <w:gridCol w:w="712"/>
        <w:gridCol w:w="2401"/>
        <w:gridCol w:w="2963"/>
      </w:tblGrid>
      <w:tr w14:paraId="42B0A9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0"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77287D76">
            <w:pPr>
              <w:pStyle w:val="6"/>
              <w:widowControl/>
              <w:spacing w:beforeAutospacing="0" w:afterAutospacing="0" w:line="324" w:lineRule="atLeast"/>
            </w:pPr>
            <w:bookmarkStart w:id="0" w:name="OLE_LINK1"/>
            <w:r>
              <w:t>ASI Input</w:t>
            </w:r>
            <w:bookmarkEnd w:id="0"/>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32E7F547">
            <w:pPr>
              <w:pStyle w:val="6"/>
              <w:widowControl/>
              <w:spacing w:beforeAutospacing="0" w:afterAutospacing="0" w:line="324" w:lineRule="atLeast"/>
            </w:pPr>
            <w:r>
              <w:t>Supporting both188/204 Byte Packet TS Input</w:t>
            </w:r>
          </w:p>
        </w:tc>
      </w:tr>
      <w:tr w14:paraId="6073EF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FA76A78">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130FD04F">
            <w:pPr>
              <w:pStyle w:val="6"/>
              <w:widowControl/>
              <w:spacing w:beforeAutospacing="0" w:afterAutospacing="0" w:line="324" w:lineRule="atLeast"/>
            </w:pPr>
            <w:r>
              <w:t>4 ASI Inputs, Supporting Backup</w:t>
            </w:r>
          </w:p>
        </w:tc>
      </w:tr>
      <w:tr w14:paraId="741560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DFC70BB">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205A56D9">
            <w:pPr>
              <w:pStyle w:val="6"/>
              <w:widowControl/>
              <w:spacing w:beforeAutospacing="0" w:afterAutospacing="0" w:line="324" w:lineRule="atLeast"/>
            </w:pPr>
            <w:r>
              <w:t>Connector: BNC, Impedance 75Ω</w:t>
            </w:r>
          </w:p>
        </w:tc>
      </w:tr>
      <w:tr w14:paraId="53D1F2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0"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4A63C24">
            <w:pPr>
              <w:pStyle w:val="6"/>
              <w:widowControl/>
              <w:spacing w:beforeAutospacing="0" w:afterAutospacing="0" w:line="324" w:lineRule="atLeast"/>
            </w:pPr>
            <w:r>
              <w:t>IP Input</w:t>
            </w: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1DAD6648">
            <w:pPr>
              <w:pStyle w:val="6"/>
              <w:widowControl/>
              <w:spacing w:beforeAutospacing="0" w:afterAutospacing="0" w:line="324" w:lineRule="atLeast"/>
            </w:pPr>
            <w:r>
              <w:t>1*IP Input (RJ45, 1000/100M TS Over UDP)</w:t>
            </w:r>
          </w:p>
        </w:tc>
      </w:tr>
      <w:tr w14:paraId="5FEBF3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4"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09ECAB2">
            <w:pPr>
              <w:pStyle w:val="6"/>
              <w:widowControl/>
              <w:spacing w:beforeAutospacing="0" w:afterAutospacing="0" w:line="324" w:lineRule="atLeast"/>
            </w:pPr>
            <w:r>
              <w:t>10MHz Input</w:t>
            </w: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64F5BFEB">
            <w:pPr>
              <w:pStyle w:val="6"/>
              <w:widowControl/>
              <w:spacing w:beforeAutospacing="0" w:afterAutospacing="0" w:line="324" w:lineRule="atLeast"/>
            </w:pPr>
            <w:r>
              <w:t>1*10MHz Input (BNC Interface)</w:t>
            </w:r>
          </w:p>
        </w:tc>
      </w:tr>
      <w:tr w14:paraId="47396B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4"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6B5AF36B">
            <w:pPr>
              <w:pStyle w:val="6"/>
              <w:widowControl/>
              <w:spacing w:beforeAutospacing="0" w:afterAutospacing="0" w:line="324" w:lineRule="atLeast"/>
            </w:pPr>
            <w:r>
              <w:t>Multiplexing</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11D94E23">
            <w:pPr>
              <w:pStyle w:val="6"/>
              <w:widowControl/>
              <w:spacing w:beforeAutospacing="0" w:afterAutospacing="0" w:line="324" w:lineRule="atLeast"/>
            </w:pPr>
            <w:r>
              <w:t>Maximum PID Remapping</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3BB5D1E7">
            <w:pPr>
              <w:pStyle w:val="6"/>
              <w:widowControl/>
              <w:spacing w:beforeAutospacing="0" w:afterAutospacing="0" w:line="324" w:lineRule="atLeast"/>
            </w:pPr>
            <w:r>
              <w:t>128 input per channel</w:t>
            </w:r>
          </w:p>
        </w:tc>
      </w:tr>
      <w:tr w14:paraId="274A99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2B2A52A">
            <w:pPr>
              <w:jc w:val="left"/>
              <w:rPr>
                <w:rFonts w:ascii="宋体"/>
                <w:sz w:val="24"/>
                <w:szCs w:val="24"/>
              </w:rPr>
            </w:pPr>
          </w:p>
        </w:tc>
        <w:tc>
          <w:tcPr>
            <w:tcW w:w="0" w:type="auto"/>
            <w:gridSpan w:val="3"/>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38DE64EF">
            <w:pPr>
              <w:pStyle w:val="6"/>
              <w:widowControl/>
              <w:spacing w:beforeAutospacing="0" w:afterAutospacing="0" w:line="324" w:lineRule="atLeast"/>
            </w:pPr>
            <w:r>
              <w:t>Function</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272CE38">
            <w:pPr>
              <w:pStyle w:val="6"/>
              <w:widowControl/>
              <w:spacing w:beforeAutospacing="0" w:afterAutospacing="0" w:line="324" w:lineRule="atLeast"/>
            </w:pPr>
            <w:r>
              <w:t>PID remapping (automatically or manually)</w:t>
            </w:r>
          </w:p>
        </w:tc>
      </w:tr>
      <w:tr w14:paraId="0E0361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55C6210">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771B73C">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6B8CAF2">
            <w:pPr>
              <w:pStyle w:val="6"/>
              <w:widowControl/>
              <w:spacing w:beforeAutospacing="0" w:afterAutospacing="0" w:line="324" w:lineRule="atLeast"/>
            </w:pPr>
            <w:r>
              <w:t>Accurate PCR adjusting</w:t>
            </w:r>
          </w:p>
        </w:tc>
      </w:tr>
      <w:tr w14:paraId="08398A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6C0FDDC">
            <w:pPr>
              <w:jc w:val="left"/>
              <w:rPr>
                <w:rFonts w:ascii="宋体"/>
                <w:sz w:val="24"/>
                <w:szCs w:val="24"/>
              </w:rPr>
            </w:pPr>
          </w:p>
        </w:tc>
        <w:tc>
          <w:tcPr>
            <w:tcW w:w="0" w:type="auto"/>
            <w:gridSpan w:val="3"/>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DE2A8B2">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E2708BD">
            <w:pPr>
              <w:pStyle w:val="6"/>
              <w:widowControl/>
              <w:spacing w:beforeAutospacing="0" w:afterAutospacing="0" w:line="324" w:lineRule="atLeast"/>
            </w:pPr>
            <w:r>
              <w:t>Edit PSI/SI tables (PAT/PMT/SDT/CAT/NIT)</w:t>
            </w:r>
          </w:p>
        </w:tc>
      </w:tr>
      <w:tr w14:paraId="2B8E5A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37"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4FCC9CF1">
            <w:pPr>
              <w:pStyle w:val="6"/>
              <w:widowControl/>
              <w:spacing w:beforeAutospacing="0" w:afterAutospacing="0" w:line="324" w:lineRule="atLeast"/>
            </w:pPr>
            <w:r>
              <w:t>RF Output</w:t>
            </w: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357E39CC">
            <w:pPr>
              <w:pStyle w:val="6"/>
              <w:widowControl/>
              <w:spacing w:beforeAutospacing="0" w:afterAutospacing="0" w:line="324" w:lineRule="atLeast"/>
            </w:pPr>
            <w:r>
              <w:t>RF Range: 950 ~ 2150 MHz, 10KHz step</w:t>
            </w:r>
          </w:p>
        </w:tc>
      </w:tr>
      <w:tr w14:paraId="1A83E7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2800C40">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64CB9A85">
            <w:pPr>
              <w:pStyle w:val="6"/>
              <w:widowControl/>
              <w:spacing w:beforeAutospacing="0" w:afterAutospacing="0" w:line="324" w:lineRule="atLeast"/>
            </w:pPr>
            <w:r>
              <w:t>Output Level Attenuation：-27.5 dBm~-1.5 dBm，0.5dB Step</w:t>
            </w:r>
          </w:p>
        </w:tc>
      </w:tr>
      <w:tr w14:paraId="44E3CC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37C725E">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55A8060F">
            <w:pPr>
              <w:pStyle w:val="6"/>
              <w:widowControl/>
              <w:spacing w:beforeAutospacing="0" w:afterAutospacing="0" w:line="324" w:lineRule="atLeast"/>
            </w:pPr>
            <w:r>
              <w:t>MER≥40dB</w:t>
            </w:r>
          </w:p>
        </w:tc>
      </w:tr>
      <w:tr w14:paraId="5DDFCD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71661EB">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365DFA7D">
            <w:pPr>
              <w:pStyle w:val="6"/>
              <w:widowControl/>
              <w:spacing w:beforeAutospacing="0" w:afterAutospacing="0" w:line="324" w:lineRule="atLeast"/>
            </w:pPr>
            <w:r>
              <w:t>Connector: N type, impedance 50Ω</w:t>
            </w:r>
          </w:p>
        </w:tc>
      </w:tr>
      <w:tr w14:paraId="18B836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4"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672DB4B">
            <w:pPr>
              <w:pStyle w:val="6"/>
              <w:widowControl/>
              <w:spacing w:beforeAutospacing="0" w:afterAutospacing="0" w:line="324" w:lineRule="atLeast"/>
            </w:pPr>
            <w:r>
              <w:t>Channel Coding</w:t>
            </w:r>
          </w:p>
          <w:p w14:paraId="4716A4F4">
            <w:pPr>
              <w:pStyle w:val="6"/>
              <w:widowControl/>
              <w:spacing w:beforeAutospacing="0" w:afterAutospacing="0" w:line="324" w:lineRule="atLeast"/>
            </w:pPr>
            <w:r>
              <w:t>and Modulation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B78B98B">
            <w:pPr>
              <w:pStyle w:val="6"/>
              <w:widowControl/>
              <w:spacing w:beforeAutospacing="0" w:afterAutospacing="0" w:line="324" w:lineRule="atLeast"/>
            </w:pPr>
            <w:r>
              <w:t>Standard</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46CC925">
            <w:pPr>
              <w:pStyle w:val="6"/>
              <w:widowControl/>
              <w:spacing w:beforeAutospacing="0" w:afterAutospacing="0" w:line="324" w:lineRule="atLeast"/>
            </w:pPr>
            <w:r>
              <w:t>DVB-S</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168C744">
            <w:pPr>
              <w:pStyle w:val="6"/>
              <w:widowControl/>
              <w:spacing w:beforeAutospacing="0" w:afterAutospacing="0" w:line="324" w:lineRule="atLeast"/>
            </w:pPr>
            <w:r>
              <w:t>DVB-S2</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9E584FD">
            <w:pPr>
              <w:pStyle w:val="6"/>
              <w:widowControl/>
              <w:spacing w:beforeAutospacing="0" w:afterAutospacing="0" w:line="324" w:lineRule="atLeast"/>
            </w:pPr>
            <w:r>
              <w:t>DVB-S2X</w:t>
            </w:r>
          </w:p>
        </w:tc>
      </w:tr>
      <w:tr w14:paraId="71C1A9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64DBA7E">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3EE58A4">
            <w:pPr>
              <w:pStyle w:val="6"/>
              <w:widowControl/>
              <w:spacing w:beforeAutospacing="0" w:afterAutospacing="0" w:line="324" w:lineRule="atLeast"/>
            </w:pPr>
            <w:r>
              <w:t>Outer coding</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0D0AC5C">
            <w:pPr>
              <w:pStyle w:val="6"/>
              <w:widowControl/>
              <w:spacing w:beforeAutospacing="0" w:afterAutospacing="0" w:line="324" w:lineRule="atLeast"/>
            </w:pPr>
            <w:r>
              <w:t>RS Coding</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CF79C81">
            <w:pPr>
              <w:pStyle w:val="6"/>
              <w:widowControl/>
              <w:spacing w:beforeAutospacing="0" w:afterAutospacing="0" w:line="324" w:lineRule="atLeast"/>
            </w:pPr>
            <w:r>
              <w:t>BCH Coding</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75A7112">
            <w:pPr>
              <w:pStyle w:val="6"/>
              <w:widowControl/>
              <w:spacing w:beforeAutospacing="0" w:afterAutospacing="0" w:line="324" w:lineRule="atLeast"/>
            </w:pPr>
            <w:r>
              <w:t>BCH Coding</w:t>
            </w:r>
          </w:p>
        </w:tc>
      </w:tr>
      <w:tr w14:paraId="6BA8EB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B46E700">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B32899A">
            <w:pPr>
              <w:pStyle w:val="6"/>
              <w:widowControl/>
              <w:spacing w:beforeAutospacing="0" w:afterAutospacing="0" w:line="324" w:lineRule="atLeast"/>
            </w:pPr>
            <w:r>
              <w:t>Inner coding</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079E98F8">
            <w:pPr>
              <w:pStyle w:val="6"/>
              <w:widowControl/>
              <w:spacing w:beforeAutospacing="0" w:afterAutospacing="0" w:line="324" w:lineRule="atLeast"/>
            </w:pPr>
            <w:r>
              <w:t>Convolution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256DE2E">
            <w:pPr>
              <w:pStyle w:val="6"/>
              <w:widowControl/>
              <w:spacing w:beforeAutospacing="0" w:afterAutospacing="0" w:line="324" w:lineRule="atLeast"/>
            </w:pPr>
            <w:r>
              <w:t>LDPC Coding</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E94F685">
            <w:pPr>
              <w:pStyle w:val="6"/>
              <w:widowControl/>
              <w:spacing w:beforeAutospacing="0" w:afterAutospacing="0" w:line="324" w:lineRule="atLeast"/>
            </w:pPr>
            <w:r>
              <w:t>LDPC Coding</w:t>
            </w:r>
          </w:p>
        </w:tc>
      </w:tr>
      <w:tr w14:paraId="0EC057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89"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173B3D5">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CA6A1F5">
            <w:pPr>
              <w:pStyle w:val="6"/>
              <w:widowControl/>
              <w:spacing w:beforeAutospacing="0" w:afterAutospacing="0" w:line="324" w:lineRule="atLeast"/>
            </w:pPr>
            <w:r>
              <w:t>Constellation</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CCE1A9B">
            <w:pPr>
              <w:pStyle w:val="6"/>
              <w:widowControl/>
              <w:spacing w:beforeAutospacing="0" w:afterAutospacing="0" w:line="324" w:lineRule="atLeast"/>
            </w:pPr>
            <w:r>
              <w:t>QPSK</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4323970">
            <w:pPr>
              <w:pStyle w:val="6"/>
              <w:widowControl/>
              <w:spacing w:beforeAutospacing="0" w:afterAutospacing="0" w:line="324" w:lineRule="atLeast"/>
            </w:pPr>
            <w:r>
              <w:t>QPSK,8PSK,</w:t>
            </w:r>
          </w:p>
          <w:p w14:paraId="423E0537">
            <w:pPr>
              <w:pStyle w:val="6"/>
              <w:widowControl/>
              <w:spacing w:beforeAutospacing="0" w:afterAutospacing="0" w:line="324" w:lineRule="atLeast"/>
            </w:pPr>
            <w:r>
              <w:t>16APSK,32APSK</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6A9BC5C">
            <w:pPr>
              <w:pStyle w:val="6"/>
              <w:widowControl/>
              <w:spacing w:beforeAutospacing="0" w:afterAutospacing="0" w:line="324" w:lineRule="atLeast"/>
            </w:pPr>
            <w:r>
              <w:t>QPSK,8PSK,</w:t>
            </w:r>
          </w:p>
          <w:p w14:paraId="00E32650">
            <w:pPr>
              <w:pStyle w:val="6"/>
              <w:widowControl/>
              <w:spacing w:beforeAutospacing="0" w:afterAutospacing="0" w:line="324" w:lineRule="atLeast"/>
            </w:pPr>
            <w:r>
              <w:t>8APSK, 16APSK, 32APSK</w:t>
            </w:r>
          </w:p>
        </w:tc>
      </w:tr>
      <w:tr w14:paraId="368703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3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7C9C8F4">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C0D0E0B">
            <w:pPr>
              <w:pStyle w:val="6"/>
              <w:widowControl/>
              <w:spacing w:beforeAutospacing="0" w:afterAutospacing="0" w:line="324" w:lineRule="atLeast"/>
            </w:pPr>
            <w:r>
              <w:t>FEC/ Convolution Rate</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C6B5530">
            <w:pPr>
              <w:pStyle w:val="6"/>
              <w:widowControl/>
              <w:spacing w:beforeAutospacing="0" w:afterAutospacing="0" w:line="324" w:lineRule="atLeast"/>
            </w:pPr>
            <w:r>
              <w:t>1/2, 2/3, 3/4, 5/6, 7/8</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E9ACA53">
            <w:pPr>
              <w:pStyle w:val="6"/>
              <w:widowControl/>
              <w:spacing w:beforeAutospacing="0" w:afterAutospacing="0" w:line="324" w:lineRule="atLeast"/>
            </w:pPr>
            <w:r>
              <w:t>QPSK: 1/2, 3/5, 2/3, 3/4, 4/5, 5/6, 8/9, 9/10</w:t>
            </w:r>
          </w:p>
          <w:p w14:paraId="33665C99">
            <w:pPr>
              <w:pStyle w:val="6"/>
              <w:widowControl/>
              <w:spacing w:beforeAutospacing="0" w:afterAutospacing="0" w:line="324" w:lineRule="atLeast"/>
            </w:pPr>
            <w:r>
              <w:t>8PSK: 3/5, 2/3, 3/4, 5/6, 8/9, 9/10</w:t>
            </w:r>
          </w:p>
          <w:p w14:paraId="3C9C9AA2">
            <w:pPr>
              <w:pStyle w:val="6"/>
              <w:widowControl/>
              <w:spacing w:beforeAutospacing="0" w:afterAutospacing="0" w:line="324" w:lineRule="atLeast"/>
            </w:pPr>
            <w:r>
              <w:t>16APSK: 2/3, 3/4, 4/5, 5/6, 8/9, 9/10</w:t>
            </w:r>
          </w:p>
          <w:p w14:paraId="4F314E4E">
            <w:pPr>
              <w:pStyle w:val="6"/>
              <w:widowControl/>
              <w:spacing w:beforeAutospacing="0" w:afterAutospacing="0" w:line="324" w:lineRule="atLeast"/>
            </w:pPr>
            <w:r>
              <w:t>32APSK: 3/4, 4/5, 5/6, 8/9, 9/10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9DAFB7D">
            <w:pPr>
              <w:pStyle w:val="6"/>
              <w:widowControl/>
              <w:spacing w:beforeAutospacing="0" w:afterAutospacing="0" w:line="324" w:lineRule="atLeast"/>
            </w:pPr>
            <w:r>
              <w:t>QPSK: 1/2, 3/5, 2/3, 3/4, 4/5, 5/6, 8/9, 9/10, 13/45, 9/20, 11/20</w:t>
            </w:r>
          </w:p>
          <w:p w14:paraId="143C4598">
            <w:pPr>
              <w:pStyle w:val="6"/>
              <w:widowControl/>
              <w:spacing w:beforeAutospacing="0" w:afterAutospacing="0" w:line="324" w:lineRule="atLeast"/>
            </w:pPr>
            <w:r>
              <w:t>8PSK: 3/5, 2/3, 3/4, 5/6, 8/9, 9/10</w:t>
            </w:r>
          </w:p>
          <w:p w14:paraId="6F1371C2">
            <w:pPr>
              <w:pStyle w:val="6"/>
              <w:widowControl/>
              <w:spacing w:beforeAutospacing="0" w:afterAutospacing="0" w:line="324" w:lineRule="atLeast"/>
            </w:pPr>
            <w:r>
              <w:t>, 23/36, 25/36, 13/18</w:t>
            </w:r>
          </w:p>
          <w:p w14:paraId="2B6CF42A">
            <w:pPr>
              <w:pStyle w:val="6"/>
              <w:widowControl/>
              <w:spacing w:beforeAutospacing="0" w:afterAutospacing="0" w:line="324" w:lineRule="atLeast"/>
            </w:pPr>
            <w:r>
              <w:t>8APSK: 5/9-L, 26/45-L</w:t>
            </w:r>
          </w:p>
          <w:p w14:paraId="6B941058">
            <w:pPr>
              <w:pStyle w:val="6"/>
              <w:widowControl/>
              <w:spacing w:beforeAutospacing="0" w:afterAutospacing="0" w:line="324" w:lineRule="atLeast"/>
            </w:pPr>
            <w:r>
              <w:t>16APSK: 2/3, 3/4, 4/5, 5/6, 8/9, 9/10</w:t>
            </w:r>
          </w:p>
          <w:p w14:paraId="071F3633">
            <w:pPr>
              <w:pStyle w:val="6"/>
              <w:widowControl/>
              <w:spacing w:beforeAutospacing="0" w:afterAutospacing="0" w:line="324" w:lineRule="atLeast"/>
            </w:pPr>
            <w:r>
              <w:t>, 1/2-L, 8/15-L, 5/9-L, 26/45, 3/5, 3/5-L, 28/45, 23/36 , 2/3-L, 25/36, 13/18, 7/9, 77/90</w:t>
            </w:r>
          </w:p>
          <w:p w14:paraId="41C995F0">
            <w:pPr>
              <w:pStyle w:val="6"/>
              <w:widowControl/>
              <w:spacing w:beforeAutospacing="0" w:afterAutospacing="0" w:line="324" w:lineRule="atLeast"/>
            </w:pPr>
            <w:r>
              <w:t>32APSK: 3/4, 4/5, 5/6, 8/9, 9/10, 2/3-L, 32/45, 11/15, 7/9</w:t>
            </w:r>
          </w:p>
        </w:tc>
      </w:tr>
      <w:tr w14:paraId="1DA1FD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2"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05D8609">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F65745C">
            <w:pPr>
              <w:pStyle w:val="6"/>
              <w:widowControl/>
              <w:spacing w:beforeAutospacing="0" w:afterAutospacing="0" w:line="324" w:lineRule="atLeast"/>
            </w:pPr>
            <w:r>
              <w:t>Roll-off Factor</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934C3AE">
            <w:pPr>
              <w:pStyle w:val="6"/>
              <w:widowControl/>
              <w:spacing w:beforeAutospacing="0" w:afterAutospacing="0" w:line="324" w:lineRule="atLeast"/>
            </w:pPr>
            <w:r>
              <w:t>0.2,0.25,0.35</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8069E4B">
            <w:pPr>
              <w:pStyle w:val="6"/>
              <w:widowControl/>
              <w:spacing w:beforeAutospacing="0" w:afterAutospacing="0" w:line="324" w:lineRule="atLeast"/>
            </w:pPr>
            <w:r>
              <w:t>0.2, 0.25, 0.35</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E147F88">
            <w:pPr>
              <w:pStyle w:val="6"/>
              <w:widowControl/>
              <w:spacing w:beforeAutospacing="0" w:afterAutospacing="0" w:line="324" w:lineRule="atLeast"/>
            </w:pPr>
            <w:r>
              <w:t>0.05, 0.10, 0.15, 0.2, 0.25, 0.35</w:t>
            </w:r>
          </w:p>
        </w:tc>
      </w:tr>
      <w:tr w14:paraId="64A699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37"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E7313A2">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6212315">
            <w:pPr>
              <w:pStyle w:val="6"/>
              <w:widowControl/>
              <w:spacing w:beforeAutospacing="0" w:afterAutospacing="0" w:line="324" w:lineRule="atLeast"/>
            </w:pPr>
            <w:r>
              <w:t>Symbol Rate</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0B91A321">
            <w:pPr>
              <w:pStyle w:val="6"/>
              <w:widowControl/>
              <w:spacing w:beforeAutospacing="0" w:afterAutospacing="0" w:line="324" w:lineRule="atLeast"/>
            </w:pPr>
            <w:r>
              <w:t>0.05~45Msps</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66DC6D3">
            <w:pPr>
              <w:pStyle w:val="6"/>
              <w:widowControl/>
              <w:spacing w:beforeAutospacing="0" w:afterAutospacing="0" w:line="324" w:lineRule="atLeast"/>
            </w:pPr>
            <w:r>
              <w:t>0.05~40Msps (32APSK);</w:t>
            </w:r>
          </w:p>
          <w:p w14:paraId="512EB8DF">
            <w:pPr>
              <w:pStyle w:val="6"/>
              <w:widowControl/>
              <w:spacing w:beforeAutospacing="0" w:afterAutospacing="0" w:line="324" w:lineRule="atLeast"/>
            </w:pPr>
            <w:r>
              <w:t>0.05~45Msps (QPSK/8PSK/16APSK)</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23F5D5D">
            <w:pPr>
              <w:pStyle w:val="6"/>
              <w:widowControl/>
              <w:spacing w:beforeAutospacing="0" w:afterAutospacing="0" w:line="324" w:lineRule="atLeast"/>
            </w:pPr>
            <w:r>
              <w:t>0.05~40Msps (8APSK /32APSK)</w:t>
            </w:r>
          </w:p>
          <w:p w14:paraId="5B600E05">
            <w:pPr>
              <w:pStyle w:val="6"/>
              <w:widowControl/>
              <w:spacing w:beforeAutospacing="0" w:afterAutospacing="0" w:line="324" w:lineRule="atLeast"/>
            </w:pPr>
            <w:r>
              <w:t>0.05~45 Msps (8PSK/QPSK/16APSK)</w:t>
            </w:r>
          </w:p>
        </w:tc>
      </w:tr>
      <w:tr w14:paraId="3158690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6"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4C9421E">
            <w:pPr>
              <w:pStyle w:val="6"/>
              <w:widowControl/>
              <w:spacing w:beforeAutospacing="0" w:afterAutospacing="0" w:line="324" w:lineRule="atLeast"/>
            </w:pPr>
            <w:r>
              <w:t>BISS Scramble</w:t>
            </w: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4B40D03C">
            <w:pPr>
              <w:pStyle w:val="6"/>
              <w:widowControl/>
              <w:spacing w:beforeAutospacing="0" w:afterAutospacing="0" w:line="324" w:lineRule="atLeast"/>
            </w:pPr>
            <w:r>
              <w:t>Mode 1, Mode E, Mode 0</w:t>
            </w:r>
          </w:p>
        </w:tc>
      </w:tr>
      <w:tr w14:paraId="4DF82F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4"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28FE3617">
            <w:pPr>
              <w:pStyle w:val="6"/>
              <w:widowControl/>
              <w:spacing w:beforeAutospacing="0" w:afterAutospacing="0" w:line="324" w:lineRule="atLeast"/>
            </w:pPr>
            <w:r>
              <w:t>System</w:t>
            </w: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668A2090">
            <w:pPr>
              <w:pStyle w:val="6"/>
              <w:widowControl/>
              <w:spacing w:beforeAutospacing="0" w:afterAutospacing="0" w:line="324" w:lineRule="atLeast"/>
            </w:pPr>
            <w:r>
              <w:t>Web-server NMS</w:t>
            </w:r>
          </w:p>
        </w:tc>
      </w:tr>
      <w:tr w14:paraId="30AAC6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6CDA628">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1823B56F">
            <w:pPr>
              <w:pStyle w:val="6"/>
              <w:widowControl/>
              <w:spacing w:beforeAutospacing="0" w:afterAutospacing="0" w:line="324" w:lineRule="atLeast"/>
            </w:pPr>
            <w:r>
              <w:t>Language: English</w:t>
            </w:r>
          </w:p>
        </w:tc>
      </w:tr>
      <w:tr w14:paraId="180967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8EB0453">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3DA43EB2">
            <w:pPr>
              <w:pStyle w:val="6"/>
              <w:widowControl/>
              <w:spacing w:beforeAutospacing="0" w:afterAutospacing="0" w:line="324" w:lineRule="atLeast"/>
            </w:pPr>
            <w:r>
              <w:t>Ethernet software upgrade</w:t>
            </w:r>
          </w:p>
        </w:tc>
      </w:tr>
      <w:tr w14:paraId="75AACC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BCE026B">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6FFC5EFD">
            <w:pPr>
              <w:pStyle w:val="6"/>
              <w:widowControl/>
              <w:spacing w:beforeAutospacing="0" w:afterAutospacing="0" w:line="324" w:lineRule="atLeast"/>
            </w:pPr>
            <w:r>
              <w:t>24V power output through RF output port</w:t>
            </w:r>
          </w:p>
        </w:tc>
      </w:tr>
      <w:tr w14:paraId="4A7C50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4"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4CE2C95C">
            <w:pPr>
              <w:pStyle w:val="6"/>
              <w:widowControl/>
              <w:spacing w:beforeAutospacing="0" w:afterAutospacing="0" w:line="324" w:lineRule="atLeast"/>
            </w:pPr>
            <w:r>
              <w:t>Miscellaneous</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455C3E7">
            <w:pPr>
              <w:pStyle w:val="6"/>
              <w:widowControl/>
              <w:spacing w:beforeAutospacing="0" w:afterAutospacing="0" w:line="324" w:lineRule="atLeast"/>
            </w:pPr>
            <w:r>
              <w:t>Dimension</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5D3273D">
            <w:pPr>
              <w:pStyle w:val="6"/>
              <w:widowControl/>
              <w:spacing w:beforeAutospacing="0" w:afterAutospacing="0" w:line="324" w:lineRule="atLeast"/>
            </w:pPr>
            <w:r>
              <w:t>482mm×410mm×44mm</w:t>
            </w:r>
          </w:p>
        </w:tc>
      </w:tr>
      <w:tr w14:paraId="04FA41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EBE2B22">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0C919AC2">
            <w:pPr>
              <w:pStyle w:val="6"/>
              <w:widowControl/>
              <w:spacing w:beforeAutospacing="0" w:afterAutospacing="0" w:line="324" w:lineRule="atLeast"/>
            </w:pPr>
            <w:r>
              <w:t>Temperature</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37D0223">
            <w:pPr>
              <w:pStyle w:val="6"/>
              <w:widowControl/>
              <w:spacing w:beforeAutospacing="0" w:afterAutospacing="0" w:line="324" w:lineRule="atLeast"/>
            </w:pPr>
            <w:r>
              <w:t>0~45℃(operation), -20~80℃ (storage)</w:t>
            </w:r>
          </w:p>
        </w:tc>
      </w:tr>
      <w:tr w14:paraId="040240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05AA50D">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48887AE">
            <w:pPr>
              <w:pStyle w:val="6"/>
              <w:widowControl/>
              <w:spacing w:beforeAutospacing="0" w:afterAutospacing="0" w:line="324" w:lineRule="atLeast"/>
            </w:pPr>
            <w:r>
              <w:t>Power</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247E6161">
            <w:pPr>
              <w:pStyle w:val="6"/>
              <w:widowControl/>
              <w:spacing w:beforeAutospacing="0" w:afterAutospacing="0" w:line="324" w:lineRule="atLeast"/>
            </w:pPr>
            <w:r>
              <w:t>100-240VAC±10%,50Hz-60Hz</w:t>
            </w:r>
          </w:p>
        </w:tc>
      </w:tr>
    </w:tbl>
    <w:p w14:paraId="6D63D2C3">
      <w:pPr>
        <w:pStyle w:val="6"/>
        <w:widowControl/>
        <w:spacing w:beforeAutospacing="0" w:afterAutospacing="0" w:line="324" w:lineRule="atLeast"/>
      </w:pPr>
      <w:r>
        <w:rPr>
          <w:rFonts w:ascii="Verdana" w:hAnsi="Verdana" w:cs="Verdana"/>
          <w:color w:val="333333"/>
          <w:sz w:val="18"/>
          <w:szCs w:val="18"/>
          <w:shd w:val="clear" w:color="auto" w:fill="FEFCFD"/>
        </w:rPr>
        <w:t> </w:t>
      </w:r>
    </w:p>
    <w:p w14:paraId="6425A849">
      <w:pPr>
        <w:pStyle w:val="6"/>
        <w:widowControl/>
        <w:spacing w:beforeAutospacing="0" w:afterAutospacing="0" w:line="324" w:lineRule="atLeast"/>
      </w:pPr>
      <w:r>
        <w:rPr>
          <w:rStyle w:val="10"/>
          <w:rFonts w:ascii="Verdana" w:hAnsi="Verdana" w:cs="Verdana"/>
          <w:color w:val="FF8C00"/>
          <w:sz w:val="21"/>
          <w:szCs w:val="21"/>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645"/>
        <w:gridCol w:w="1695"/>
        <w:gridCol w:w="1425"/>
        <w:gridCol w:w="1560"/>
        <w:gridCol w:w="1425"/>
      </w:tblGrid>
      <w:tr w14:paraId="1B44F7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645" w:type="dxa"/>
            <w:tcBorders>
              <w:top w:val="outset" w:color="auto" w:sz="6" w:space="0"/>
              <w:left w:val="outset" w:color="auto" w:sz="6" w:space="0"/>
              <w:bottom w:val="outset" w:color="auto" w:sz="6" w:space="0"/>
              <w:right w:val="outset" w:color="auto" w:sz="6" w:space="0"/>
            </w:tcBorders>
            <w:shd w:val="clear" w:color="auto" w:fill="auto"/>
            <w:vAlign w:val="center"/>
          </w:tcPr>
          <w:p w14:paraId="1BF7F9E5">
            <w:pPr>
              <w:pStyle w:val="6"/>
              <w:widowControl/>
              <w:spacing w:beforeAutospacing="0" w:afterAutospacing="0" w:line="324" w:lineRule="atLeast"/>
              <w:ind w:left="105"/>
            </w:pPr>
            <w:r>
              <w:t> </w:t>
            </w:r>
          </w:p>
        </w:tc>
        <w:tc>
          <w:tcPr>
            <w:tcW w:w="1695" w:type="dxa"/>
            <w:tcBorders>
              <w:top w:val="outset" w:color="auto" w:sz="6" w:space="0"/>
              <w:left w:val="outset" w:color="auto" w:sz="6" w:space="0"/>
              <w:bottom w:val="outset" w:color="auto" w:sz="6" w:space="0"/>
              <w:right w:val="outset" w:color="auto" w:sz="6" w:space="0"/>
            </w:tcBorders>
            <w:shd w:val="clear" w:color="auto" w:fill="auto"/>
            <w:vAlign w:val="center"/>
          </w:tcPr>
          <w:p w14:paraId="7794E826">
            <w:pPr>
              <w:pStyle w:val="6"/>
              <w:widowControl/>
              <w:spacing w:beforeAutospacing="0" w:afterAutospacing="0" w:line="324" w:lineRule="atLeast"/>
              <w:ind w:left="105"/>
              <w:jc w:val="center"/>
            </w:pPr>
            <w:r>
              <w:t>FU-4513E</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0BAD55EA">
            <w:pPr>
              <w:pStyle w:val="6"/>
              <w:widowControl/>
              <w:spacing w:beforeAutospacing="0" w:afterAutospacing="0" w:line="324" w:lineRule="atLeast"/>
              <w:ind w:left="105"/>
              <w:jc w:val="center"/>
            </w:pPr>
            <w:r>
              <w:t>FU-4513F</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14:paraId="3D081CAB">
            <w:pPr>
              <w:pStyle w:val="6"/>
              <w:widowControl/>
              <w:spacing w:beforeAutospacing="0" w:afterAutospacing="0" w:line="324" w:lineRule="atLeast"/>
              <w:ind w:left="105"/>
              <w:jc w:val="center"/>
            </w:pPr>
            <w:r>
              <w:rPr>
                <w:rFonts w:hint="eastAsia"/>
              </w:rPr>
              <w:t>FU-4514</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7136A003">
            <w:pPr>
              <w:pStyle w:val="6"/>
              <w:widowControl/>
              <w:spacing w:beforeAutospacing="0" w:afterAutospacing="0" w:line="324" w:lineRule="atLeast"/>
              <w:ind w:left="105"/>
              <w:jc w:val="center"/>
            </w:pPr>
            <w:r>
              <w:rPr>
                <w:rFonts w:hint="eastAsia"/>
              </w:rPr>
              <w:t>FU-4514</w:t>
            </w:r>
            <w:r>
              <w:t>F</w:t>
            </w:r>
          </w:p>
        </w:tc>
      </w:tr>
      <w:tr w14:paraId="0180EF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645" w:type="dxa"/>
            <w:tcBorders>
              <w:top w:val="outset" w:color="auto" w:sz="6" w:space="0"/>
              <w:left w:val="outset" w:color="auto" w:sz="6" w:space="0"/>
              <w:bottom w:val="outset" w:color="auto" w:sz="6" w:space="0"/>
              <w:right w:val="outset" w:color="auto" w:sz="6" w:space="0"/>
            </w:tcBorders>
            <w:shd w:val="clear" w:color="auto" w:fill="auto"/>
            <w:vAlign w:val="center"/>
          </w:tcPr>
          <w:p w14:paraId="0F62F52E">
            <w:pPr>
              <w:pStyle w:val="6"/>
              <w:widowControl/>
              <w:spacing w:beforeAutospacing="0" w:afterAutospacing="0" w:line="324" w:lineRule="atLeast"/>
              <w:ind w:left="105"/>
            </w:pPr>
            <w:r>
              <w:t>DVB-S/S2</w:t>
            </w:r>
          </w:p>
        </w:tc>
        <w:tc>
          <w:tcPr>
            <w:tcW w:w="1695" w:type="dxa"/>
            <w:tcBorders>
              <w:top w:val="outset" w:color="auto" w:sz="6" w:space="0"/>
              <w:left w:val="outset" w:color="auto" w:sz="6" w:space="0"/>
              <w:bottom w:val="outset" w:color="auto" w:sz="6" w:space="0"/>
              <w:right w:val="outset" w:color="auto" w:sz="6" w:space="0"/>
            </w:tcBorders>
            <w:shd w:val="clear" w:color="auto" w:fill="auto"/>
            <w:vAlign w:val="center"/>
          </w:tcPr>
          <w:p w14:paraId="72CB1CCE">
            <w:pPr>
              <w:pStyle w:val="6"/>
              <w:widowControl/>
              <w:spacing w:beforeAutospacing="0" w:afterAutospacing="0" w:line="324" w:lineRule="atLeast"/>
              <w:ind w:left="105"/>
              <w:jc w:val="center"/>
            </w:pPr>
            <w:r>
              <w:t>●</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1FBB58BD">
            <w:pPr>
              <w:pStyle w:val="6"/>
              <w:widowControl/>
              <w:spacing w:beforeAutospacing="0" w:afterAutospacing="0" w:line="324" w:lineRule="atLeast"/>
              <w:ind w:left="105"/>
              <w:jc w:val="center"/>
            </w:pPr>
            <w:r>
              <w:t>●</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14:paraId="3943684C">
            <w:pPr>
              <w:pStyle w:val="6"/>
              <w:widowControl/>
              <w:spacing w:beforeAutospacing="0" w:afterAutospacing="0" w:line="324" w:lineRule="atLeast"/>
              <w:ind w:left="105"/>
              <w:jc w:val="center"/>
            </w:pPr>
            <w:r>
              <w:t>●</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388D139A">
            <w:pPr>
              <w:pStyle w:val="6"/>
              <w:widowControl/>
              <w:spacing w:beforeAutospacing="0" w:afterAutospacing="0" w:line="324" w:lineRule="atLeast"/>
              <w:ind w:left="105"/>
              <w:jc w:val="center"/>
            </w:pPr>
            <w:r>
              <w:t>●</w:t>
            </w:r>
          </w:p>
        </w:tc>
      </w:tr>
      <w:tr w14:paraId="26697C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645" w:type="dxa"/>
            <w:tcBorders>
              <w:top w:val="outset" w:color="auto" w:sz="6" w:space="0"/>
              <w:left w:val="outset" w:color="auto" w:sz="6" w:space="0"/>
              <w:bottom w:val="outset" w:color="auto" w:sz="6" w:space="0"/>
              <w:right w:val="outset" w:color="auto" w:sz="6" w:space="0"/>
            </w:tcBorders>
            <w:shd w:val="clear" w:color="auto" w:fill="auto"/>
            <w:vAlign w:val="center"/>
          </w:tcPr>
          <w:p w14:paraId="13046065">
            <w:pPr>
              <w:pStyle w:val="6"/>
              <w:widowControl/>
              <w:spacing w:beforeAutospacing="0" w:afterAutospacing="0" w:line="324" w:lineRule="atLeast"/>
              <w:ind w:left="105"/>
            </w:pPr>
            <w:r>
              <w:t>DVB- S2X</w:t>
            </w:r>
          </w:p>
        </w:tc>
        <w:tc>
          <w:tcPr>
            <w:tcW w:w="1695" w:type="dxa"/>
            <w:tcBorders>
              <w:top w:val="outset" w:color="auto" w:sz="6" w:space="0"/>
              <w:left w:val="outset" w:color="auto" w:sz="6" w:space="0"/>
              <w:bottom w:val="outset" w:color="auto" w:sz="6" w:space="0"/>
              <w:right w:val="outset" w:color="auto" w:sz="6" w:space="0"/>
            </w:tcBorders>
            <w:shd w:val="clear" w:color="auto" w:fill="auto"/>
            <w:vAlign w:val="center"/>
          </w:tcPr>
          <w:p w14:paraId="0498EA5E">
            <w:pPr>
              <w:pStyle w:val="6"/>
              <w:widowControl/>
              <w:spacing w:beforeAutospacing="0" w:afterAutospacing="0" w:line="324" w:lineRule="atLeast"/>
              <w:ind w:left="105"/>
              <w:jc w:val="center"/>
            </w:pPr>
            <w:r>
              <w:t> </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28F488FF">
            <w:pPr>
              <w:pStyle w:val="6"/>
              <w:widowControl/>
              <w:spacing w:beforeAutospacing="0" w:afterAutospacing="0" w:line="324" w:lineRule="atLeast"/>
              <w:ind w:left="105"/>
              <w:jc w:val="center"/>
            </w:pPr>
            <w:r>
              <w:t> </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14:paraId="6E15E6E9">
            <w:pPr>
              <w:pStyle w:val="6"/>
              <w:widowControl/>
              <w:spacing w:beforeAutospacing="0" w:afterAutospacing="0" w:line="324" w:lineRule="atLeast"/>
              <w:ind w:left="105"/>
              <w:jc w:val="center"/>
            </w:pPr>
            <w:r>
              <w:t>●</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227EE075">
            <w:pPr>
              <w:pStyle w:val="6"/>
              <w:widowControl/>
              <w:spacing w:beforeAutospacing="0" w:afterAutospacing="0" w:line="324" w:lineRule="atLeast"/>
              <w:ind w:left="105"/>
              <w:jc w:val="center"/>
            </w:pPr>
            <w:r>
              <w:t>●</w:t>
            </w:r>
          </w:p>
        </w:tc>
      </w:tr>
      <w:tr w14:paraId="676D5C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645" w:type="dxa"/>
            <w:tcBorders>
              <w:top w:val="outset" w:color="auto" w:sz="6" w:space="0"/>
              <w:left w:val="outset" w:color="auto" w:sz="6" w:space="0"/>
              <w:bottom w:val="outset" w:color="auto" w:sz="6" w:space="0"/>
              <w:right w:val="outset" w:color="auto" w:sz="6" w:space="0"/>
            </w:tcBorders>
            <w:shd w:val="clear" w:color="auto" w:fill="auto"/>
            <w:vAlign w:val="center"/>
          </w:tcPr>
          <w:p w14:paraId="5DAECC57">
            <w:pPr>
              <w:pStyle w:val="6"/>
              <w:widowControl/>
              <w:spacing w:beforeAutospacing="0" w:afterAutospacing="0" w:line="324" w:lineRule="atLeast"/>
              <w:ind w:left="105"/>
            </w:pPr>
            <w:r>
              <w:t>RF output (950-2150MHz)</w:t>
            </w:r>
          </w:p>
        </w:tc>
        <w:tc>
          <w:tcPr>
            <w:tcW w:w="1695" w:type="dxa"/>
            <w:tcBorders>
              <w:top w:val="outset" w:color="auto" w:sz="6" w:space="0"/>
              <w:left w:val="outset" w:color="auto" w:sz="6" w:space="0"/>
              <w:bottom w:val="outset" w:color="auto" w:sz="6" w:space="0"/>
              <w:right w:val="outset" w:color="auto" w:sz="6" w:space="0"/>
            </w:tcBorders>
            <w:shd w:val="clear" w:color="auto" w:fill="auto"/>
            <w:vAlign w:val="center"/>
          </w:tcPr>
          <w:p w14:paraId="10AA55BC">
            <w:pPr>
              <w:pStyle w:val="6"/>
              <w:widowControl/>
              <w:spacing w:beforeAutospacing="0" w:afterAutospacing="0" w:line="324" w:lineRule="atLeast"/>
              <w:ind w:left="105"/>
              <w:jc w:val="center"/>
            </w:pPr>
            <w:r>
              <w:t>●</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6A9CC7AD">
            <w:pPr>
              <w:pStyle w:val="6"/>
              <w:widowControl/>
              <w:spacing w:beforeAutospacing="0" w:afterAutospacing="0" w:line="324" w:lineRule="atLeast"/>
              <w:ind w:left="105"/>
              <w:jc w:val="center"/>
            </w:pPr>
            <w:r>
              <w:t> </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14:paraId="29D7E776">
            <w:pPr>
              <w:pStyle w:val="6"/>
              <w:widowControl/>
              <w:spacing w:beforeAutospacing="0" w:afterAutospacing="0" w:line="324" w:lineRule="atLeast"/>
              <w:ind w:left="105"/>
              <w:jc w:val="center"/>
            </w:pPr>
            <w:r>
              <w:t>●</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7F158FE2">
            <w:pPr>
              <w:pStyle w:val="6"/>
              <w:widowControl/>
              <w:spacing w:beforeAutospacing="0" w:afterAutospacing="0" w:line="324" w:lineRule="atLeast"/>
              <w:ind w:left="105"/>
              <w:jc w:val="center"/>
            </w:pPr>
            <w:r>
              <w:t> </w:t>
            </w:r>
          </w:p>
        </w:tc>
      </w:tr>
      <w:tr w14:paraId="6218F2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645" w:type="dxa"/>
            <w:tcBorders>
              <w:top w:val="outset" w:color="auto" w:sz="6" w:space="0"/>
              <w:left w:val="outset" w:color="auto" w:sz="6" w:space="0"/>
              <w:bottom w:val="outset" w:color="auto" w:sz="6" w:space="0"/>
              <w:right w:val="outset" w:color="auto" w:sz="6" w:space="0"/>
            </w:tcBorders>
            <w:shd w:val="clear" w:color="auto" w:fill="auto"/>
            <w:vAlign w:val="center"/>
          </w:tcPr>
          <w:p w14:paraId="745EDD22">
            <w:pPr>
              <w:pStyle w:val="6"/>
              <w:widowControl/>
              <w:spacing w:beforeAutospacing="0" w:afterAutospacing="0" w:line="324" w:lineRule="atLeast"/>
              <w:ind w:left="105"/>
            </w:pPr>
            <w:r>
              <w:t>IF output ( 50- 960MHz)</w:t>
            </w:r>
          </w:p>
        </w:tc>
        <w:tc>
          <w:tcPr>
            <w:tcW w:w="1695" w:type="dxa"/>
            <w:tcBorders>
              <w:top w:val="outset" w:color="auto" w:sz="6" w:space="0"/>
              <w:left w:val="outset" w:color="auto" w:sz="6" w:space="0"/>
              <w:bottom w:val="outset" w:color="auto" w:sz="6" w:space="0"/>
              <w:right w:val="outset" w:color="auto" w:sz="6" w:space="0"/>
            </w:tcBorders>
            <w:shd w:val="clear" w:color="auto" w:fill="auto"/>
            <w:vAlign w:val="center"/>
          </w:tcPr>
          <w:p w14:paraId="1AD02763">
            <w:pPr>
              <w:pStyle w:val="6"/>
              <w:widowControl/>
              <w:spacing w:beforeAutospacing="0" w:afterAutospacing="0" w:line="324" w:lineRule="atLeast"/>
              <w:ind w:left="105"/>
              <w:jc w:val="center"/>
            </w:pPr>
            <w:r>
              <w:t> </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4F920674">
            <w:pPr>
              <w:pStyle w:val="6"/>
              <w:widowControl/>
              <w:spacing w:beforeAutospacing="0" w:afterAutospacing="0" w:line="324" w:lineRule="atLeast"/>
              <w:ind w:left="105"/>
              <w:jc w:val="center"/>
            </w:pPr>
            <w:r>
              <w:t>●</w:t>
            </w:r>
          </w:p>
        </w:tc>
        <w:tc>
          <w:tcPr>
            <w:tcW w:w="1560" w:type="dxa"/>
            <w:tcBorders>
              <w:top w:val="outset" w:color="auto" w:sz="6" w:space="0"/>
              <w:left w:val="outset" w:color="auto" w:sz="6" w:space="0"/>
              <w:bottom w:val="outset" w:color="auto" w:sz="6" w:space="0"/>
              <w:right w:val="outset" w:color="auto" w:sz="6" w:space="0"/>
            </w:tcBorders>
            <w:shd w:val="clear" w:color="auto" w:fill="auto"/>
            <w:vAlign w:val="center"/>
          </w:tcPr>
          <w:p w14:paraId="37BD14F4">
            <w:pPr>
              <w:pStyle w:val="6"/>
              <w:widowControl/>
              <w:spacing w:beforeAutospacing="0" w:afterAutospacing="0" w:line="324" w:lineRule="atLeast"/>
              <w:ind w:left="105"/>
              <w:jc w:val="center"/>
            </w:pPr>
            <w:r>
              <w:t> </w:t>
            </w:r>
          </w:p>
        </w:tc>
        <w:tc>
          <w:tcPr>
            <w:tcW w:w="1425" w:type="dxa"/>
            <w:tcBorders>
              <w:top w:val="outset" w:color="auto" w:sz="6" w:space="0"/>
              <w:left w:val="outset" w:color="auto" w:sz="6" w:space="0"/>
              <w:bottom w:val="outset" w:color="auto" w:sz="6" w:space="0"/>
              <w:right w:val="outset" w:color="auto" w:sz="6" w:space="0"/>
            </w:tcBorders>
            <w:shd w:val="clear" w:color="auto" w:fill="auto"/>
            <w:vAlign w:val="center"/>
          </w:tcPr>
          <w:p w14:paraId="5B6C6068">
            <w:pPr>
              <w:pStyle w:val="6"/>
              <w:widowControl/>
              <w:spacing w:beforeAutospacing="0" w:afterAutospacing="0" w:line="324" w:lineRule="atLeast"/>
              <w:ind w:left="105"/>
              <w:jc w:val="center"/>
            </w:pPr>
            <w:r>
              <w:t>●</w:t>
            </w:r>
          </w:p>
        </w:tc>
      </w:tr>
    </w:tbl>
    <w:p w14:paraId="37389F66">
      <w:pPr>
        <w:pStyle w:val="6"/>
        <w:widowControl/>
        <w:spacing w:beforeAutospacing="0" w:afterAutospacing="0" w:line="324" w:lineRule="atLeast"/>
      </w:pPr>
      <w:r>
        <w:rPr>
          <w:rFonts w:ascii="Verdana" w:hAnsi="Verdana" w:cs="Verdana"/>
          <w:color w:val="333333"/>
          <w:sz w:val="18"/>
          <w:szCs w:val="18"/>
          <w:shd w:val="clear" w:color="auto" w:fill="FEFCFD"/>
        </w:rPr>
        <w:t> </w:t>
      </w:r>
    </w:p>
    <w:p w14:paraId="604810E0">
      <w:pPr>
        <w:pStyle w:val="6"/>
        <w:widowControl/>
        <w:spacing w:beforeAutospacing="0" w:afterAutospacing="0" w:line="324" w:lineRule="atLeast"/>
      </w:pPr>
      <w:r>
        <w:rPr>
          <w:rFonts w:ascii="Verdana" w:hAnsi="Verdana" w:cs="Verdana"/>
          <w:color w:val="333333"/>
          <w:sz w:val="18"/>
          <w:szCs w:val="18"/>
          <w:shd w:val="clear" w:color="auto" w:fill="FEFCFD"/>
        </w:rPr>
        <w:t> </w:t>
      </w:r>
    </w:p>
    <w:p w14:paraId="0FEA29DD">
      <w:pPr>
        <w:pStyle w:val="6"/>
        <w:widowControl/>
        <w:spacing w:beforeAutospacing="0" w:afterAutospacing="0" w:line="324" w:lineRule="atLeast"/>
        <w:jc w:val="center"/>
      </w:pPr>
      <w:r>
        <w:rPr>
          <w:rFonts w:ascii="Verdana" w:hAnsi="Verdana" w:cs="Verdana"/>
          <w:color w:val="333333"/>
          <w:szCs w:val="24"/>
          <w:shd w:val="clear" w:color="auto" w:fill="FEFCFD"/>
        </w:rPr>
        <w:t>CID TEST SAMPLE ILLUSTRATION</w:t>
      </w:r>
    </w:p>
    <w:p w14:paraId="52490D1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4417695"/>
            <wp:effectExtent l="0" t="0" r="6350" b="190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4900" cy="4417695"/>
                    </a:xfrm>
                    <a:prstGeom prst="rect">
                      <a:avLst/>
                    </a:prstGeom>
                    <a:noFill/>
                    <a:ln w="9525">
                      <a:noFill/>
                    </a:ln>
                  </pic:spPr>
                </pic:pic>
              </a:graphicData>
            </a:graphic>
          </wp:inline>
        </w:drawing>
      </w:r>
    </w:p>
    <w:p w14:paraId="7F90D900">
      <w:pPr>
        <w:pStyle w:val="6"/>
        <w:widowControl/>
        <w:spacing w:beforeAutospacing="0" w:afterAutospacing="0" w:line="324" w:lineRule="atLeast"/>
      </w:pPr>
      <w:r>
        <w:rPr>
          <w:rFonts w:ascii="Verdana" w:hAnsi="Verdana" w:cs="Verdana"/>
          <w:color w:val="333333"/>
          <w:sz w:val="18"/>
          <w:szCs w:val="18"/>
          <w:shd w:val="clear" w:color="auto" w:fill="FEFCFD"/>
        </w:rPr>
        <w:t> </w:t>
      </w:r>
    </w:p>
    <w:p w14:paraId="54263B80">
      <w:pPr>
        <w:pStyle w:val="6"/>
        <w:widowControl/>
        <w:spacing w:beforeAutospacing="0" w:afterAutospacing="0" w:line="324" w:lineRule="atLeast"/>
      </w:pPr>
      <w:r>
        <w:rPr>
          <w:rFonts w:ascii="Verdana" w:hAnsi="Verdana" w:cs="Verdana"/>
          <w:color w:val="333333"/>
          <w:sz w:val="18"/>
          <w:szCs w:val="18"/>
          <w:shd w:val="clear" w:color="auto" w:fill="FEFCFD"/>
        </w:rPr>
        <w:t> </w:t>
      </w:r>
    </w:p>
    <w:p w14:paraId="24773DDD">
      <w:pPr>
        <w:widowControl/>
        <w:shd w:val="clear" w:color="auto" w:fill="F2F2F4"/>
        <w:jc w:val="left"/>
        <w:rPr>
          <w:rFonts w:ascii="Verdana" w:hAnsi="Verdana" w:cs="Verdana"/>
          <w:color w:val="333333"/>
          <w:sz w:val="18"/>
          <w:szCs w:val="18"/>
        </w:rPr>
      </w:pPr>
    </w:p>
    <w:p w14:paraId="3D2AA143">
      <w:pPr>
        <w:rPr>
          <w:rFonts w:ascii="Verdana" w:hAnsi="Verdana" w:cs="Verdana"/>
          <w:color w:val="000000"/>
          <w:sz w:val="28"/>
        </w:rPr>
      </w:pPr>
    </w:p>
    <w:p w14:paraId="067A340E">
      <w:pPr>
        <w:rPr>
          <w:rFonts w:ascii="Verdana" w:hAnsi="Verdana" w:cs="Verdana"/>
          <w:b/>
          <w:color w:val="000000"/>
          <w:sz w:val="22"/>
        </w:rPr>
      </w:pPr>
      <w:r>
        <w:rPr>
          <w:rFonts w:hint="eastAsia" w:ascii="Verdana" w:hAnsi="Verdana" w:cs="Verdana"/>
          <w:b/>
          <w:color w:val="000000"/>
          <w:sz w:val="22"/>
        </w:rPr>
        <w:t>About Us</w:t>
      </w:r>
    </w:p>
    <w:p w14:paraId="7D65D0F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FCFD9E8">
      <w:pPr>
        <w:rPr>
          <w:rFonts w:ascii="Verdana" w:hAnsi="Verdana" w:cs="Verdana"/>
          <w:color w:val="000000"/>
          <w:sz w:val="18"/>
        </w:rPr>
      </w:pPr>
    </w:p>
    <w:p w14:paraId="1C5D1EB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5AA2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40F309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B450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0C7A89"/>
    <w:rsid w:val="001D0C80"/>
    <w:rsid w:val="001E63E5"/>
    <w:rsid w:val="00215238"/>
    <w:rsid w:val="00227839"/>
    <w:rsid w:val="00270F98"/>
    <w:rsid w:val="003743F3"/>
    <w:rsid w:val="003F2047"/>
    <w:rsid w:val="00444478"/>
    <w:rsid w:val="00453C05"/>
    <w:rsid w:val="00465307"/>
    <w:rsid w:val="0049468E"/>
    <w:rsid w:val="004B5B81"/>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70C3A"/>
    <w:rsid w:val="00BD4043"/>
    <w:rsid w:val="00C44FAF"/>
    <w:rsid w:val="00C64935"/>
    <w:rsid w:val="00CE6FEE"/>
    <w:rsid w:val="00D24477"/>
    <w:rsid w:val="00DC6D23"/>
    <w:rsid w:val="00F268A0"/>
    <w:rsid w:val="00F714FF"/>
    <w:rsid w:val="00F7593F"/>
    <w:rsid w:val="00FC60FC"/>
    <w:rsid w:val="033D434A"/>
    <w:rsid w:val="0A680B1B"/>
    <w:rsid w:val="0E714EC9"/>
    <w:rsid w:val="0FC87CEA"/>
    <w:rsid w:val="101C4557"/>
    <w:rsid w:val="10B56242"/>
    <w:rsid w:val="135B7737"/>
    <w:rsid w:val="15C25510"/>
    <w:rsid w:val="18AE427D"/>
    <w:rsid w:val="18E81EA3"/>
    <w:rsid w:val="1B974A15"/>
    <w:rsid w:val="1CDC4CA0"/>
    <w:rsid w:val="1FCC39C5"/>
    <w:rsid w:val="20F61905"/>
    <w:rsid w:val="2199682E"/>
    <w:rsid w:val="239E3C7B"/>
    <w:rsid w:val="27B55639"/>
    <w:rsid w:val="2A752F8B"/>
    <w:rsid w:val="2C665CEA"/>
    <w:rsid w:val="2E0F6BE8"/>
    <w:rsid w:val="2F135D83"/>
    <w:rsid w:val="314F3E41"/>
    <w:rsid w:val="3B533162"/>
    <w:rsid w:val="40634EA0"/>
    <w:rsid w:val="42B40F5E"/>
    <w:rsid w:val="45872050"/>
    <w:rsid w:val="478E224E"/>
    <w:rsid w:val="480C5143"/>
    <w:rsid w:val="485E04E5"/>
    <w:rsid w:val="487316FE"/>
    <w:rsid w:val="49B75FAC"/>
    <w:rsid w:val="4E4A4BF6"/>
    <w:rsid w:val="4F8D25ED"/>
    <w:rsid w:val="51AD130D"/>
    <w:rsid w:val="51AD665A"/>
    <w:rsid w:val="540A3FAB"/>
    <w:rsid w:val="559750D3"/>
    <w:rsid w:val="562E484B"/>
    <w:rsid w:val="56834992"/>
    <w:rsid w:val="5930748A"/>
    <w:rsid w:val="59933671"/>
    <w:rsid w:val="5AA83521"/>
    <w:rsid w:val="5C0D5076"/>
    <w:rsid w:val="5DB24EA4"/>
    <w:rsid w:val="5EEA5249"/>
    <w:rsid w:val="609213A6"/>
    <w:rsid w:val="61BA6334"/>
    <w:rsid w:val="62397A64"/>
    <w:rsid w:val="63C27F07"/>
    <w:rsid w:val="68AD6386"/>
    <w:rsid w:val="6AE233ED"/>
    <w:rsid w:val="6D7A6503"/>
    <w:rsid w:val="6D7F57EE"/>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403/3EEECN_20160616013352.png" TargetMode="External"/><Relationship Id="rId8" Type="http://schemas.openxmlformats.org/officeDocument/2006/relationships/image" Target="media/image3.png"/><Relationship Id="rId7" Type="http://schemas.openxmlformats.org/officeDocument/2006/relationships/hyperlink" Target="https://english.dsdvb.com/Upload/images/Product/Modulator/NDS3403/3EEECN_2022121211263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149</Words>
  <Characters>875</Characters>
  <Lines>26</Lines>
  <Paragraphs>7</Paragraphs>
  <TotalTime>0</TotalTime>
  <ScaleCrop>false</ScaleCrop>
  <LinksUpToDate>false</LinksUpToDate>
  <CharactersWithSpaces>1023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2025-08-20T06:55:22Z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