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58126C">
      <w:pPr>
        <w:pStyle w:val="6"/>
        <w:widowControl/>
        <w:spacing w:beforeAutospacing="0" w:afterAutospacing="0" w:line="324" w:lineRule="atLeast"/>
        <w:jc w:val="center"/>
        <w:rPr>
          <w:rFonts w:ascii="Verdana" w:hAnsi="Verdana" w:cs="Verdana"/>
          <w:b/>
          <w:color w:val="000000"/>
          <w:sz w:val="28"/>
        </w:rPr>
      </w:pPr>
      <w:r>
        <w:rPr>
          <w:rFonts w:hint="eastAsia" w:ascii="Verdana" w:hAnsi="Verdana" w:cs="Verdana"/>
          <w:b/>
          <w:i w:val="0"/>
          <w:strike w:val="0"/>
          <w:color w:val="000000"/>
          <w:sz w:val="28"/>
          <w:lang w:eastAsia="zh-CN"/>
        </w:rPr>
        <w:t>FMUSER FUQ-4619B IPTV Gateway with 8 IP Data Ports and Modulator 16 DVB-C-8 DVB-T-6 ISDBT RF Outputs IP to RF Conversion DVB-C-T-ISDBT-ATSC Standards Web NMS Management for CATV Headends and IPTV Systems</w:t>
      </w:r>
      <w:bookmarkStart w:id="0" w:name="_GoBack"/>
      <w:bookmarkEnd w:id="0"/>
    </w:p>
    <w:p w14:paraId="6D565C0F">
      <w:pPr>
        <w:pStyle w:val="6"/>
        <w:widowControl/>
        <w:spacing w:beforeAutospacing="0" w:afterAutospacing="0" w:line="324" w:lineRule="atLeast"/>
        <w:jc w:val="center"/>
      </w:pPr>
      <w:r>
        <w:rPr>
          <w:rFonts w:ascii="Verdana" w:hAnsi="Verdana" w:cs="Verdana"/>
          <w:color w:val="000000"/>
          <w:sz w:val="28"/>
        </w:rPr>
        <w:drawing>
          <wp:inline distT="0" distB="0" distL="114300" distR="114300">
            <wp:extent cx="4695190" cy="2447925"/>
            <wp:effectExtent l="0" t="0" r="10160" b="9525"/>
            <wp:docPr id="1" name="图片 1" descr="3EEECN_20181113092551"/>
            <wp:cNvGraphicFramePr/>
            <a:graphic xmlns:a="http://schemas.openxmlformats.org/drawingml/2006/main">
              <a:graphicData uri="http://schemas.openxmlformats.org/drawingml/2006/picture">
                <pic:pic xmlns:pic="http://schemas.openxmlformats.org/drawingml/2006/picture">
                  <pic:nvPicPr>
                    <pic:cNvPr id="1" name="图片 1" descr="3EEECN_20181113092551"/>
                    <pic:cNvPicPr/>
                  </pic:nvPicPr>
                  <pic:blipFill>
                    <a:blip r:embed="rId6"/>
                    <a:stretch>
                      <a:fillRect/>
                    </a:stretch>
                  </pic:blipFill>
                  <pic:spPr>
                    <a:xfrm>
                      <a:off x="0" y="0"/>
                      <a:ext cx="4695190" cy="2447925"/>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181725" cy="3295015"/>
            <wp:effectExtent l="0" t="0" r="9525" b="635"/>
            <wp:docPr id="7"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IMG_256"/>
                    <pic:cNvPicPr>
                      <a:picLocks noChangeAspect="1"/>
                    </pic:cNvPicPr>
                  </pic:nvPicPr>
                  <pic:blipFill>
                    <a:blip r:embed="rId8"/>
                    <a:stretch>
                      <a:fillRect/>
                    </a:stretch>
                  </pic:blipFill>
                  <pic:spPr>
                    <a:xfrm>
                      <a:off x="0" y="0"/>
                      <a:ext cx="6181725" cy="3295015"/>
                    </a:xfrm>
                    <a:prstGeom prst="rect">
                      <a:avLst/>
                    </a:prstGeom>
                    <a:noFill/>
                    <a:ln w="9525">
                      <a:noFill/>
                    </a:ln>
                  </pic:spPr>
                </pic:pic>
              </a:graphicData>
            </a:graphic>
          </wp:inline>
        </w:drawing>
      </w:r>
    </w:p>
    <w:p w14:paraId="2345055E">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Product overview</w:t>
      </w:r>
    </w:p>
    <w:p w14:paraId="2D9A42DC">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FUQ-4619B combines an IPTV gateway with 8 data ports and a modulator for direct IP-to-RF conversion. It processes IP streams from protocols like HTTP/UDP/RTP to RF outputs compliant with DVB-C/T/ISDBT/ATSC standards. Managed via web-based NMS, this solution is ideal for CATV headends and IPTV/OTT systems for efficient program redistribution.</w:t>
      </w:r>
      <w:r>
        <w:rPr>
          <w:rFonts w:ascii="Verdana" w:hAnsi="Verdana" w:cs="Verdana"/>
          <w:color w:val="333333"/>
          <w:sz w:val="18"/>
          <w:szCs w:val="18"/>
          <w:shd w:val="clear" w:color="auto" w:fill="FEFCFD"/>
        </w:rPr>
        <w:t> </w:t>
      </w:r>
    </w:p>
    <w:p w14:paraId="6A16A109">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329D71F5">
      <w:pPr>
        <w:pStyle w:val="6"/>
        <w:widowControl/>
        <w:spacing w:beforeAutospacing="0" w:afterAutospacing="0" w:line="324" w:lineRule="atLeast"/>
      </w:pPr>
      <w:r>
        <w:rPr>
          <w:rFonts w:hint="eastAsia" w:ascii="Verdana" w:hAnsi="Verdana" w:cs="Verdana"/>
          <w:color w:val="333333"/>
          <w:sz w:val="18"/>
          <w:szCs w:val="18"/>
          <w:shd w:val="clear" w:color="auto" w:fill="FEFCFD"/>
        </w:rPr>
        <w:t>Enables centralized control via web-based NMS and TS file upload.</w:t>
      </w:r>
      <w:r>
        <w:rPr>
          <w:rFonts w:ascii="Verdana" w:hAnsi="Verdana" w:cs="Verdana"/>
          <w:color w:val="333333"/>
          <w:sz w:val="18"/>
          <w:szCs w:val="18"/>
          <w:shd w:val="clear" w:color="auto" w:fill="FEFCFD"/>
        </w:rPr>
        <w:t> </w:t>
      </w:r>
    </w:p>
    <w:p w14:paraId="5FB51B93">
      <w:pPr>
        <w:pStyle w:val="6"/>
        <w:widowControl/>
        <w:spacing w:beforeAutospacing="0" w:afterAutospacing="0" w:line="324" w:lineRule="atLeast"/>
      </w:pPr>
      <w:r>
        <w:rPr>
          <w:rStyle w:val="10"/>
          <w:rFonts w:ascii="Verdana" w:hAnsi="Verdana" w:cs="Verdana"/>
          <w:color w:val="333333"/>
          <w:sz w:val="18"/>
          <w:szCs w:val="18"/>
          <w:shd w:val="clear" w:color="auto" w:fill="FEFCFD"/>
        </w:rPr>
        <w:t>IP Protocol Conversion</w:t>
      </w:r>
    </w:p>
    <w:p w14:paraId="76655D91">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7440" cy="2529205"/>
            <wp:effectExtent l="0" t="0" r="3810" b="4445"/>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6187440" cy="2529205"/>
                    </a:xfrm>
                    <a:prstGeom prst="rect">
                      <a:avLst/>
                    </a:prstGeom>
                    <a:noFill/>
                    <a:ln w="9525">
                      <a:noFill/>
                    </a:ln>
                  </pic:spPr>
                </pic:pic>
              </a:graphicData>
            </a:graphic>
          </wp:inline>
        </w:drawing>
      </w:r>
      <w:r>
        <w:rPr>
          <w:rStyle w:val="10"/>
          <w:rFonts w:ascii="Verdana" w:hAnsi="Verdana" w:cs="Verdana"/>
          <w:color w:val="333333"/>
          <w:sz w:val="18"/>
          <w:szCs w:val="18"/>
          <w:shd w:val="clear" w:color="auto" w:fill="FEFCFD"/>
        </w:rPr>
        <w:t>                 </w:t>
      </w:r>
      <w:r>
        <w:rPr>
          <w:rFonts w:ascii="Verdana" w:hAnsi="Verdana" w:cs="Verdana"/>
          <w:color w:val="333333"/>
          <w:sz w:val="18"/>
          <w:szCs w:val="18"/>
          <w:shd w:val="clear" w:color="auto" w:fill="FEFCFD"/>
        </w:rPr>
        <w:drawing>
          <wp:inline distT="0" distB="0" distL="114300" distR="114300">
            <wp:extent cx="6187440" cy="3917315"/>
            <wp:effectExtent l="0" t="0" r="3810" b="6985"/>
            <wp:docPr id="3"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12"/>
                    <a:stretch>
                      <a:fillRect/>
                    </a:stretch>
                  </pic:blipFill>
                  <pic:spPr>
                    <a:xfrm>
                      <a:off x="0" y="0"/>
                      <a:ext cx="6187440" cy="3917315"/>
                    </a:xfrm>
                    <a:prstGeom prst="rect">
                      <a:avLst/>
                    </a:prstGeom>
                    <a:noFill/>
                    <a:ln w="9525">
                      <a:noFill/>
                    </a:ln>
                  </pic:spPr>
                </pic:pic>
              </a:graphicData>
            </a:graphic>
          </wp:inline>
        </w:drawing>
      </w:r>
    </w:p>
    <w:p w14:paraId="0DB07490">
      <w:pPr>
        <w:pStyle w:val="6"/>
        <w:widowControl/>
        <w:spacing w:beforeAutospacing="0" w:afterAutospacing="0" w:line="324" w:lineRule="atLeast"/>
      </w:pPr>
      <w:r>
        <w:rPr>
          <w:rStyle w:val="10"/>
          <w:rFonts w:ascii="Verdana" w:hAnsi="Verdana" w:cs="Verdana"/>
          <w:color w:val="333333"/>
          <w:sz w:val="18"/>
          <w:szCs w:val="18"/>
          <w:shd w:val="clear" w:color="auto" w:fill="FEFCFD"/>
        </w:rPr>
        <w:t> </w:t>
      </w:r>
    </w:p>
    <w:p w14:paraId="2C323744">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0A7E4210">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1933575"/>
            <wp:effectExtent l="0" t="0" r="3810" b="9525"/>
            <wp:docPr id="6"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9"/>
                    <pic:cNvPicPr>
                      <a:picLocks noChangeAspect="1"/>
                    </pic:cNvPicPr>
                  </pic:nvPicPr>
                  <pic:blipFill>
                    <a:blip r:embed="rId14"/>
                    <a:stretch>
                      <a:fillRect/>
                    </a:stretch>
                  </pic:blipFill>
                  <pic:spPr>
                    <a:xfrm>
                      <a:off x="0" y="0"/>
                      <a:ext cx="6187440" cy="1933575"/>
                    </a:xfrm>
                    <a:prstGeom prst="rect">
                      <a:avLst/>
                    </a:prstGeom>
                    <a:noFill/>
                    <a:ln w="9525">
                      <a:noFill/>
                    </a:ln>
                  </pic:spPr>
                </pic:pic>
              </a:graphicData>
            </a:graphic>
          </wp:inline>
        </w:drawing>
      </w:r>
    </w:p>
    <w:p w14:paraId="4353DED6">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2633345"/>
            <wp:effectExtent l="0" t="0" r="3810" b="14605"/>
            <wp:docPr id="8" name="图片 5" descr="IMG_26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IMG_260"/>
                    <pic:cNvPicPr>
                      <a:picLocks noChangeAspect="1"/>
                    </pic:cNvPicPr>
                  </pic:nvPicPr>
                  <pic:blipFill>
                    <a:blip r:embed="rId16"/>
                    <a:stretch>
                      <a:fillRect/>
                    </a:stretch>
                  </pic:blipFill>
                  <pic:spPr>
                    <a:xfrm>
                      <a:off x="0" y="0"/>
                      <a:ext cx="6187440" cy="2633345"/>
                    </a:xfrm>
                    <a:prstGeom prst="rect">
                      <a:avLst/>
                    </a:prstGeom>
                    <a:noFill/>
                    <a:ln w="9525">
                      <a:noFill/>
                    </a:ln>
                  </pic:spPr>
                </pic:pic>
              </a:graphicData>
            </a:graphic>
          </wp:inline>
        </w:drawing>
      </w:r>
    </w:p>
    <w:p w14:paraId="04C3AF0A">
      <w:pPr>
        <w:pStyle w:val="6"/>
        <w:widowControl/>
        <w:spacing w:beforeAutospacing="0" w:afterAutospacing="0" w:line="324" w:lineRule="atLeast"/>
      </w:pPr>
      <w:r>
        <w:rPr>
          <w:rFonts w:ascii="Verdana" w:hAnsi="Verdana" w:cs="Verdana"/>
          <w:color w:val="333333"/>
          <w:sz w:val="18"/>
          <w:szCs w:val="18"/>
          <w:shd w:val="clear" w:color="auto" w:fill="FEFCFD"/>
        </w:rPr>
        <w:t> </w:t>
      </w:r>
    </w:p>
    <w:p w14:paraId="2A64D4EC">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p w14:paraId="0C3D0E85">
      <w:pPr>
        <w:pStyle w:val="6"/>
        <w:widowControl/>
        <w:spacing w:beforeAutospacing="0" w:afterAutospacing="0" w:line="324" w:lineRule="atLeast"/>
      </w:pPr>
      <w:r>
        <w:rPr>
          <w:rStyle w:val="10"/>
          <w:rFonts w:ascii="Verdana" w:hAnsi="Verdana" w:cs="Verdana"/>
          <w:color w:val="333333"/>
          <w:sz w:val="18"/>
          <w:szCs w:val="18"/>
          <w:shd w:val="clear" w:color="auto" w:fill="FEFCFD"/>
        </w:rPr>
        <w:t>IPTV gateway module</w:t>
      </w:r>
    </w:p>
    <w:tbl>
      <w:tblPr>
        <w:tblStyle w:val="7"/>
        <w:tblW w:w="993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845"/>
        <w:gridCol w:w="8085"/>
      </w:tblGrid>
      <w:tr w14:paraId="3E1DFF1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restart"/>
            <w:shd w:val="clear" w:color="auto" w:fill="auto"/>
            <w:vAlign w:val="center"/>
          </w:tcPr>
          <w:p w14:paraId="7580903D">
            <w:pPr>
              <w:pStyle w:val="6"/>
              <w:widowControl/>
              <w:spacing w:beforeAutospacing="0" w:afterAutospacing="0" w:line="324" w:lineRule="atLeast"/>
            </w:pPr>
            <w:r>
              <w:rPr>
                <w:rStyle w:val="10"/>
              </w:rPr>
              <w:t> Input</w:t>
            </w:r>
          </w:p>
        </w:tc>
        <w:tc>
          <w:tcPr>
            <w:tcW w:w="8085" w:type="dxa"/>
            <w:shd w:val="clear" w:color="auto" w:fill="auto"/>
            <w:vAlign w:val="center"/>
          </w:tcPr>
          <w:p w14:paraId="0062CE6E">
            <w:pPr>
              <w:pStyle w:val="6"/>
              <w:widowControl/>
              <w:spacing w:beforeAutospacing="0" w:afterAutospacing="0" w:line="324" w:lineRule="atLeast"/>
            </w:pPr>
            <w:r>
              <w:t>IP input thru CH 1-7(1000M) over HTTP, UDP(SPTS), RTP(SPTS), RTSP (over UDP, payload: mpeg TS) and HLS</w:t>
            </w:r>
          </w:p>
        </w:tc>
      </w:tr>
      <w:tr w14:paraId="7223D0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0628E14F">
            <w:pPr>
              <w:jc w:val="left"/>
              <w:rPr>
                <w:rFonts w:ascii="宋体"/>
                <w:sz w:val="24"/>
                <w:szCs w:val="24"/>
              </w:rPr>
            </w:pPr>
          </w:p>
        </w:tc>
        <w:tc>
          <w:tcPr>
            <w:tcW w:w="8085" w:type="dxa"/>
            <w:shd w:val="clear" w:color="auto" w:fill="auto"/>
            <w:vAlign w:val="center"/>
          </w:tcPr>
          <w:p w14:paraId="072BC97C">
            <w:pPr>
              <w:pStyle w:val="6"/>
              <w:widowControl/>
              <w:spacing w:beforeAutospacing="0" w:afterAutospacing="0" w:line="324" w:lineRule="atLeast"/>
            </w:pPr>
            <w:r>
              <w:t>TS files uploading through Web management</w:t>
            </w:r>
          </w:p>
        </w:tc>
      </w:tr>
      <w:tr w14:paraId="0148D6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845" w:type="dxa"/>
            <w:shd w:val="clear" w:color="auto" w:fill="auto"/>
            <w:vAlign w:val="center"/>
          </w:tcPr>
          <w:p w14:paraId="6CC1C5A1">
            <w:pPr>
              <w:pStyle w:val="6"/>
              <w:widowControl/>
              <w:spacing w:beforeAutospacing="0" w:afterAutospacing="0" w:line="324" w:lineRule="atLeast"/>
            </w:pPr>
            <w:r>
              <w:rPr>
                <w:rStyle w:val="10"/>
              </w:rPr>
              <w:t>IP output</w:t>
            </w:r>
          </w:p>
        </w:tc>
        <w:tc>
          <w:tcPr>
            <w:tcW w:w="8085" w:type="dxa"/>
            <w:shd w:val="clear" w:color="auto" w:fill="auto"/>
            <w:vAlign w:val="center"/>
          </w:tcPr>
          <w:p w14:paraId="24A0D215">
            <w:pPr>
              <w:pStyle w:val="6"/>
              <w:widowControl/>
              <w:spacing w:beforeAutospacing="0" w:afterAutospacing="0" w:line="324" w:lineRule="atLeast"/>
            </w:pPr>
            <w:r>
              <w:t>IP out thru DATA port (1000M) over HTTP (Unicast), UDP(SPTS, Multicast) HLS and RTMP (Program source should be H.264 and AAC encoding)</w:t>
            </w:r>
          </w:p>
          <w:p w14:paraId="43243DBC">
            <w:pPr>
              <w:pStyle w:val="6"/>
              <w:widowControl/>
              <w:spacing w:beforeAutospacing="0" w:afterAutospacing="0" w:line="324" w:lineRule="atLeast"/>
            </w:pPr>
            <w:r>
              <w:t>IP out thru CH 1-7(1000M) over HTTP/ HLS/RTMP (Unicast)</w:t>
            </w:r>
          </w:p>
        </w:tc>
      </w:tr>
      <w:tr w14:paraId="670CB9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0" w:hRule="atLeast"/>
          <w:tblCellSpacing w:w="0" w:type="dxa"/>
        </w:trPr>
        <w:tc>
          <w:tcPr>
            <w:tcW w:w="1845" w:type="dxa"/>
            <w:vMerge w:val="restart"/>
            <w:shd w:val="clear" w:color="auto" w:fill="auto"/>
            <w:vAlign w:val="center"/>
          </w:tcPr>
          <w:p w14:paraId="48D7A491">
            <w:pPr>
              <w:pStyle w:val="6"/>
              <w:widowControl/>
              <w:spacing w:beforeAutospacing="0" w:afterAutospacing="0" w:line="324" w:lineRule="atLeast"/>
            </w:pPr>
            <w:r>
              <w:rPr>
                <w:rStyle w:val="10"/>
              </w:rPr>
              <w:t>System</w:t>
            </w:r>
          </w:p>
        </w:tc>
        <w:tc>
          <w:tcPr>
            <w:tcW w:w="8085" w:type="dxa"/>
            <w:shd w:val="clear" w:color="auto" w:fill="auto"/>
            <w:vAlign w:val="center"/>
          </w:tcPr>
          <w:p w14:paraId="63B27FA4">
            <w:pPr>
              <w:pStyle w:val="6"/>
              <w:widowControl/>
              <w:spacing w:beforeAutospacing="0" w:afterAutospacing="0" w:line="324" w:lineRule="atLeast"/>
            </w:pPr>
            <w:r>
              <w:t>Memory: 4G</w:t>
            </w:r>
          </w:p>
        </w:tc>
      </w:tr>
      <w:tr w14:paraId="3B9415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0" w:hRule="atLeast"/>
          <w:tblCellSpacing w:w="0" w:type="dxa"/>
        </w:trPr>
        <w:tc>
          <w:tcPr>
            <w:tcW w:w="1845" w:type="dxa"/>
            <w:vMerge w:val="continue"/>
            <w:shd w:val="clear" w:color="auto" w:fill="auto"/>
            <w:vAlign w:val="center"/>
          </w:tcPr>
          <w:p w14:paraId="7304E80D">
            <w:pPr>
              <w:jc w:val="left"/>
              <w:rPr>
                <w:rFonts w:ascii="宋体"/>
                <w:sz w:val="24"/>
                <w:szCs w:val="24"/>
              </w:rPr>
            </w:pPr>
          </w:p>
        </w:tc>
        <w:tc>
          <w:tcPr>
            <w:tcW w:w="8085" w:type="dxa"/>
            <w:shd w:val="clear" w:color="auto" w:fill="auto"/>
            <w:vAlign w:val="center"/>
          </w:tcPr>
          <w:p w14:paraId="784EEB30">
            <w:pPr>
              <w:pStyle w:val="6"/>
              <w:widowControl/>
              <w:spacing w:beforeAutospacing="0" w:afterAutospacing="0" w:line="324" w:lineRule="atLeast"/>
            </w:pPr>
            <w:r>
              <w:t>Solid-State Disk(SSD): 16G</w:t>
            </w:r>
          </w:p>
        </w:tc>
      </w:tr>
      <w:tr w14:paraId="4D64A5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0" w:hRule="atLeast"/>
          <w:tblCellSpacing w:w="0" w:type="dxa"/>
        </w:trPr>
        <w:tc>
          <w:tcPr>
            <w:tcW w:w="1845" w:type="dxa"/>
            <w:vMerge w:val="continue"/>
            <w:shd w:val="clear" w:color="auto" w:fill="auto"/>
            <w:vAlign w:val="center"/>
          </w:tcPr>
          <w:p w14:paraId="41829BC5">
            <w:pPr>
              <w:jc w:val="left"/>
              <w:rPr>
                <w:rFonts w:ascii="宋体"/>
                <w:sz w:val="24"/>
                <w:szCs w:val="24"/>
              </w:rPr>
            </w:pPr>
          </w:p>
        </w:tc>
        <w:tc>
          <w:tcPr>
            <w:tcW w:w="8085" w:type="dxa"/>
            <w:shd w:val="clear" w:color="auto" w:fill="auto"/>
            <w:vAlign w:val="center"/>
          </w:tcPr>
          <w:p w14:paraId="33DDB833">
            <w:pPr>
              <w:pStyle w:val="6"/>
              <w:widowControl/>
              <w:spacing w:beforeAutospacing="0" w:afterAutospacing="0" w:line="324" w:lineRule="atLeast"/>
            </w:pPr>
            <w:r>
              <w:t>Channel switching time with FMUSER’ STB: HTTP (1-3s), HLS (0.4-0.7s)</w:t>
            </w:r>
          </w:p>
        </w:tc>
      </w:tr>
      <w:tr w14:paraId="736425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0" w:hRule="atLeast"/>
          <w:tblCellSpacing w:w="0" w:type="dxa"/>
        </w:trPr>
        <w:tc>
          <w:tcPr>
            <w:tcW w:w="1845" w:type="dxa"/>
            <w:vMerge w:val="continue"/>
            <w:shd w:val="clear" w:color="auto" w:fill="auto"/>
            <w:vAlign w:val="center"/>
          </w:tcPr>
          <w:p w14:paraId="7CF20708">
            <w:pPr>
              <w:jc w:val="left"/>
              <w:rPr>
                <w:rFonts w:ascii="宋体"/>
                <w:sz w:val="24"/>
                <w:szCs w:val="24"/>
              </w:rPr>
            </w:pPr>
          </w:p>
        </w:tc>
        <w:tc>
          <w:tcPr>
            <w:tcW w:w="8085" w:type="dxa"/>
            <w:shd w:val="clear" w:color="auto" w:fill="auto"/>
            <w:vAlign w:val="center"/>
          </w:tcPr>
          <w:p w14:paraId="3662B446">
            <w:pPr>
              <w:pStyle w:val="6"/>
              <w:widowControl/>
              <w:spacing w:beforeAutospacing="0" w:afterAutospacing="0" w:line="324" w:lineRule="atLeast"/>
            </w:pPr>
            <w:r>
              <w:t>Support adding scrolling caption, welcome words, boot picture and boot video  (this function is only applicable to IP out application and the STB/Android TV must be installed FMUSER IPTV APK)</w:t>
            </w:r>
          </w:p>
        </w:tc>
      </w:tr>
      <w:tr w14:paraId="3E3BBD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0" w:hRule="atLeast"/>
          <w:tblCellSpacing w:w="0" w:type="dxa"/>
        </w:trPr>
        <w:tc>
          <w:tcPr>
            <w:tcW w:w="1845" w:type="dxa"/>
            <w:vMerge w:val="continue"/>
            <w:shd w:val="clear" w:color="auto" w:fill="auto"/>
            <w:vAlign w:val="center"/>
          </w:tcPr>
          <w:p w14:paraId="4553A009">
            <w:pPr>
              <w:jc w:val="left"/>
              <w:rPr>
                <w:rFonts w:ascii="宋体"/>
                <w:sz w:val="24"/>
                <w:szCs w:val="24"/>
              </w:rPr>
            </w:pPr>
          </w:p>
        </w:tc>
        <w:tc>
          <w:tcPr>
            <w:tcW w:w="8085" w:type="dxa"/>
            <w:shd w:val="clear" w:color="auto" w:fill="auto"/>
            <w:vAlign w:val="center"/>
          </w:tcPr>
          <w:p w14:paraId="0B115549">
            <w:pPr>
              <w:pStyle w:val="6"/>
              <w:widowControl/>
              <w:spacing w:beforeAutospacing="0" w:afterAutospacing="0" w:line="324" w:lineRule="atLeast"/>
            </w:pPr>
            <w:r>
              <w:t>Support downloading FMUSER IPTV APK directly from this module</w:t>
            </w:r>
          </w:p>
        </w:tc>
      </w:tr>
      <w:tr w14:paraId="783801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0" w:hRule="atLeast"/>
          <w:tblCellSpacing w:w="0" w:type="dxa"/>
        </w:trPr>
        <w:tc>
          <w:tcPr>
            <w:tcW w:w="1845" w:type="dxa"/>
            <w:vMerge w:val="continue"/>
            <w:shd w:val="clear" w:color="auto" w:fill="auto"/>
            <w:vAlign w:val="center"/>
          </w:tcPr>
          <w:p w14:paraId="08D8B44C">
            <w:pPr>
              <w:jc w:val="left"/>
              <w:rPr>
                <w:rFonts w:ascii="宋体"/>
                <w:sz w:val="24"/>
                <w:szCs w:val="24"/>
              </w:rPr>
            </w:pPr>
          </w:p>
        </w:tc>
        <w:tc>
          <w:tcPr>
            <w:tcW w:w="8085" w:type="dxa"/>
            <w:shd w:val="clear" w:color="auto" w:fill="auto"/>
            <w:vAlign w:val="center"/>
          </w:tcPr>
          <w:p w14:paraId="6007C89C">
            <w:pPr>
              <w:pStyle w:val="6"/>
              <w:widowControl/>
              <w:spacing w:beforeAutospacing="0" w:afterAutospacing="0" w:line="324" w:lineRule="atLeast"/>
            </w:pPr>
            <w:r>
              <w:t>Play programs with APK downloaded android STB and TV, maximum 150 terminals</w:t>
            </w:r>
          </w:p>
        </w:tc>
      </w:tr>
      <w:tr w14:paraId="75C47A2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0" w:hRule="atLeast"/>
          <w:tblCellSpacing w:w="0" w:type="dxa"/>
        </w:trPr>
        <w:tc>
          <w:tcPr>
            <w:tcW w:w="1845" w:type="dxa"/>
            <w:vMerge w:val="continue"/>
            <w:shd w:val="clear" w:color="auto" w:fill="auto"/>
            <w:vAlign w:val="center"/>
          </w:tcPr>
          <w:p w14:paraId="37C36E51">
            <w:pPr>
              <w:jc w:val="left"/>
              <w:rPr>
                <w:rFonts w:ascii="宋体"/>
                <w:sz w:val="24"/>
                <w:szCs w:val="24"/>
              </w:rPr>
            </w:pPr>
          </w:p>
        </w:tc>
        <w:tc>
          <w:tcPr>
            <w:tcW w:w="8085" w:type="dxa"/>
            <w:shd w:val="clear" w:color="auto" w:fill="auto"/>
            <w:vAlign w:val="center"/>
          </w:tcPr>
          <w:p w14:paraId="6C0C4FAC">
            <w:pPr>
              <w:pStyle w:val="6"/>
              <w:widowControl/>
              <w:spacing w:beforeAutospacing="0" w:afterAutospacing="0" w:line="324" w:lineRule="atLeast"/>
            </w:pPr>
            <w:r>
              <w:t>Support about 80 HD/SD programs (Bitrate: 2Mbps) When HTTP/RTP/RTSP/HLS is converted into UDP (Multicast), the actual application shall prevail, and suggest maximum 80% CPU utilization</w:t>
            </w:r>
          </w:p>
        </w:tc>
      </w:tr>
      <w:tr w14:paraId="33C97B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0" w:hRule="atLeast"/>
          <w:tblCellSpacing w:w="0" w:type="dxa"/>
        </w:trPr>
        <w:tc>
          <w:tcPr>
            <w:tcW w:w="1845" w:type="dxa"/>
            <w:vMerge w:val="continue"/>
            <w:shd w:val="clear" w:color="auto" w:fill="auto"/>
            <w:vAlign w:val="center"/>
          </w:tcPr>
          <w:p w14:paraId="11324FD4">
            <w:pPr>
              <w:jc w:val="left"/>
              <w:rPr>
                <w:rFonts w:ascii="宋体"/>
                <w:sz w:val="24"/>
                <w:szCs w:val="24"/>
              </w:rPr>
            </w:pPr>
          </w:p>
        </w:tc>
        <w:tc>
          <w:tcPr>
            <w:tcW w:w="8085" w:type="dxa"/>
            <w:shd w:val="clear" w:color="auto" w:fill="auto"/>
            <w:vAlign w:val="center"/>
          </w:tcPr>
          <w:p w14:paraId="3F807AB8">
            <w:pPr>
              <w:pStyle w:val="6"/>
              <w:widowControl/>
              <w:spacing w:beforeAutospacing="0" w:afterAutospacing="0" w:line="324" w:lineRule="atLeast"/>
            </w:pPr>
            <w:r>
              <w:t>web-based NMS management thru module’s DATA port</w:t>
            </w:r>
          </w:p>
        </w:tc>
      </w:tr>
    </w:tbl>
    <w:p w14:paraId="5892E927">
      <w:pPr>
        <w:pStyle w:val="6"/>
        <w:widowControl/>
        <w:spacing w:beforeAutospacing="0" w:afterAutospacing="0" w:line="324" w:lineRule="atLeast"/>
      </w:pPr>
      <w:r>
        <w:rPr>
          <w:rStyle w:val="10"/>
          <w:rFonts w:ascii="Verdana" w:hAnsi="Verdana" w:cs="Verdana"/>
          <w:color w:val="333333"/>
          <w:sz w:val="18"/>
          <w:szCs w:val="18"/>
          <w:shd w:val="clear" w:color="auto" w:fill="FEFCFD"/>
        </w:rPr>
        <w:t> </w:t>
      </w:r>
    </w:p>
    <w:p w14:paraId="38348409">
      <w:pPr>
        <w:pStyle w:val="6"/>
        <w:widowControl/>
        <w:spacing w:beforeAutospacing="0" w:afterAutospacing="0" w:line="324" w:lineRule="atLeast"/>
      </w:pPr>
      <w:r>
        <w:rPr>
          <w:rStyle w:val="10"/>
          <w:rFonts w:ascii="Verdana" w:hAnsi="Verdana" w:cs="Verdana"/>
          <w:color w:val="333333"/>
          <w:sz w:val="18"/>
          <w:szCs w:val="18"/>
          <w:shd w:val="clear" w:color="auto" w:fill="FEFCFD"/>
        </w:rPr>
        <w:t>Modulator module (Taking FMUSER’s DX316/DX308T/DX306I/DX308AT modulator module as examples)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798"/>
        <w:gridCol w:w="1927"/>
        <w:gridCol w:w="1743"/>
        <w:gridCol w:w="147"/>
        <w:gridCol w:w="2231"/>
        <w:gridCol w:w="380"/>
        <w:gridCol w:w="1524"/>
      </w:tblGrid>
      <w:tr w14:paraId="5FEC6E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226" w:hRule="atLeast"/>
          <w:tblCellSpacing w:w="0" w:type="dxa"/>
        </w:trPr>
        <w:tc>
          <w:tcPr>
            <w:tcW w:w="1845" w:type="dxa"/>
            <w:vMerge w:val="restart"/>
            <w:shd w:val="clear" w:color="auto" w:fill="auto"/>
            <w:vAlign w:val="center"/>
          </w:tcPr>
          <w:p w14:paraId="1B9EA672">
            <w:pPr>
              <w:pStyle w:val="6"/>
              <w:widowControl/>
              <w:spacing w:beforeAutospacing="0" w:afterAutospacing="0" w:line="324" w:lineRule="atLeast"/>
              <w:jc w:val="center"/>
            </w:pPr>
            <w:r>
              <w:rPr>
                <w:rStyle w:val="10"/>
              </w:rPr>
              <w:t>Input</w:t>
            </w:r>
          </w:p>
        </w:tc>
        <w:tc>
          <w:tcPr>
            <w:tcW w:w="2115" w:type="dxa"/>
            <w:shd w:val="clear" w:color="auto" w:fill="auto"/>
            <w:vAlign w:val="center"/>
          </w:tcPr>
          <w:p w14:paraId="7C4EE45E">
            <w:pPr>
              <w:pStyle w:val="6"/>
              <w:widowControl/>
              <w:spacing w:beforeAutospacing="0" w:afterAutospacing="0" w:line="324" w:lineRule="atLeast"/>
            </w:pPr>
            <w:r>
              <w:t>DX316 (DVB-C)</w:t>
            </w:r>
          </w:p>
        </w:tc>
        <w:tc>
          <w:tcPr>
            <w:tcW w:w="5955" w:type="dxa"/>
            <w:gridSpan w:val="5"/>
            <w:shd w:val="clear" w:color="auto" w:fill="auto"/>
            <w:vAlign w:val="center"/>
          </w:tcPr>
          <w:p w14:paraId="103535B2">
            <w:pPr>
              <w:pStyle w:val="6"/>
              <w:widowControl/>
              <w:spacing w:beforeAutospacing="0" w:afterAutospacing="0" w:line="324" w:lineRule="atLeast"/>
            </w:pPr>
            <w:r>
              <w:t>512 IP (MPTS/SPTS) input over UDP/RTP, 2 100/1000M Ethernet Port</w:t>
            </w:r>
          </w:p>
        </w:tc>
      </w:tr>
      <w:tr w14:paraId="5E713C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37CCC948">
            <w:pPr>
              <w:jc w:val="left"/>
              <w:rPr>
                <w:rFonts w:ascii="宋体"/>
                <w:sz w:val="24"/>
                <w:szCs w:val="24"/>
              </w:rPr>
            </w:pPr>
          </w:p>
        </w:tc>
        <w:tc>
          <w:tcPr>
            <w:tcW w:w="2115" w:type="dxa"/>
            <w:shd w:val="clear" w:color="auto" w:fill="auto"/>
            <w:vAlign w:val="center"/>
          </w:tcPr>
          <w:p w14:paraId="0A04B93D">
            <w:pPr>
              <w:pStyle w:val="6"/>
              <w:widowControl/>
              <w:spacing w:beforeAutospacing="0" w:afterAutospacing="0" w:line="324" w:lineRule="atLeast"/>
            </w:pPr>
            <w:r>
              <w:t>DX308T (DVB-T)</w:t>
            </w:r>
          </w:p>
        </w:tc>
        <w:tc>
          <w:tcPr>
            <w:tcW w:w="5955" w:type="dxa"/>
            <w:gridSpan w:val="5"/>
            <w:shd w:val="clear" w:color="auto" w:fill="auto"/>
            <w:vAlign w:val="center"/>
          </w:tcPr>
          <w:p w14:paraId="46C56DED">
            <w:pPr>
              <w:pStyle w:val="6"/>
              <w:widowControl/>
              <w:spacing w:beforeAutospacing="0" w:afterAutospacing="0" w:line="324" w:lineRule="atLeast"/>
            </w:pPr>
            <w:r>
              <w:t>256 IP (MPTS/SPTS) input over UDP/RTP, 2 100/1000M Ethernet Port</w:t>
            </w:r>
          </w:p>
        </w:tc>
      </w:tr>
      <w:tr w14:paraId="46672B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4AAB6809">
            <w:pPr>
              <w:jc w:val="left"/>
              <w:rPr>
                <w:rFonts w:ascii="宋体"/>
                <w:sz w:val="24"/>
                <w:szCs w:val="24"/>
              </w:rPr>
            </w:pPr>
          </w:p>
        </w:tc>
        <w:tc>
          <w:tcPr>
            <w:tcW w:w="2115" w:type="dxa"/>
            <w:shd w:val="clear" w:color="auto" w:fill="auto"/>
            <w:vAlign w:val="center"/>
          </w:tcPr>
          <w:p w14:paraId="187C8160">
            <w:pPr>
              <w:pStyle w:val="6"/>
              <w:widowControl/>
              <w:spacing w:beforeAutospacing="0" w:afterAutospacing="0" w:line="324" w:lineRule="atLeast"/>
            </w:pPr>
            <w:r>
              <w:t>DX306I (ISDBT)</w:t>
            </w:r>
          </w:p>
        </w:tc>
        <w:tc>
          <w:tcPr>
            <w:tcW w:w="5955" w:type="dxa"/>
            <w:gridSpan w:val="5"/>
            <w:shd w:val="clear" w:color="auto" w:fill="auto"/>
            <w:vAlign w:val="center"/>
          </w:tcPr>
          <w:p w14:paraId="21D61602">
            <w:pPr>
              <w:pStyle w:val="6"/>
              <w:widowControl/>
              <w:spacing w:beforeAutospacing="0" w:afterAutospacing="0" w:line="324" w:lineRule="atLeast"/>
            </w:pPr>
            <w:r>
              <w:t>192 IP (MPTS/SPTS) input over UDP/RTP, 2 100/1000M Ethernet Port</w:t>
            </w:r>
          </w:p>
        </w:tc>
      </w:tr>
      <w:tr w14:paraId="52E975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1DE87DEA">
            <w:pPr>
              <w:jc w:val="left"/>
              <w:rPr>
                <w:rFonts w:ascii="宋体"/>
                <w:sz w:val="24"/>
                <w:szCs w:val="24"/>
              </w:rPr>
            </w:pPr>
          </w:p>
        </w:tc>
        <w:tc>
          <w:tcPr>
            <w:tcW w:w="2115" w:type="dxa"/>
            <w:shd w:val="clear" w:color="auto" w:fill="auto"/>
            <w:vAlign w:val="center"/>
          </w:tcPr>
          <w:p w14:paraId="3F48FCB0">
            <w:pPr>
              <w:pStyle w:val="6"/>
              <w:widowControl/>
              <w:spacing w:beforeAutospacing="0" w:afterAutospacing="0" w:line="324" w:lineRule="atLeast"/>
            </w:pPr>
            <w:r>
              <w:t>DX308AT (ATSC)</w:t>
            </w:r>
          </w:p>
        </w:tc>
        <w:tc>
          <w:tcPr>
            <w:tcW w:w="5955" w:type="dxa"/>
            <w:gridSpan w:val="5"/>
            <w:shd w:val="clear" w:color="auto" w:fill="auto"/>
            <w:vAlign w:val="center"/>
          </w:tcPr>
          <w:p w14:paraId="4E73DE07">
            <w:pPr>
              <w:pStyle w:val="6"/>
              <w:widowControl/>
              <w:spacing w:beforeAutospacing="0" w:afterAutospacing="0" w:line="324" w:lineRule="atLeast"/>
            </w:pPr>
            <w:r>
              <w:t>256 IP (MPTS/SPTS) input over UDP/RTP, 2 100/1000M Ethernet Port</w:t>
            </w:r>
          </w:p>
        </w:tc>
      </w:tr>
      <w:tr w14:paraId="6697F6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restart"/>
            <w:shd w:val="clear" w:color="auto" w:fill="auto"/>
            <w:vAlign w:val="center"/>
          </w:tcPr>
          <w:p w14:paraId="2D5CA056">
            <w:pPr>
              <w:pStyle w:val="6"/>
              <w:widowControl/>
              <w:spacing w:beforeAutospacing="0" w:afterAutospacing="0" w:line="324" w:lineRule="atLeast"/>
              <w:jc w:val="center"/>
            </w:pPr>
            <w:r>
              <w:rPr>
                <w:rStyle w:val="10"/>
              </w:rPr>
              <w:t>Multiplexing</w:t>
            </w:r>
          </w:p>
        </w:tc>
        <w:tc>
          <w:tcPr>
            <w:tcW w:w="2115" w:type="dxa"/>
            <w:shd w:val="clear" w:color="auto" w:fill="auto"/>
            <w:vAlign w:val="center"/>
          </w:tcPr>
          <w:p w14:paraId="588D1975">
            <w:pPr>
              <w:pStyle w:val="6"/>
              <w:widowControl/>
              <w:spacing w:beforeAutospacing="0" w:afterAutospacing="0" w:line="324" w:lineRule="atLeast"/>
            </w:pPr>
            <w:r>
              <w:t> </w:t>
            </w:r>
          </w:p>
        </w:tc>
        <w:tc>
          <w:tcPr>
            <w:tcW w:w="1995" w:type="dxa"/>
            <w:gridSpan w:val="2"/>
            <w:shd w:val="clear" w:color="auto" w:fill="auto"/>
            <w:vAlign w:val="center"/>
          </w:tcPr>
          <w:p w14:paraId="6FDED051">
            <w:pPr>
              <w:pStyle w:val="6"/>
              <w:widowControl/>
              <w:spacing w:beforeAutospacing="0" w:afterAutospacing="0" w:line="324" w:lineRule="atLeast"/>
            </w:pPr>
            <w:r>
              <w:t>DVB-C</w:t>
            </w:r>
          </w:p>
        </w:tc>
        <w:tc>
          <w:tcPr>
            <w:tcW w:w="2265" w:type="dxa"/>
            <w:gridSpan w:val="2"/>
            <w:shd w:val="clear" w:color="auto" w:fill="auto"/>
            <w:vAlign w:val="center"/>
          </w:tcPr>
          <w:p w14:paraId="0910E0F0">
            <w:pPr>
              <w:pStyle w:val="6"/>
              <w:widowControl/>
              <w:spacing w:beforeAutospacing="0" w:afterAutospacing="0" w:line="324" w:lineRule="atLeast"/>
            </w:pPr>
            <w:r>
              <w:t>DVB-T/ ATSC</w:t>
            </w:r>
          </w:p>
        </w:tc>
        <w:tc>
          <w:tcPr>
            <w:tcW w:w="1695" w:type="dxa"/>
            <w:shd w:val="clear" w:color="auto" w:fill="auto"/>
            <w:vAlign w:val="center"/>
          </w:tcPr>
          <w:p w14:paraId="1F4AEE1C">
            <w:pPr>
              <w:pStyle w:val="6"/>
              <w:widowControl/>
              <w:spacing w:beforeAutospacing="0" w:afterAutospacing="0" w:line="324" w:lineRule="atLeast"/>
            </w:pPr>
            <w:r>
              <w:t>ISDBT</w:t>
            </w:r>
          </w:p>
        </w:tc>
      </w:tr>
      <w:tr w14:paraId="133D5E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1DE9BAE2">
            <w:pPr>
              <w:jc w:val="left"/>
              <w:rPr>
                <w:rFonts w:ascii="宋体"/>
                <w:sz w:val="24"/>
                <w:szCs w:val="24"/>
              </w:rPr>
            </w:pPr>
          </w:p>
        </w:tc>
        <w:tc>
          <w:tcPr>
            <w:tcW w:w="2115" w:type="dxa"/>
            <w:shd w:val="clear" w:color="auto" w:fill="auto"/>
            <w:vAlign w:val="center"/>
          </w:tcPr>
          <w:p w14:paraId="3EEBC596">
            <w:pPr>
              <w:pStyle w:val="6"/>
              <w:widowControl/>
              <w:spacing w:beforeAutospacing="0" w:afterAutospacing="0" w:line="324" w:lineRule="atLeast"/>
            </w:pPr>
            <w:r>
              <w:t>Input Channel</w:t>
            </w:r>
          </w:p>
        </w:tc>
        <w:tc>
          <w:tcPr>
            <w:tcW w:w="1995" w:type="dxa"/>
            <w:gridSpan w:val="2"/>
            <w:shd w:val="clear" w:color="auto" w:fill="auto"/>
            <w:vAlign w:val="center"/>
          </w:tcPr>
          <w:p w14:paraId="1D83680C">
            <w:pPr>
              <w:pStyle w:val="6"/>
              <w:widowControl/>
              <w:spacing w:beforeAutospacing="0" w:afterAutospacing="0" w:line="324" w:lineRule="atLeast"/>
            </w:pPr>
            <w:r>
              <w:t>512</w:t>
            </w:r>
          </w:p>
        </w:tc>
        <w:tc>
          <w:tcPr>
            <w:tcW w:w="2265" w:type="dxa"/>
            <w:gridSpan w:val="2"/>
            <w:shd w:val="clear" w:color="auto" w:fill="auto"/>
            <w:vAlign w:val="center"/>
          </w:tcPr>
          <w:p w14:paraId="430DB370">
            <w:pPr>
              <w:pStyle w:val="6"/>
              <w:widowControl/>
              <w:spacing w:beforeAutospacing="0" w:afterAutospacing="0" w:line="324" w:lineRule="atLeast"/>
            </w:pPr>
            <w:r>
              <w:t>256</w:t>
            </w:r>
          </w:p>
        </w:tc>
        <w:tc>
          <w:tcPr>
            <w:tcW w:w="1695" w:type="dxa"/>
            <w:shd w:val="clear" w:color="auto" w:fill="auto"/>
            <w:vAlign w:val="center"/>
          </w:tcPr>
          <w:p w14:paraId="02B19137">
            <w:pPr>
              <w:pStyle w:val="6"/>
              <w:widowControl/>
              <w:spacing w:beforeAutospacing="0" w:afterAutospacing="0" w:line="324" w:lineRule="atLeast"/>
            </w:pPr>
            <w:r>
              <w:t>192</w:t>
            </w:r>
          </w:p>
        </w:tc>
      </w:tr>
      <w:tr w14:paraId="631328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4EF5959B">
            <w:pPr>
              <w:jc w:val="left"/>
              <w:rPr>
                <w:rFonts w:ascii="宋体"/>
                <w:sz w:val="24"/>
                <w:szCs w:val="24"/>
              </w:rPr>
            </w:pPr>
          </w:p>
        </w:tc>
        <w:tc>
          <w:tcPr>
            <w:tcW w:w="2115" w:type="dxa"/>
            <w:shd w:val="clear" w:color="auto" w:fill="auto"/>
            <w:vAlign w:val="center"/>
          </w:tcPr>
          <w:p w14:paraId="495C0176">
            <w:pPr>
              <w:pStyle w:val="6"/>
              <w:widowControl/>
              <w:spacing w:beforeAutospacing="0" w:afterAutospacing="0" w:line="324" w:lineRule="atLeast"/>
            </w:pPr>
            <w:r>
              <w:t>Output Channel</w:t>
            </w:r>
          </w:p>
        </w:tc>
        <w:tc>
          <w:tcPr>
            <w:tcW w:w="1995" w:type="dxa"/>
            <w:gridSpan w:val="2"/>
            <w:shd w:val="clear" w:color="auto" w:fill="auto"/>
            <w:vAlign w:val="center"/>
          </w:tcPr>
          <w:p w14:paraId="6D61F999">
            <w:pPr>
              <w:pStyle w:val="6"/>
              <w:widowControl/>
              <w:spacing w:beforeAutospacing="0" w:afterAutospacing="0" w:line="324" w:lineRule="atLeast"/>
            </w:pPr>
            <w:r>
              <w:t>16</w:t>
            </w:r>
          </w:p>
        </w:tc>
        <w:tc>
          <w:tcPr>
            <w:tcW w:w="2265" w:type="dxa"/>
            <w:gridSpan w:val="2"/>
            <w:shd w:val="clear" w:color="auto" w:fill="auto"/>
            <w:vAlign w:val="center"/>
          </w:tcPr>
          <w:p w14:paraId="57D2E06F">
            <w:pPr>
              <w:pStyle w:val="6"/>
              <w:widowControl/>
              <w:spacing w:beforeAutospacing="0" w:afterAutospacing="0" w:line="324" w:lineRule="atLeast"/>
            </w:pPr>
            <w:r>
              <w:t>8</w:t>
            </w:r>
          </w:p>
        </w:tc>
        <w:tc>
          <w:tcPr>
            <w:tcW w:w="1695" w:type="dxa"/>
            <w:shd w:val="clear" w:color="auto" w:fill="auto"/>
            <w:vAlign w:val="center"/>
          </w:tcPr>
          <w:p w14:paraId="78BB79CE">
            <w:pPr>
              <w:pStyle w:val="6"/>
              <w:widowControl/>
              <w:spacing w:beforeAutospacing="0" w:afterAutospacing="0" w:line="324" w:lineRule="atLeast"/>
            </w:pPr>
            <w:r>
              <w:t>6</w:t>
            </w:r>
          </w:p>
        </w:tc>
      </w:tr>
      <w:tr w14:paraId="1E16090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25B1886A">
            <w:pPr>
              <w:jc w:val="left"/>
              <w:rPr>
                <w:rFonts w:ascii="宋体"/>
                <w:sz w:val="24"/>
                <w:szCs w:val="24"/>
              </w:rPr>
            </w:pPr>
          </w:p>
        </w:tc>
        <w:tc>
          <w:tcPr>
            <w:tcW w:w="2115" w:type="dxa"/>
            <w:shd w:val="clear" w:color="auto" w:fill="auto"/>
            <w:vAlign w:val="center"/>
          </w:tcPr>
          <w:p w14:paraId="55B074DC">
            <w:pPr>
              <w:pStyle w:val="6"/>
              <w:widowControl/>
              <w:spacing w:beforeAutospacing="0" w:afterAutospacing="0" w:line="324" w:lineRule="atLeast"/>
            </w:pPr>
            <w:r>
              <w:t>Max PIDs</w:t>
            </w:r>
          </w:p>
        </w:tc>
        <w:tc>
          <w:tcPr>
            <w:tcW w:w="5955" w:type="dxa"/>
            <w:gridSpan w:val="5"/>
            <w:shd w:val="clear" w:color="auto" w:fill="auto"/>
            <w:vAlign w:val="center"/>
          </w:tcPr>
          <w:p w14:paraId="7237B255">
            <w:pPr>
              <w:pStyle w:val="6"/>
              <w:widowControl/>
              <w:spacing w:beforeAutospacing="0" w:afterAutospacing="0" w:line="324" w:lineRule="atLeast"/>
            </w:pPr>
            <w:r>
              <w:t>180 per channel</w:t>
            </w:r>
          </w:p>
        </w:tc>
      </w:tr>
      <w:tr w14:paraId="358B25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22B4B01D">
            <w:pPr>
              <w:jc w:val="left"/>
              <w:rPr>
                <w:rFonts w:ascii="宋体"/>
                <w:sz w:val="24"/>
                <w:szCs w:val="24"/>
              </w:rPr>
            </w:pPr>
          </w:p>
        </w:tc>
        <w:tc>
          <w:tcPr>
            <w:tcW w:w="2115" w:type="dxa"/>
            <w:vMerge w:val="restart"/>
            <w:shd w:val="clear" w:color="auto" w:fill="auto"/>
            <w:vAlign w:val="center"/>
          </w:tcPr>
          <w:p w14:paraId="786489C9">
            <w:pPr>
              <w:pStyle w:val="6"/>
              <w:widowControl/>
              <w:spacing w:beforeAutospacing="0" w:afterAutospacing="0" w:line="324" w:lineRule="atLeast"/>
            </w:pPr>
            <w:r>
              <w:t>Functions</w:t>
            </w:r>
          </w:p>
        </w:tc>
        <w:tc>
          <w:tcPr>
            <w:tcW w:w="5955" w:type="dxa"/>
            <w:gridSpan w:val="5"/>
            <w:shd w:val="clear" w:color="auto" w:fill="auto"/>
            <w:vAlign w:val="center"/>
          </w:tcPr>
          <w:p w14:paraId="5DE30DFE">
            <w:pPr>
              <w:pStyle w:val="6"/>
              <w:widowControl/>
              <w:spacing w:beforeAutospacing="0" w:afterAutospacing="0" w:line="324" w:lineRule="atLeast"/>
            </w:pPr>
            <w:r>
              <w:t>PID remapping(auto/manually optional)</w:t>
            </w:r>
          </w:p>
        </w:tc>
      </w:tr>
      <w:tr w14:paraId="725AF7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059CE9FC">
            <w:pPr>
              <w:jc w:val="left"/>
              <w:rPr>
                <w:rFonts w:ascii="宋体"/>
                <w:sz w:val="24"/>
                <w:szCs w:val="24"/>
              </w:rPr>
            </w:pPr>
          </w:p>
        </w:tc>
        <w:tc>
          <w:tcPr>
            <w:tcW w:w="2115" w:type="dxa"/>
            <w:vMerge w:val="continue"/>
            <w:shd w:val="clear" w:color="auto" w:fill="auto"/>
            <w:vAlign w:val="center"/>
          </w:tcPr>
          <w:p w14:paraId="27E31A95">
            <w:pPr>
              <w:jc w:val="left"/>
              <w:rPr>
                <w:rFonts w:ascii="宋体"/>
                <w:sz w:val="24"/>
                <w:szCs w:val="24"/>
              </w:rPr>
            </w:pPr>
          </w:p>
        </w:tc>
        <w:tc>
          <w:tcPr>
            <w:tcW w:w="5955" w:type="dxa"/>
            <w:gridSpan w:val="5"/>
            <w:shd w:val="clear" w:color="auto" w:fill="auto"/>
            <w:vAlign w:val="center"/>
          </w:tcPr>
          <w:p w14:paraId="257D759A">
            <w:pPr>
              <w:pStyle w:val="6"/>
              <w:widowControl/>
              <w:spacing w:beforeAutospacing="0" w:afterAutospacing="0" w:line="324" w:lineRule="atLeast"/>
            </w:pPr>
            <w:r>
              <w:t>PCR accurate adjusting</w:t>
            </w:r>
          </w:p>
        </w:tc>
      </w:tr>
      <w:tr w14:paraId="4D84A7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6383FA36">
            <w:pPr>
              <w:jc w:val="left"/>
              <w:rPr>
                <w:rFonts w:ascii="宋体"/>
                <w:sz w:val="24"/>
                <w:szCs w:val="24"/>
              </w:rPr>
            </w:pPr>
          </w:p>
        </w:tc>
        <w:tc>
          <w:tcPr>
            <w:tcW w:w="2115" w:type="dxa"/>
            <w:vMerge w:val="continue"/>
            <w:shd w:val="clear" w:color="auto" w:fill="auto"/>
            <w:vAlign w:val="center"/>
          </w:tcPr>
          <w:p w14:paraId="30517E76">
            <w:pPr>
              <w:jc w:val="left"/>
              <w:rPr>
                <w:rFonts w:ascii="宋体"/>
                <w:sz w:val="24"/>
                <w:szCs w:val="24"/>
              </w:rPr>
            </w:pPr>
          </w:p>
        </w:tc>
        <w:tc>
          <w:tcPr>
            <w:tcW w:w="5955" w:type="dxa"/>
            <w:gridSpan w:val="5"/>
            <w:shd w:val="clear" w:color="auto" w:fill="auto"/>
            <w:vAlign w:val="center"/>
          </w:tcPr>
          <w:p w14:paraId="6668BCDF">
            <w:pPr>
              <w:pStyle w:val="6"/>
              <w:widowControl/>
              <w:spacing w:beforeAutospacing="0" w:afterAutospacing="0" w:line="324" w:lineRule="atLeast"/>
            </w:pPr>
            <w:r>
              <w:t>PSI/SI table automatically generating</w:t>
            </w:r>
          </w:p>
        </w:tc>
      </w:tr>
      <w:tr w14:paraId="6D2997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restart"/>
            <w:shd w:val="clear" w:color="auto" w:fill="auto"/>
            <w:vAlign w:val="center"/>
          </w:tcPr>
          <w:p w14:paraId="5379CED8">
            <w:pPr>
              <w:pStyle w:val="6"/>
              <w:widowControl/>
              <w:spacing w:beforeAutospacing="0" w:afterAutospacing="0" w:line="324" w:lineRule="atLeast"/>
            </w:pPr>
            <w:r>
              <w:rPr>
                <w:rStyle w:val="10"/>
              </w:rPr>
              <w:t>Scrambling</w:t>
            </w:r>
          </w:p>
          <w:p w14:paraId="6031E145">
            <w:pPr>
              <w:pStyle w:val="6"/>
              <w:widowControl/>
              <w:spacing w:beforeAutospacing="0" w:afterAutospacing="0" w:line="324" w:lineRule="atLeast"/>
            </w:pPr>
            <w:r>
              <w:rPr>
                <w:rStyle w:val="10"/>
              </w:rPr>
              <w:t>Parameters (for DVB-C)</w:t>
            </w:r>
          </w:p>
        </w:tc>
        <w:tc>
          <w:tcPr>
            <w:tcW w:w="2115" w:type="dxa"/>
            <w:shd w:val="clear" w:color="auto" w:fill="auto"/>
            <w:vAlign w:val="center"/>
          </w:tcPr>
          <w:p w14:paraId="6A300CF6">
            <w:pPr>
              <w:pStyle w:val="6"/>
              <w:widowControl/>
              <w:spacing w:beforeAutospacing="0" w:afterAutospacing="0" w:line="324" w:lineRule="atLeast"/>
            </w:pPr>
            <w:r>
              <w:t>Max simulscrypt CA</w:t>
            </w:r>
          </w:p>
        </w:tc>
        <w:tc>
          <w:tcPr>
            <w:tcW w:w="5955" w:type="dxa"/>
            <w:gridSpan w:val="5"/>
            <w:shd w:val="clear" w:color="auto" w:fill="auto"/>
            <w:vAlign w:val="center"/>
          </w:tcPr>
          <w:p w14:paraId="564A233D">
            <w:pPr>
              <w:pStyle w:val="6"/>
              <w:widowControl/>
              <w:spacing w:beforeAutospacing="0" w:afterAutospacing="0" w:line="324" w:lineRule="atLeast"/>
            </w:pPr>
            <w:r>
              <w:t>4</w:t>
            </w:r>
          </w:p>
        </w:tc>
      </w:tr>
      <w:tr w14:paraId="30BEB7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191E20AF">
            <w:pPr>
              <w:jc w:val="left"/>
              <w:rPr>
                <w:rFonts w:ascii="宋体"/>
                <w:sz w:val="24"/>
                <w:szCs w:val="24"/>
              </w:rPr>
            </w:pPr>
          </w:p>
        </w:tc>
        <w:tc>
          <w:tcPr>
            <w:tcW w:w="2115" w:type="dxa"/>
            <w:shd w:val="clear" w:color="auto" w:fill="auto"/>
            <w:vAlign w:val="center"/>
          </w:tcPr>
          <w:p w14:paraId="4AC76087">
            <w:pPr>
              <w:pStyle w:val="6"/>
              <w:widowControl/>
              <w:spacing w:beforeAutospacing="0" w:afterAutospacing="0" w:line="324" w:lineRule="atLeast"/>
            </w:pPr>
            <w:r>
              <w:t>Scramble Standard</w:t>
            </w:r>
          </w:p>
        </w:tc>
        <w:tc>
          <w:tcPr>
            <w:tcW w:w="5955" w:type="dxa"/>
            <w:gridSpan w:val="5"/>
            <w:shd w:val="clear" w:color="auto" w:fill="auto"/>
            <w:vAlign w:val="center"/>
          </w:tcPr>
          <w:p w14:paraId="78846669">
            <w:pPr>
              <w:pStyle w:val="6"/>
              <w:widowControl/>
              <w:spacing w:beforeAutospacing="0" w:afterAutospacing="0" w:line="324" w:lineRule="atLeast"/>
            </w:pPr>
            <w:r>
              <w:t>ETR289, ETSI 101 197, ETSI 103 197</w:t>
            </w:r>
          </w:p>
        </w:tc>
      </w:tr>
      <w:tr w14:paraId="6778D5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4ADCE686">
            <w:pPr>
              <w:jc w:val="left"/>
              <w:rPr>
                <w:rFonts w:ascii="宋体"/>
                <w:sz w:val="24"/>
                <w:szCs w:val="24"/>
              </w:rPr>
            </w:pPr>
          </w:p>
        </w:tc>
        <w:tc>
          <w:tcPr>
            <w:tcW w:w="2115" w:type="dxa"/>
            <w:shd w:val="clear" w:color="auto" w:fill="auto"/>
            <w:vAlign w:val="center"/>
          </w:tcPr>
          <w:p w14:paraId="3176651C">
            <w:pPr>
              <w:pStyle w:val="6"/>
              <w:widowControl/>
              <w:spacing w:beforeAutospacing="0" w:afterAutospacing="0" w:line="324" w:lineRule="atLeast"/>
            </w:pPr>
            <w:r>
              <w:t>Connection</w:t>
            </w:r>
          </w:p>
        </w:tc>
        <w:tc>
          <w:tcPr>
            <w:tcW w:w="5955" w:type="dxa"/>
            <w:gridSpan w:val="5"/>
            <w:shd w:val="clear" w:color="auto" w:fill="auto"/>
            <w:vAlign w:val="center"/>
          </w:tcPr>
          <w:p w14:paraId="4B126F54">
            <w:pPr>
              <w:pStyle w:val="6"/>
              <w:widowControl/>
              <w:spacing w:beforeAutospacing="0" w:afterAutospacing="0" w:line="324" w:lineRule="atLeast"/>
            </w:pPr>
            <w:r>
              <w:t>Local/remote connection</w:t>
            </w:r>
          </w:p>
        </w:tc>
      </w:tr>
      <w:tr w14:paraId="6B783B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restart"/>
            <w:shd w:val="clear" w:color="auto" w:fill="auto"/>
            <w:vAlign w:val="center"/>
          </w:tcPr>
          <w:p w14:paraId="286A0835">
            <w:pPr>
              <w:pStyle w:val="6"/>
              <w:widowControl/>
              <w:spacing w:beforeAutospacing="0" w:afterAutospacing="0" w:line="324" w:lineRule="atLeast"/>
              <w:jc w:val="center"/>
            </w:pPr>
            <w:r>
              <w:rPr>
                <w:rStyle w:val="10"/>
              </w:rPr>
              <w:t>Modulation</w:t>
            </w:r>
          </w:p>
          <w:p w14:paraId="1BDA5549">
            <w:pPr>
              <w:pStyle w:val="6"/>
              <w:widowControl/>
              <w:spacing w:beforeAutospacing="0" w:afterAutospacing="0" w:line="324" w:lineRule="atLeast"/>
              <w:jc w:val="center"/>
            </w:pPr>
            <w:r>
              <w:rPr>
                <w:rStyle w:val="10"/>
              </w:rPr>
              <w:t>Parameters</w:t>
            </w:r>
          </w:p>
        </w:tc>
        <w:tc>
          <w:tcPr>
            <w:tcW w:w="2115" w:type="dxa"/>
            <w:vMerge w:val="restart"/>
            <w:shd w:val="clear" w:color="auto" w:fill="auto"/>
            <w:vAlign w:val="center"/>
          </w:tcPr>
          <w:p w14:paraId="604631FA">
            <w:pPr>
              <w:pStyle w:val="6"/>
              <w:widowControl/>
              <w:spacing w:beforeAutospacing="0" w:afterAutospacing="0" w:line="324" w:lineRule="atLeast"/>
              <w:jc w:val="center"/>
            </w:pPr>
            <w:r>
              <w:t>DVB-C</w:t>
            </w:r>
          </w:p>
        </w:tc>
        <w:tc>
          <w:tcPr>
            <w:tcW w:w="1845" w:type="dxa"/>
            <w:shd w:val="clear" w:color="auto" w:fill="auto"/>
            <w:vAlign w:val="center"/>
          </w:tcPr>
          <w:p w14:paraId="0F73CF0D">
            <w:pPr>
              <w:pStyle w:val="6"/>
              <w:widowControl/>
              <w:spacing w:beforeAutospacing="0" w:afterAutospacing="0" w:line="324" w:lineRule="atLeast"/>
            </w:pPr>
            <w:r>
              <w:t> </w:t>
            </w:r>
          </w:p>
        </w:tc>
        <w:tc>
          <w:tcPr>
            <w:tcW w:w="1980" w:type="dxa"/>
            <w:gridSpan w:val="2"/>
            <w:shd w:val="clear" w:color="auto" w:fill="auto"/>
            <w:vAlign w:val="center"/>
          </w:tcPr>
          <w:p w14:paraId="4AB197D0">
            <w:pPr>
              <w:pStyle w:val="6"/>
              <w:widowControl/>
              <w:spacing w:beforeAutospacing="0" w:afterAutospacing="0" w:line="324" w:lineRule="atLeast"/>
            </w:pPr>
            <w:r>
              <w:t>J.83A</w:t>
            </w:r>
          </w:p>
        </w:tc>
        <w:tc>
          <w:tcPr>
            <w:tcW w:w="2130" w:type="dxa"/>
            <w:gridSpan w:val="2"/>
            <w:shd w:val="clear" w:color="auto" w:fill="auto"/>
            <w:vAlign w:val="center"/>
          </w:tcPr>
          <w:p w14:paraId="78E3F594">
            <w:pPr>
              <w:pStyle w:val="6"/>
              <w:widowControl/>
              <w:spacing w:beforeAutospacing="0" w:afterAutospacing="0" w:line="324" w:lineRule="atLeast"/>
            </w:pPr>
            <w:r>
              <w:t>J.83B</w:t>
            </w:r>
          </w:p>
        </w:tc>
      </w:tr>
      <w:tr w14:paraId="095C36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7381C4C1">
            <w:pPr>
              <w:jc w:val="left"/>
              <w:rPr>
                <w:rFonts w:ascii="宋体"/>
                <w:sz w:val="24"/>
                <w:szCs w:val="24"/>
              </w:rPr>
            </w:pPr>
          </w:p>
        </w:tc>
        <w:tc>
          <w:tcPr>
            <w:tcW w:w="2115" w:type="dxa"/>
            <w:vMerge w:val="continue"/>
            <w:shd w:val="clear" w:color="auto" w:fill="auto"/>
            <w:vAlign w:val="center"/>
          </w:tcPr>
          <w:p w14:paraId="7B63E3B9">
            <w:pPr>
              <w:jc w:val="left"/>
              <w:rPr>
                <w:rFonts w:ascii="宋体"/>
                <w:sz w:val="24"/>
                <w:szCs w:val="24"/>
              </w:rPr>
            </w:pPr>
          </w:p>
        </w:tc>
        <w:tc>
          <w:tcPr>
            <w:tcW w:w="1845" w:type="dxa"/>
            <w:shd w:val="clear" w:color="auto" w:fill="auto"/>
            <w:vAlign w:val="center"/>
          </w:tcPr>
          <w:p w14:paraId="5CBF1A3C">
            <w:pPr>
              <w:pStyle w:val="6"/>
              <w:widowControl/>
              <w:spacing w:beforeAutospacing="0" w:afterAutospacing="0" w:line="324" w:lineRule="atLeast"/>
            </w:pPr>
            <w:r>
              <w:t>Constellation</w:t>
            </w:r>
          </w:p>
        </w:tc>
        <w:tc>
          <w:tcPr>
            <w:tcW w:w="1980" w:type="dxa"/>
            <w:gridSpan w:val="2"/>
            <w:shd w:val="clear" w:color="auto" w:fill="auto"/>
            <w:vAlign w:val="center"/>
          </w:tcPr>
          <w:p w14:paraId="5CF55AE5">
            <w:pPr>
              <w:pStyle w:val="6"/>
              <w:widowControl/>
              <w:spacing w:beforeAutospacing="0" w:afterAutospacing="0" w:line="324" w:lineRule="atLeast"/>
            </w:pPr>
            <w:r>
              <w:t>16/32/64/128/256QAM</w:t>
            </w:r>
          </w:p>
        </w:tc>
        <w:tc>
          <w:tcPr>
            <w:tcW w:w="2130" w:type="dxa"/>
            <w:gridSpan w:val="2"/>
            <w:shd w:val="clear" w:color="auto" w:fill="auto"/>
            <w:vAlign w:val="center"/>
          </w:tcPr>
          <w:p w14:paraId="22134F25">
            <w:pPr>
              <w:pStyle w:val="6"/>
              <w:widowControl/>
              <w:spacing w:beforeAutospacing="0" w:afterAutospacing="0" w:line="324" w:lineRule="atLeast"/>
            </w:pPr>
            <w:r>
              <w:t>64QAM/ 256QAM</w:t>
            </w:r>
          </w:p>
        </w:tc>
      </w:tr>
      <w:tr w14:paraId="5026EC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1E143ACA">
            <w:pPr>
              <w:jc w:val="left"/>
              <w:rPr>
                <w:rFonts w:ascii="宋体"/>
                <w:sz w:val="24"/>
                <w:szCs w:val="24"/>
              </w:rPr>
            </w:pPr>
          </w:p>
        </w:tc>
        <w:tc>
          <w:tcPr>
            <w:tcW w:w="2115" w:type="dxa"/>
            <w:vMerge w:val="continue"/>
            <w:shd w:val="clear" w:color="auto" w:fill="auto"/>
            <w:vAlign w:val="center"/>
          </w:tcPr>
          <w:p w14:paraId="20D0FB3F">
            <w:pPr>
              <w:jc w:val="left"/>
              <w:rPr>
                <w:rFonts w:ascii="宋体"/>
                <w:sz w:val="24"/>
                <w:szCs w:val="24"/>
              </w:rPr>
            </w:pPr>
          </w:p>
        </w:tc>
        <w:tc>
          <w:tcPr>
            <w:tcW w:w="1845" w:type="dxa"/>
            <w:shd w:val="clear" w:color="auto" w:fill="auto"/>
            <w:vAlign w:val="center"/>
          </w:tcPr>
          <w:p w14:paraId="18B5A89E">
            <w:pPr>
              <w:pStyle w:val="6"/>
              <w:widowControl/>
              <w:spacing w:beforeAutospacing="0" w:afterAutospacing="0" w:line="324" w:lineRule="atLeast"/>
            </w:pPr>
            <w:r>
              <w:t>Bandwidth</w:t>
            </w:r>
          </w:p>
        </w:tc>
        <w:tc>
          <w:tcPr>
            <w:tcW w:w="1980" w:type="dxa"/>
            <w:gridSpan w:val="2"/>
            <w:shd w:val="clear" w:color="auto" w:fill="auto"/>
            <w:vAlign w:val="center"/>
          </w:tcPr>
          <w:p w14:paraId="59B7C8E2">
            <w:pPr>
              <w:pStyle w:val="6"/>
              <w:widowControl/>
              <w:spacing w:beforeAutospacing="0" w:afterAutospacing="0" w:line="324" w:lineRule="atLeast"/>
            </w:pPr>
            <w:r>
              <w:t>8M</w:t>
            </w:r>
          </w:p>
        </w:tc>
        <w:tc>
          <w:tcPr>
            <w:tcW w:w="2130" w:type="dxa"/>
            <w:gridSpan w:val="2"/>
            <w:shd w:val="clear" w:color="auto" w:fill="auto"/>
            <w:vAlign w:val="center"/>
          </w:tcPr>
          <w:p w14:paraId="08371D5E">
            <w:pPr>
              <w:pStyle w:val="6"/>
              <w:widowControl/>
              <w:spacing w:beforeAutospacing="0" w:afterAutospacing="0" w:line="324" w:lineRule="atLeast"/>
            </w:pPr>
            <w:r>
              <w:t>6M</w:t>
            </w:r>
          </w:p>
        </w:tc>
      </w:tr>
      <w:tr w14:paraId="45B5E0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3E0E91D3">
            <w:pPr>
              <w:jc w:val="left"/>
              <w:rPr>
                <w:rFonts w:ascii="宋体"/>
                <w:sz w:val="24"/>
                <w:szCs w:val="24"/>
              </w:rPr>
            </w:pPr>
          </w:p>
        </w:tc>
        <w:tc>
          <w:tcPr>
            <w:tcW w:w="2115" w:type="dxa"/>
            <w:vMerge w:val="continue"/>
            <w:shd w:val="clear" w:color="auto" w:fill="auto"/>
            <w:vAlign w:val="center"/>
          </w:tcPr>
          <w:p w14:paraId="7662A4C8">
            <w:pPr>
              <w:jc w:val="left"/>
              <w:rPr>
                <w:rFonts w:ascii="宋体"/>
                <w:sz w:val="24"/>
                <w:szCs w:val="24"/>
              </w:rPr>
            </w:pPr>
          </w:p>
        </w:tc>
        <w:tc>
          <w:tcPr>
            <w:tcW w:w="1845" w:type="dxa"/>
            <w:shd w:val="clear" w:color="auto" w:fill="auto"/>
            <w:vAlign w:val="center"/>
          </w:tcPr>
          <w:p w14:paraId="0206CD69">
            <w:pPr>
              <w:pStyle w:val="6"/>
              <w:widowControl/>
              <w:spacing w:beforeAutospacing="0" w:afterAutospacing="0" w:line="324" w:lineRule="atLeast"/>
            </w:pPr>
            <w:r>
              <w:t>Standard</w:t>
            </w:r>
          </w:p>
        </w:tc>
        <w:tc>
          <w:tcPr>
            <w:tcW w:w="4110" w:type="dxa"/>
            <w:gridSpan w:val="4"/>
            <w:shd w:val="clear" w:color="auto" w:fill="auto"/>
            <w:vAlign w:val="center"/>
          </w:tcPr>
          <w:p w14:paraId="77624C66">
            <w:pPr>
              <w:pStyle w:val="6"/>
              <w:widowControl/>
              <w:spacing w:beforeAutospacing="0" w:afterAutospacing="0" w:line="324" w:lineRule="atLeast"/>
            </w:pPr>
            <w:r>
              <w:t>EN300 429/ITU-T J.83A/B(DVB-C)</w:t>
            </w:r>
          </w:p>
        </w:tc>
      </w:tr>
      <w:tr w14:paraId="152C69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12CA5AFB">
            <w:pPr>
              <w:jc w:val="left"/>
              <w:rPr>
                <w:rFonts w:ascii="宋体"/>
                <w:sz w:val="24"/>
                <w:szCs w:val="24"/>
              </w:rPr>
            </w:pPr>
          </w:p>
        </w:tc>
        <w:tc>
          <w:tcPr>
            <w:tcW w:w="2115" w:type="dxa"/>
            <w:vMerge w:val="continue"/>
            <w:shd w:val="clear" w:color="auto" w:fill="auto"/>
            <w:vAlign w:val="center"/>
          </w:tcPr>
          <w:p w14:paraId="38053529">
            <w:pPr>
              <w:jc w:val="left"/>
              <w:rPr>
                <w:rFonts w:ascii="宋体"/>
                <w:sz w:val="24"/>
                <w:szCs w:val="24"/>
              </w:rPr>
            </w:pPr>
          </w:p>
        </w:tc>
        <w:tc>
          <w:tcPr>
            <w:tcW w:w="1845" w:type="dxa"/>
            <w:shd w:val="clear" w:color="auto" w:fill="auto"/>
            <w:vAlign w:val="center"/>
          </w:tcPr>
          <w:p w14:paraId="274F64D7">
            <w:pPr>
              <w:pStyle w:val="6"/>
              <w:widowControl/>
              <w:spacing w:beforeAutospacing="0" w:afterAutospacing="0" w:line="324" w:lineRule="atLeast"/>
            </w:pPr>
            <w:r>
              <w:t>Symbol rate</w:t>
            </w:r>
          </w:p>
        </w:tc>
        <w:tc>
          <w:tcPr>
            <w:tcW w:w="4110" w:type="dxa"/>
            <w:gridSpan w:val="4"/>
            <w:shd w:val="clear" w:color="auto" w:fill="auto"/>
            <w:vAlign w:val="center"/>
          </w:tcPr>
          <w:p w14:paraId="099C6238">
            <w:pPr>
              <w:pStyle w:val="6"/>
              <w:widowControl/>
              <w:spacing w:beforeAutospacing="0" w:afterAutospacing="0" w:line="324" w:lineRule="atLeast"/>
            </w:pPr>
            <w:r>
              <w:t>5.0~7.0Msps, 1ksps stepping</w:t>
            </w:r>
          </w:p>
        </w:tc>
      </w:tr>
      <w:tr w14:paraId="054A53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4D493974">
            <w:pPr>
              <w:jc w:val="left"/>
              <w:rPr>
                <w:rFonts w:ascii="宋体"/>
                <w:sz w:val="24"/>
                <w:szCs w:val="24"/>
              </w:rPr>
            </w:pPr>
          </w:p>
        </w:tc>
        <w:tc>
          <w:tcPr>
            <w:tcW w:w="2115" w:type="dxa"/>
            <w:vMerge w:val="continue"/>
            <w:shd w:val="clear" w:color="auto" w:fill="auto"/>
            <w:vAlign w:val="center"/>
          </w:tcPr>
          <w:p w14:paraId="07CF7096">
            <w:pPr>
              <w:jc w:val="left"/>
              <w:rPr>
                <w:rFonts w:ascii="宋体"/>
                <w:sz w:val="24"/>
                <w:szCs w:val="24"/>
              </w:rPr>
            </w:pPr>
          </w:p>
        </w:tc>
        <w:tc>
          <w:tcPr>
            <w:tcW w:w="1845" w:type="dxa"/>
            <w:shd w:val="clear" w:color="auto" w:fill="auto"/>
            <w:vAlign w:val="center"/>
          </w:tcPr>
          <w:p w14:paraId="7391453A">
            <w:pPr>
              <w:pStyle w:val="6"/>
              <w:widowControl/>
              <w:spacing w:beforeAutospacing="0" w:afterAutospacing="0" w:line="324" w:lineRule="atLeast"/>
            </w:pPr>
            <w:r>
              <w:t>QAM channel</w:t>
            </w:r>
          </w:p>
        </w:tc>
        <w:tc>
          <w:tcPr>
            <w:tcW w:w="4110" w:type="dxa"/>
            <w:gridSpan w:val="4"/>
            <w:shd w:val="clear" w:color="auto" w:fill="auto"/>
            <w:vAlign w:val="center"/>
          </w:tcPr>
          <w:p w14:paraId="6A090DE1">
            <w:pPr>
              <w:pStyle w:val="6"/>
              <w:widowControl/>
              <w:spacing w:beforeAutospacing="0" w:afterAutospacing="0" w:line="324" w:lineRule="atLeast"/>
            </w:pPr>
            <w:r>
              <w:t>16 non-adjacent carrier outputs within 192M bandwidth</w:t>
            </w:r>
          </w:p>
        </w:tc>
      </w:tr>
      <w:tr w14:paraId="3B4C7F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6E1D9C70">
            <w:pPr>
              <w:jc w:val="left"/>
              <w:rPr>
                <w:rFonts w:ascii="宋体"/>
                <w:sz w:val="24"/>
                <w:szCs w:val="24"/>
              </w:rPr>
            </w:pPr>
          </w:p>
        </w:tc>
        <w:tc>
          <w:tcPr>
            <w:tcW w:w="2115" w:type="dxa"/>
            <w:vMerge w:val="continue"/>
            <w:shd w:val="clear" w:color="auto" w:fill="auto"/>
            <w:vAlign w:val="center"/>
          </w:tcPr>
          <w:p w14:paraId="4CCC3AA7">
            <w:pPr>
              <w:jc w:val="left"/>
              <w:rPr>
                <w:rFonts w:ascii="宋体"/>
                <w:sz w:val="24"/>
                <w:szCs w:val="24"/>
              </w:rPr>
            </w:pPr>
          </w:p>
        </w:tc>
        <w:tc>
          <w:tcPr>
            <w:tcW w:w="1845" w:type="dxa"/>
            <w:shd w:val="clear" w:color="auto" w:fill="auto"/>
            <w:vAlign w:val="center"/>
          </w:tcPr>
          <w:p w14:paraId="65DB3DD9">
            <w:pPr>
              <w:pStyle w:val="6"/>
              <w:widowControl/>
              <w:spacing w:beforeAutospacing="0" w:afterAutospacing="0" w:line="324" w:lineRule="atLeast"/>
            </w:pPr>
            <w:r>
              <w:t>RF frequency</w:t>
            </w:r>
          </w:p>
        </w:tc>
        <w:tc>
          <w:tcPr>
            <w:tcW w:w="4110" w:type="dxa"/>
            <w:gridSpan w:val="4"/>
            <w:shd w:val="clear" w:color="auto" w:fill="auto"/>
            <w:vAlign w:val="center"/>
          </w:tcPr>
          <w:p w14:paraId="420FBEA6">
            <w:pPr>
              <w:pStyle w:val="6"/>
              <w:widowControl/>
              <w:spacing w:beforeAutospacing="0" w:afterAutospacing="0" w:line="324" w:lineRule="atLeast"/>
            </w:pPr>
            <w:r>
              <w:t>50~960MHz, 1KHz step</w:t>
            </w:r>
          </w:p>
        </w:tc>
      </w:tr>
      <w:tr w14:paraId="1C9938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4C03C5A8">
            <w:pPr>
              <w:jc w:val="left"/>
              <w:rPr>
                <w:rFonts w:ascii="宋体"/>
                <w:sz w:val="24"/>
                <w:szCs w:val="24"/>
              </w:rPr>
            </w:pPr>
          </w:p>
        </w:tc>
        <w:tc>
          <w:tcPr>
            <w:tcW w:w="2115" w:type="dxa"/>
            <w:vMerge w:val="continue"/>
            <w:shd w:val="clear" w:color="auto" w:fill="auto"/>
            <w:vAlign w:val="center"/>
          </w:tcPr>
          <w:p w14:paraId="22A2D299">
            <w:pPr>
              <w:jc w:val="left"/>
              <w:rPr>
                <w:rFonts w:ascii="宋体"/>
                <w:sz w:val="24"/>
                <w:szCs w:val="24"/>
              </w:rPr>
            </w:pPr>
          </w:p>
        </w:tc>
        <w:tc>
          <w:tcPr>
            <w:tcW w:w="1845" w:type="dxa"/>
            <w:shd w:val="clear" w:color="auto" w:fill="auto"/>
            <w:vAlign w:val="center"/>
          </w:tcPr>
          <w:p w14:paraId="6EEAC8B6">
            <w:pPr>
              <w:pStyle w:val="6"/>
              <w:widowControl/>
              <w:spacing w:beforeAutospacing="0" w:afterAutospacing="0" w:line="324" w:lineRule="atLeast"/>
            </w:pPr>
            <w:r>
              <w:t>RF output level</w:t>
            </w:r>
          </w:p>
        </w:tc>
        <w:tc>
          <w:tcPr>
            <w:tcW w:w="4110" w:type="dxa"/>
            <w:gridSpan w:val="4"/>
            <w:shd w:val="clear" w:color="auto" w:fill="auto"/>
            <w:vAlign w:val="center"/>
          </w:tcPr>
          <w:p w14:paraId="096E9F6C">
            <w:pPr>
              <w:pStyle w:val="6"/>
              <w:widowControl/>
              <w:spacing w:beforeAutospacing="0" w:afterAutospacing="0" w:line="324" w:lineRule="atLeast"/>
            </w:pPr>
            <w:r>
              <w:t>-20~+10dBm, 0.1dB step</w:t>
            </w:r>
          </w:p>
        </w:tc>
      </w:tr>
      <w:tr w14:paraId="0233A0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287ACA7B">
            <w:pPr>
              <w:jc w:val="left"/>
              <w:rPr>
                <w:rFonts w:ascii="宋体"/>
                <w:sz w:val="24"/>
                <w:szCs w:val="24"/>
              </w:rPr>
            </w:pPr>
          </w:p>
        </w:tc>
        <w:tc>
          <w:tcPr>
            <w:tcW w:w="2115" w:type="dxa"/>
            <w:vMerge w:val="continue"/>
            <w:shd w:val="clear" w:color="auto" w:fill="auto"/>
            <w:vAlign w:val="center"/>
          </w:tcPr>
          <w:p w14:paraId="11364676">
            <w:pPr>
              <w:jc w:val="left"/>
              <w:rPr>
                <w:rFonts w:ascii="宋体"/>
                <w:sz w:val="24"/>
                <w:szCs w:val="24"/>
              </w:rPr>
            </w:pPr>
          </w:p>
        </w:tc>
        <w:tc>
          <w:tcPr>
            <w:tcW w:w="1845" w:type="dxa"/>
            <w:shd w:val="clear" w:color="auto" w:fill="auto"/>
            <w:vAlign w:val="center"/>
          </w:tcPr>
          <w:p w14:paraId="062C6D13">
            <w:pPr>
              <w:pStyle w:val="6"/>
              <w:widowControl/>
              <w:spacing w:beforeAutospacing="0" w:afterAutospacing="0" w:line="324" w:lineRule="atLeast"/>
            </w:pPr>
            <w:r>
              <w:t>MER</w:t>
            </w:r>
          </w:p>
        </w:tc>
        <w:tc>
          <w:tcPr>
            <w:tcW w:w="4110" w:type="dxa"/>
            <w:gridSpan w:val="4"/>
            <w:shd w:val="clear" w:color="auto" w:fill="auto"/>
            <w:vAlign w:val="center"/>
          </w:tcPr>
          <w:p w14:paraId="1275DF30">
            <w:pPr>
              <w:pStyle w:val="6"/>
              <w:widowControl/>
              <w:spacing w:beforeAutospacing="0" w:afterAutospacing="0" w:line="324" w:lineRule="atLeast"/>
            </w:pPr>
            <w:r>
              <w:t>≥ 40dB</w:t>
            </w:r>
          </w:p>
        </w:tc>
      </w:tr>
      <w:tr w14:paraId="3F0ED8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4682DBBC">
            <w:pPr>
              <w:jc w:val="left"/>
              <w:rPr>
                <w:rFonts w:ascii="宋体"/>
                <w:sz w:val="24"/>
                <w:szCs w:val="24"/>
              </w:rPr>
            </w:pPr>
          </w:p>
        </w:tc>
        <w:tc>
          <w:tcPr>
            <w:tcW w:w="2115" w:type="dxa"/>
            <w:vMerge w:val="continue"/>
            <w:shd w:val="clear" w:color="auto" w:fill="auto"/>
            <w:vAlign w:val="center"/>
          </w:tcPr>
          <w:p w14:paraId="5DECF650">
            <w:pPr>
              <w:jc w:val="left"/>
              <w:rPr>
                <w:rFonts w:ascii="宋体"/>
                <w:sz w:val="24"/>
                <w:szCs w:val="24"/>
              </w:rPr>
            </w:pPr>
          </w:p>
        </w:tc>
        <w:tc>
          <w:tcPr>
            <w:tcW w:w="1845" w:type="dxa"/>
            <w:shd w:val="clear" w:color="auto" w:fill="auto"/>
            <w:vAlign w:val="center"/>
          </w:tcPr>
          <w:p w14:paraId="5D38DA25">
            <w:pPr>
              <w:pStyle w:val="6"/>
              <w:widowControl/>
              <w:spacing w:beforeAutospacing="0" w:afterAutospacing="0" w:line="324" w:lineRule="atLeast"/>
            </w:pPr>
            <w:r>
              <w:t>FEC</w:t>
            </w:r>
          </w:p>
        </w:tc>
        <w:tc>
          <w:tcPr>
            <w:tcW w:w="4110" w:type="dxa"/>
            <w:gridSpan w:val="4"/>
            <w:shd w:val="clear" w:color="auto" w:fill="auto"/>
            <w:vAlign w:val="center"/>
          </w:tcPr>
          <w:p w14:paraId="5A763C2C">
            <w:pPr>
              <w:pStyle w:val="6"/>
              <w:widowControl/>
              <w:spacing w:beforeAutospacing="0" w:afterAutospacing="0" w:line="324" w:lineRule="atLeast"/>
            </w:pPr>
            <w:r>
              <w:t>RS (204, 188)</w:t>
            </w:r>
          </w:p>
        </w:tc>
      </w:tr>
      <w:tr w14:paraId="614AED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5E26AA2C">
            <w:pPr>
              <w:jc w:val="left"/>
              <w:rPr>
                <w:rFonts w:ascii="宋体"/>
                <w:sz w:val="24"/>
                <w:szCs w:val="24"/>
              </w:rPr>
            </w:pPr>
          </w:p>
        </w:tc>
        <w:tc>
          <w:tcPr>
            <w:tcW w:w="2115" w:type="dxa"/>
            <w:vMerge w:val="restart"/>
            <w:shd w:val="clear" w:color="auto" w:fill="auto"/>
            <w:vAlign w:val="center"/>
          </w:tcPr>
          <w:p w14:paraId="67B40297">
            <w:pPr>
              <w:pStyle w:val="6"/>
              <w:widowControl/>
              <w:spacing w:beforeAutospacing="0" w:afterAutospacing="0" w:line="324" w:lineRule="atLeast"/>
              <w:jc w:val="center"/>
            </w:pPr>
            <w:r>
              <w:t>DVB-T</w:t>
            </w:r>
          </w:p>
        </w:tc>
        <w:tc>
          <w:tcPr>
            <w:tcW w:w="1845" w:type="dxa"/>
            <w:shd w:val="clear" w:color="auto" w:fill="auto"/>
            <w:vAlign w:val="center"/>
          </w:tcPr>
          <w:p w14:paraId="234EBFF8">
            <w:pPr>
              <w:pStyle w:val="6"/>
              <w:widowControl/>
              <w:spacing w:beforeAutospacing="0" w:afterAutospacing="0" w:line="324" w:lineRule="atLeast"/>
            </w:pPr>
            <w:r>
              <w:t>Standard</w:t>
            </w:r>
          </w:p>
        </w:tc>
        <w:tc>
          <w:tcPr>
            <w:tcW w:w="4110" w:type="dxa"/>
            <w:gridSpan w:val="4"/>
            <w:shd w:val="clear" w:color="auto" w:fill="auto"/>
            <w:vAlign w:val="center"/>
          </w:tcPr>
          <w:p w14:paraId="1EB104B8">
            <w:pPr>
              <w:pStyle w:val="6"/>
              <w:widowControl/>
              <w:spacing w:beforeAutospacing="0" w:afterAutospacing="0" w:line="324" w:lineRule="atLeast"/>
            </w:pPr>
            <w:r>
              <w:t>ETSI EN300 744</w:t>
            </w:r>
          </w:p>
        </w:tc>
      </w:tr>
      <w:tr w14:paraId="7AC926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5C7F00C2">
            <w:pPr>
              <w:jc w:val="left"/>
              <w:rPr>
                <w:rFonts w:ascii="宋体"/>
                <w:sz w:val="24"/>
                <w:szCs w:val="24"/>
              </w:rPr>
            </w:pPr>
          </w:p>
        </w:tc>
        <w:tc>
          <w:tcPr>
            <w:tcW w:w="2115" w:type="dxa"/>
            <w:vMerge w:val="continue"/>
            <w:shd w:val="clear" w:color="auto" w:fill="auto"/>
            <w:vAlign w:val="center"/>
          </w:tcPr>
          <w:p w14:paraId="0AD2371B">
            <w:pPr>
              <w:jc w:val="left"/>
              <w:rPr>
                <w:rFonts w:ascii="宋体"/>
                <w:sz w:val="24"/>
                <w:szCs w:val="24"/>
              </w:rPr>
            </w:pPr>
          </w:p>
        </w:tc>
        <w:tc>
          <w:tcPr>
            <w:tcW w:w="1845" w:type="dxa"/>
            <w:shd w:val="clear" w:color="auto" w:fill="auto"/>
            <w:vAlign w:val="center"/>
          </w:tcPr>
          <w:p w14:paraId="63E87A82">
            <w:pPr>
              <w:pStyle w:val="6"/>
              <w:widowControl/>
              <w:spacing w:beforeAutospacing="0" w:afterAutospacing="0" w:line="324" w:lineRule="atLeast"/>
            </w:pPr>
            <w:r>
              <w:t>Constellation</w:t>
            </w:r>
          </w:p>
        </w:tc>
        <w:tc>
          <w:tcPr>
            <w:tcW w:w="4110" w:type="dxa"/>
            <w:gridSpan w:val="4"/>
            <w:shd w:val="clear" w:color="auto" w:fill="auto"/>
            <w:vAlign w:val="center"/>
          </w:tcPr>
          <w:p w14:paraId="026735D8">
            <w:pPr>
              <w:pStyle w:val="6"/>
              <w:widowControl/>
              <w:spacing w:beforeAutospacing="0" w:afterAutospacing="0" w:line="324" w:lineRule="atLeast"/>
            </w:pPr>
            <w:r>
              <w:t>QPSK/16QAM/64QAM</w:t>
            </w:r>
          </w:p>
        </w:tc>
      </w:tr>
      <w:tr w14:paraId="484FB62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5400C519">
            <w:pPr>
              <w:jc w:val="left"/>
              <w:rPr>
                <w:rFonts w:ascii="宋体"/>
                <w:sz w:val="24"/>
                <w:szCs w:val="24"/>
              </w:rPr>
            </w:pPr>
          </w:p>
        </w:tc>
        <w:tc>
          <w:tcPr>
            <w:tcW w:w="2115" w:type="dxa"/>
            <w:vMerge w:val="continue"/>
            <w:shd w:val="clear" w:color="auto" w:fill="auto"/>
            <w:vAlign w:val="center"/>
          </w:tcPr>
          <w:p w14:paraId="7B969E25">
            <w:pPr>
              <w:jc w:val="left"/>
              <w:rPr>
                <w:rFonts w:ascii="宋体"/>
                <w:sz w:val="24"/>
                <w:szCs w:val="24"/>
              </w:rPr>
            </w:pPr>
          </w:p>
        </w:tc>
        <w:tc>
          <w:tcPr>
            <w:tcW w:w="1845" w:type="dxa"/>
            <w:shd w:val="clear" w:color="auto" w:fill="auto"/>
            <w:vAlign w:val="center"/>
          </w:tcPr>
          <w:p w14:paraId="458D5B68">
            <w:pPr>
              <w:pStyle w:val="6"/>
              <w:widowControl/>
              <w:spacing w:beforeAutospacing="0" w:afterAutospacing="0" w:line="324" w:lineRule="atLeast"/>
            </w:pPr>
            <w:r>
              <w:t>Bandwidth</w:t>
            </w:r>
          </w:p>
        </w:tc>
        <w:tc>
          <w:tcPr>
            <w:tcW w:w="4110" w:type="dxa"/>
            <w:gridSpan w:val="4"/>
            <w:shd w:val="clear" w:color="auto" w:fill="auto"/>
            <w:vAlign w:val="center"/>
          </w:tcPr>
          <w:p w14:paraId="7F92348B">
            <w:pPr>
              <w:pStyle w:val="6"/>
              <w:widowControl/>
              <w:spacing w:beforeAutospacing="0" w:afterAutospacing="0" w:line="324" w:lineRule="atLeast"/>
            </w:pPr>
            <w:r>
              <w:t>6/7/8 MHz</w:t>
            </w:r>
          </w:p>
        </w:tc>
      </w:tr>
      <w:tr w14:paraId="1C3C99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60649D1A">
            <w:pPr>
              <w:jc w:val="left"/>
              <w:rPr>
                <w:rFonts w:ascii="宋体"/>
                <w:sz w:val="24"/>
                <w:szCs w:val="24"/>
              </w:rPr>
            </w:pPr>
          </w:p>
        </w:tc>
        <w:tc>
          <w:tcPr>
            <w:tcW w:w="2115" w:type="dxa"/>
            <w:vMerge w:val="continue"/>
            <w:shd w:val="clear" w:color="auto" w:fill="auto"/>
            <w:vAlign w:val="center"/>
          </w:tcPr>
          <w:p w14:paraId="306E9532">
            <w:pPr>
              <w:jc w:val="left"/>
              <w:rPr>
                <w:rFonts w:ascii="宋体"/>
                <w:sz w:val="24"/>
                <w:szCs w:val="24"/>
              </w:rPr>
            </w:pPr>
          </w:p>
        </w:tc>
        <w:tc>
          <w:tcPr>
            <w:tcW w:w="1845" w:type="dxa"/>
            <w:shd w:val="clear" w:color="auto" w:fill="auto"/>
            <w:vAlign w:val="center"/>
          </w:tcPr>
          <w:p w14:paraId="32DFCD7B">
            <w:pPr>
              <w:pStyle w:val="6"/>
              <w:widowControl/>
              <w:spacing w:beforeAutospacing="0" w:afterAutospacing="0" w:line="324" w:lineRule="atLeast"/>
            </w:pPr>
            <w:r>
              <w:t>Trans mode</w:t>
            </w:r>
          </w:p>
        </w:tc>
        <w:tc>
          <w:tcPr>
            <w:tcW w:w="4110" w:type="dxa"/>
            <w:gridSpan w:val="4"/>
            <w:shd w:val="clear" w:color="auto" w:fill="auto"/>
            <w:vAlign w:val="center"/>
          </w:tcPr>
          <w:p w14:paraId="0B7C54F0">
            <w:pPr>
              <w:pStyle w:val="6"/>
              <w:widowControl/>
              <w:spacing w:beforeAutospacing="0" w:afterAutospacing="0" w:line="324" w:lineRule="atLeast"/>
            </w:pPr>
            <w:r>
              <w:t>2K/4K/8K</w:t>
            </w:r>
          </w:p>
        </w:tc>
      </w:tr>
      <w:tr w14:paraId="2EDBDA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6F32A3CF">
            <w:pPr>
              <w:jc w:val="left"/>
              <w:rPr>
                <w:rFonts w:ascii="宋体"/>
                <w:sz w:val="24"/>
                <w:szCs w:val="24"/>
              </w:rPr>
            </w:pPr>
          </w:p>
        </w:tc>
        <w:tc>
          <w:tcPr>
            <w:tcW w:w="2115" w:type="dxa"/>
            <w:vMerge w:val="continue"/>
            <w:shd w:val="clear" w:color="auto" w:fill="auto"/>
            <w:vAlign w:val="center"/>
          </w:tcPr>
          <w:p w14:paraId="2C513ABA">
            <w:pPr>
              <w:jc w:val="left"/>
              <w:rPr>
                <w:rFonts w:ascii="宋体"/>
                <w:sz w:val="24"/>
                <w:szCs w:val="24"/>
              </w:rPr>
            </w:pPr>
          </w:p>
        </w:tc>
        <w:tc>
          <w:tcPr>
            <w:tcW w:w="1845" w:type="dxa"/>
            <w:shd w:val="clear" w:color="auto" w:fill="auto"/>
            <w:vAlign w:val="center"/>
          </w:tcPr>
          <w:p w14:paraId="7E0949C2">
            <w:pPr>
              <w:pStyle w:val="6"/>
              <w:widowControl/>
              <w:spacing w:beforeAutospacing="0" w:afterAutospacing="0" w:line="324" w:lineRule="atLeast"/>
            </w:pPr>
            <w:r>
              <w:t>FEC</w:t>
            </w:r>
          </w:p>
        </w:tc>
        <w:tc>
          <w:tcPr>
            <w:tcW w:w="4110" w:type="dxa"/>
            <w:gridSpan w:val="4"/>
            <w:shd w:val="clear" w:color="auto" w:fill="auto"/>
            <w:vAlign w:val="center"/>
          </w:tcPr>
          <w:p w14:paraId="6C72DC1D">
            <w:pPr>
              <w:pStyle w:val="6"/>
              <w:widowControl/>
              <w:spacing w:beforeAutospacing="0" w:afterAutospacing="0" w:line="324" w:lineRule="atLeast"/>
            </w:pPr>
            <w:r>
              <w:t>1/2, 2/3, 3/4, 5/6, 7/8</w:t>
            </w:r>
          </w:p>
        </w:tc>
      </w:tr>
      <w:tr w14:paraId="5CBF49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01CF709E">
            <w:pPr>
              <w:jc w:val="left"/>
              <w:rPr>
                <w:rFonts w:ascii="宋体"/>
                <w:sz w:val="24"/>
                <w:szCs w:val="24"/>
              </w:rPr>
            </w:pPr>
          </w:p>
        </w:tc>
        <w:tc>
          <w:tcPr>
            <w:tcW w:w="2115" w:type="dxa"/>
            <w:vMerge w:val="continue"/>
            <w:shd w:val="clear" w:color="auto" w:fill="auto"/>
            <w:vAlign w:val="center"/>
          </w:tcPr>
          <w:p w14:paraId="0DA10DA2">
            <w:pPr>
              <w:jc w:val="left"/>
              <w:rPr>
                <w:rFonts w:ascii="宋体"/>
                <w:sz w:val="24"/>
                <w:szCs w:val="24"/>
              </w:rPr>
            </w:pPr>
          </w:p>
        </w:tc>
        <w:tc>
          <w:tcPr>
            <w:tcW w:w="1845" w:type="dxa"/>
            <w:shd w:val="clear" w:color="auto" w:fill="auto"/>
            <w:vAlign w:val="center"/>
          </w:tcPr>
          <w:p w14:paraId="310B1121">
            <w:pPr>
              <w:pStyle w:val="6"/>
              <w:widowControl/>
              <w:spacing w:beforeAutospacing="0" w:afterAutospacing="0" w:line="324" w:lineRule="atLeast"/>
            </w:pPr>
            <w:r>
              <w:t>MER</w:t>
            </w:r>
          </w:p>
        </w:tc>
        <w:tc>
          <w:tcPr>
            <w:tcW w:w="4110" w:type="dxa"/>
            <w:gridSpan w:val="4"/>
            <w:shd w:val="clear" w:color="auto" w:fill="auto"/>
            <w:vAlign w:val="center"/>
          </w:tcPr>
          <w:p w14:paraId="6A97D953">
            <w:pPr>
              <w:pStyle w:val="6"/>
              <w:widowControl/>
              <w:spacing w:beforeAutospacing="0" w:afterAutospacing="0" w:line="324" w:lineRule="atLeast"/>
            </w:pPr>
            <w:r>
              <w:t>≥ 40dB</w:t>
            </w:r>
          </w:p>
        </w:tc>
      </w:tr>
      <w:tr w14:paraId="1819B4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3C4E0334">
            <w:pPr>
              <w:jc w:val="left"/>
              <w:rPr>
                <w:rFonts w:ascii="宋体"/>
                <w:sz w:val="24"/>
                <w:szCs w:val="24"/>
              </w:rPr>
            </w:pPr>
          </w:p>
        </w:tc>
        <w:tc>
          <w:tcPr>
            <w:tcW w:w="2115" w:type="dxa"/>
            <w:vMerge w:val="continue"/>
            <w:shd w:val="clear" w:color="auto" w:fill="auto"/>
            <w:vAlign w:val="center"/>
          </w:tcPr>
          <w:p w14:paraId="7A99798E">
            <w:pPr>
              <w:jc w:val="left"/>
              <w:rPr>
                <w:rFonts w:ascii="宋体"/>
                <w:sz w:val="24"/>
                <w:szCs w:val="24"/>
              </w:rPr>
            </w:pPr>
          </w:p>
        </w:tc>
        <w:tc>
          <w:tcPr>
            <w:tcW w:w="1845" w:type="dxa"/>
            <w:shd w:val="clear" w:color="auto" w:fill="auto"/>
            <w:vAlign w:val="center"/>
          </w:tcPr>
          <w:p w14:paraId="078ADB79">
            <w:pPr>
              <w:pStyle w:val="6"/>
              <w:widowControl/>
              <w:spacing w:beforeAutospacing="0" w:afterAutospacing="0" w:line="324" w:lineRule="atLeast"/>
            </w:pPr>
            <w:r>
              <w:t>RF frequency</w:t>
            </w:r>
          </w:p>
        </w:tc>
        <w:tc>
          <w:tcPr>
            <w:tcW w:w="4110" w:type="dxa"/>
            <w:gridSpan w:val="4"/>
            <w:shd w:val="clear" w:color="auto" w:fill="auto"/>
            <w:vAlign w:val="center"/>
          </w:tcPr>
          <w:p w14:paraId="4EF13C68">
            <w:pPr>
              <w:pStyle w:val="6"/>
              <w:widowControl/>
              <w:spacing w:beforeAutospacing="0" w:afterAutospacing="0" w:line="324" w:lineRule="atLeast"/>
            </w:pPr>
            <w:r>
              <w:t>50~960MHz, 1kHz stepping</w:t>
            </w:r>
          </w:p>
        </w:tc>
      </w:tr>
      <w:tr w14:paraId="408300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4EB4350D">
            <w:pPr>
              <w:jc w:val="left"/>
              <w:rPr>
                <w:rFonts w:ascii="宋体"/>
                <w:sz w:val="24"/>
                <w:szCs w:val="24"/>
              </w:rPr>
            </w:pPr>
          </w:p>
        </w:tc>
        <w:tc>
          <w:tcPr>
            <w:tcW w:w="2115" w:type="dxa"/>
            <w:vMerge w:val="continue"/>
            <w:shd w:val="clear" w:color="auto" w:fill="auto"/>
            <w:vAlign w:val="center"/>
          </w:tcPr>
          <w:p w14:paraId="7962E884">
            <w:pPr>
              <w:jc w:val="left"/>
              <w:rPr>
                <w:rFonts w:ascii="宋体"/>
                <w:sz w:val="24"/>
                <w:szCs w:val="24"/>
              </w:rPr>
            </w:pPr>
          </w:p>
        </w:tc>
        <w:tc>
          <w:tcPr>
            <w:tcW w:w="1845" w:type="dxa"/>
            <w:shd w:val="clear" w:color="auto" w:fill="auto"/>
            <w:vAlign w:val="center"/>
          </w:tcPr>
          <w:p w14:paraId="6F70F031">
            <w:pPr>
              <w:pStyle w:val="6"/>
              <w:widowControl/>
              <w:spacing w:beforeAutospacing="0" w:afterAutospacing="0" w:line="324" w:lineRule="atLeast"/>
            </w:pPr>
            <w:r>
              <w:t>RF output Level</w:t>
            </w:r>
          </w:p>
        </w:tc>
        <w:tc>
          <w:tcPr>
            <w:tcW w:w="4110" w:type="dxa"/>
            <w:gridSpan w:val="4"/>
            <w:shd w:val="clear" w:color="auto" w:fill="auto"/>
            <w:vAlign w:val="center"/>
          </w:tcPr>
          <w:p w14:paraId="57D0F17E">
            <w:pPr>
              <w:pStyle w:val="6"/>
              <w:widowControl/>
              <w:spacing w:beforeAutospacing="0" w:afterAutospacing="0" w:line="324" w:lineRule="atLeast"/>
            </w:pPr>
            <w:r>
              <w:t>-20~+10dBm, 0.5dB stepping</w:t>
            </w:r>
          </w:p>
        </w:tc>
      </w:tr>
      <w:tr w14:paraId="1BE9B7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27D956B7">
            <w:pPr>
              <w:jc w:val="left"/>
              <w:rPr>
                <w:rFonts w:ascii="宋体"/>
                <w:sz w:val="24"/>
                <w:szCs w:val="24"/>
              </w:rPr>
            </w:pPr>
          </w:p>
        </w:tc>
        <w:tc>
          <w:tcPr>
            <w:tcW w:w="2115" w:type="dxa"/>
            <w:vMerge w:val="continue"/>
            <w:shd w:val="clear" w:color="auto" w:fill="auto"/>
            <w:vAlign w:val="center"/>
          </w:tcPr>
          <w:p w14:paraId="78FB62FF">
            <w:pPr>
              <w:jc w:val="left"/>
              <w:rPr>
                <w:rFonts w:ascii="宋体"/>
                <w:sz w:val="24"/>
                <w:szCs w:val="24"/>
              </w:rPr>
            </w:pPr>
          </w:p>
        </w:tc>
        <w:tc>
          <w:tcPr>
            <w:tcW w:w="1845" w:type="dxa"/>
            <w:shd w:val="clear" w:color="auto" w:fill="auto"/>
            <w:vAlign w:val="center"/>
          </w:tcPr>
          <w:p w14:paraId="36E1B4A2">
            <w:pPr>
              <w:pStyle w:val="6"/>
              <w:widowControl/>
              <w:spacing w:beforeAutospacing="0" w:afterAutospacing="0" w:line="324" w:lineRule="atLeast"/>
            </w:pPr>
            <w:r>
              <w:t>RF out channel</w:t>
            </w:r>
          </w:p>
        </w:tc>
        <w:tc>
          <w:tcPr>
            <w:tcW w:w="4110" w:type="dxa"/>
            <w:gridSpan w:val="4"/>
            <w:shd w:val="clear" w:color="auto" w:fill="auto"/>
            <w:vAlign w:val="center"/>
          </w:tcPr>
          <w:p w14:paraId="2BD93880">
            <w:pPr>
              <w:pStyle w:val="6"/>
              <w:widowControl/>
              <w:spacing w:beforeAutospacing="0" w:afterAutospacing="0" w:line="324" w:lineRule="atLeast"/>
            </w:pPr>
            <w:r>
              <w:t>8 non-adjacent carrier outputs within 192M bandwidth</w:t>
            </w:r>
          </w:p>
        </w:tc>
      </w:tr>
      <w:tr w14:paraId="6FF099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0EB1E4FF">
            <w:pPr>
              <w:jc w:val="left"/>
              <w:rPr>
                <w:rFonts w:ascii="宋体"/>
                <w:sz w:val="24"/>
                <w:szCs w:val="24"/>
              </w:rPr>
            </w:pPr>
          </w:p>
        </w:tc>
        <w:tc>
          <w:tcPr>
            <w:tcW w:w="2115" w:type="dxa"/>
            <w:vMerge w:val="restart"/>
            <w:shd w:val="clear" w:color="auto" w:fill="auto"/>
            <w:vAlign w:val="center"/>
          </w:tcPr>
          <w:p w14:paraId="56A3F4F4">
            <w:pPr>
              <w:pStyle w:val="6"/>
              <w:widowControl/>
              <w:spacing w:beforeAutospacing="0" w:afterAutospacing="0" w:line="324" w:lineRule="atLeast"/>
              <w:jc w:val="center"/>
            </w:pPr>
            <w:r>
              <w:t>ISDBT</w:t>
            </w:r>
          </w:p>
        </w:tc>
        <w:tc>
          <w:tcPr>
            <w:tcW w:w="1845" w:type="dxa"/>
            <w:shd w:val="clear" w:color="auto" w:fill="auto"/>
            <w:vAlign w:val="center"/>
          </w:tcPr>
          <w:p w14:paraId="308A9048">
            <w:pPr>
              <w:pStyle w:val="6"/>
              <w:widowControl/>
              <w:spacing w:beforeAutospacing="0" w:afterAutospacing="0" w:line="324" w:lineRule="atLeast"/>
            </w:pPr>
            <w:r>
              <w:t>Standard</w:t>
            </w:r>
          </w:p>
        </w:tc>
        <w:tc>
          <w:tcPr>
            <w:tcW w:w="4110" w:type="dxa"/>
            <w:gridSpan w:val="4"/>
            <w:shd w:val="clear" w:color="auto" w:fill="auto"/>
            <w:vAlign w:val="center"/>
          </w:tcPr>
          <w:p w14:paraId="26A57D5C">
            <w:pPr>
              <w:pStyle w:val="6"/>
              <w:widowControl/>
              <w:spacing w:beforeAutospacing="0" w:afterAutospacing="0" w:line="324" w:lineRule="atLeast"/>
            </w:pPr>
            <w:r>
              <w:t>ARIB STD-B31</w:t>
            </w:r>
          </w:p>
        </w:tc>
      </w:tr>
      <w:tr w14:paraId="38B134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427F4528">
            <w:pPr>
              <w:jc w:val="left"/>
              <w:rPr>
                <w:rFonts w:ascii="宋体"/>
                <w:sz w:val="24"/>
                <w:szCs w:val="24"/>
              </w:rPr>
            </w:pPr>
          </w:p>
        </w:tc>
        <w:tc>
          <w:tcPr>
            <w:tcW w:w="2115" w:type="dxa"/>
            <w:vMerge w:val="continue"/>
            <w:shd w:val="clear" w:color="auto" w:fill="auto"/>
            <w:vAlign w:val="center"/>
          </w:tcPr>
          <w:p w14:paraId="391ADFCC">
            <w:pPr>
              <w:jc w:val="left"/>
              <w:rPr>
                <w:rFonts w:ascii="宋体"/>
                <w:sz w:val="24"/>
                <w:szCs w:val="24"/>
              </w:rPr>
            </w:pPr>
          </w:p>
        </w:tc>
        <w:tc>
          <w:tcPr>
            <w:tcW w:w="1845" w:type="dxa"/>
            <w:shd w:val="clear" w:color="auto" w:fill="auto"/>
            <w:vAlign w:val="center"/>
          </w:tcPr>
          <w:p w14:paraId="77DCBB3F">
            <w:pPr>
              <w:pStyle w:val="6"/>
              <w:widowControl/>
              <w:spacing w:beforeAutospacing="0" w:afterAutospacing="0" w:line="324" w:lineRule="atLeast"/>
            </w:pPr>
            <w:r>
              <w:t>Bandwidth</w:t>
            </w:r>
          </w:p>
        </w:tc>
        <w:tc>
          <w:tcPr>
            <w:tcW w:w="4110" w:type="dxa"/>
            <w:gridSpan w:val="4"/>
            <w:shd w:val="clear" w:color="auto" w:fill="auto"/>
            <w:vAlign w:val="center"/>
          </w:tcPr>
          <w:p w14:paraId="4DB69058">
            <w:pPr>
              <w:pStyle w:val="6"/>
              <w:widowControl/>
              <w:spacing w:beforeAutospacing="0" w:afterAutospacing="0" w:line="324" w:lineRule="atLeast"/>
            </w:pPr>
            <w:r>
              <w:t>6M</w:t>
            </w:r>
          </w:p>
        </w:tc>
      </w:tr>
      <w:tr w14:paraId="12F7F6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1ED63753">
            <w:pPr>
              <w:jc w:val="left"/>
              <w:rPr>
                <w:rFonts w:ascii="宋体"/>
                <w:sz w:val="24"/>
                <w:szCs w:val="24"/>
              </w:rPr>
            </w:pPr>
          </w:p>
        </w:tc>
        <w:tc>
          <w:tcPr>
            <w:tcW w:w="2115" w:type="dxa"/>
            <w:vMerge w:val="continue"/>
            <w:shd w:val="clear" w:color="auto" w:fill="auto"/>
            <w:vAlign w:val="center"/>
          </w:tcPr>
          <w:p w14:paraId="1AB923DB">
            <w:pPr>
              <w:jc w:val="left"/>
              <w:rPr>
                <w:rFonts w:ascii="宋体"/>
                <w:sz w:val="24"/>
                <w:szCs w:val="24"/>
              </w:rPr>
            </w:pPr>
          </w:p>
        </w:tc>
        <w:tc>
          <w:tcPr>
            <w:tcW w:w="1845" w:type="dxa"/>
            <w:shd w:val="clear" w:color="auto" w:fill="auto"/>
            <w:vAlign w:val="center"/>
          </w:tcPr>
          <w:p w14:paraId="7A26B3AE">
            <w:pPr>
              <w:pStyle w:val="6"/>
              <w:widowControl/>
              <w:spacing w:beforeAutospacing="0" w:afterAutospacing="0" w:line="324" w:lineRule="atLeast"/>
            </w:pPr>
            <w:r>
              <w:t>Constellation</w:t>
            </w:r>
          </w:p>
        </w:tc>
        <w:tc>
          <w:tcPr>
            <w:tcW w:w="4110" w:type="dxa"/>
            <w:gridSpan w:val="4"/>
            <w:shd w:val="clear" w:color="auto" w:fill="auto"/>
            <w:vAlign w:val="center"/>
          </w:tcPr>
          <w:p w14:paraId="2CA08013">
            <w:pPr>
              <w:pStyle w:val="6"/>
              <w:widowControl/>
              <w:spacing w:beforeAutospacing="0" w:afterAutospacing="0" w:line="324" w:lineRule="atLeast"/>
            </w:pPr>
            <w:r>
              <w:t>QPSK, 16QAM, 64QAM</w:t>
            </w:r>
          </w:p>
        </w:tc>
      </w:tr>
      <w:tr w14:paraId="599919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17C1C5C8">
            <w:pPr>
              <w:jc w:val="left"/>
              <w:rPr>
                <w:rFonts w:ascii="宋体"/>
                <w:sz w:val="24"/>
                <w:szCs w:val="24"/>
              </w:rPr>
            </w:pPr>
          </w:p>
        </w:tc>
        <w:tc>
          <w:tcPr>
            <w:tcW w:w="2115" w:type="dxa"/>
            <w:vMerge w:val="continue"/>
            <w:shd w:val="clear" w:color="auto" w:fill="auto"/>
            <w:vAlign w:val="center"/>
          </w:tcPr>
          <w:p w14:paraId="69242139">
            <w:pPr>
              <w:jc w:val="left"/>
              <w:rPr>
                <w:rFonts w:ascii="宋体"/>
                <w:sz w:val="24"/>
                <w:szCs w:val="24"/>
              </w:rPr>
            </w:pPr>
          </w:p>
        </w:tc>
        <w:tc>
          <w:tcPr>
            <w:tcW w:w="1845" w:type="dxa"/>
            <w:shd w:val="clear" w:color="auto" w:fill="auto"/>
            <w:vAlign w:val="center"/>
          </w:tcPr>
          <w:p w14:paraId="021C284C">
            <w:pPr>
              <w:pStyle w:val="6"/>
              <w:widowControl/>
              <w:spacing w:beforeAutospacing="0" w:afterAutospacing="0" w:line="324" w:lineRule="atLeast"/>
            </w:pPr>
            <w:r>
              <w:t>Guard Interval</w:t>
            </w:r>
          </w:p>
        </w:tc>
        <w:tc>
          <w:tcPr>
            <w:tcW w:w="4110" w:type="dxa"/>
            <w:gridSpan w:val="4"/>
            <w:shd w:val="clear" w:color="auto" w:fill="auto"/>
            <w:vAlign w:val="center"/>
          </w:tcPr>
          <w:p w14:paraId="4DBA6FF2">
            <w:pPr>
              <w:pStyle w:val="6"/>
              <w:widowControl/>
              <w:spacing w:beforeAutospacing="0" w:afterAutospacing="0" w:line="324" w:lineRule="atLeast"/>
            </w:pPr>
            <w:r>
              <w:t>1/32, 1/16, 1/8, 1/4</w:t>
            </w:r>
          </w:p>
        </w:tc>
      </w:tr>
      <w:tr w14:paraId="3CA452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3E9C45B0">
            <w:pPr>
              <w:jc w:val="left"/>
              <w:rPr>
                <w:rFonts w:ascii="宋体"/>
                <w:sz w:val="24"/>
                <w:szCs w:val="24"/>
              </w:rPr>
            </w:pPr>
          </w:p>
        </w:tc>
        <w:tc>
          <w:tcPr>
            <w:tcW w:w="2115" w:type="dxa"/>
            <w:vMerge w:val="continue"/>
            <w:shd w:val="clear" w:color="auto" w:fill="auto"/>
            <w:vAlign w:val="center"/>
          </w:tcPr>
          <w:p w14:paraId="6C6E10A9">
            <w:pPr>
              <w:jc w:val="left"/>
              <w:rPr>
                <w:rFonts w:ascii="宋体"/>
                <w:sz w:val="24"/>
                <w:szCs w:val="24"/>
              </w:rPr>
            </w:pPr>
          </w:p>
        </w:tc>
        <w:tc>
          <w:tcPr>
            <w:tcW w:w="1845" w:type="dxa"/>
            <w:shd w:val="clear" w:color="auto" w:fill="auto"/>
            <w:vAlign w:val="center"/>
          </w:tcPr>
          <w:p w14:paraId="3D0A057D">
            <w:pPr>
              <w:pStyle w:val="6"/>
              <w:widowControl/>
              <w:spacing w:beforeAutospacing="0" w:afterAutospacing="0" w:line="324" w:lineRule="atLeast"/>
            </w:pPr>
            <w:r>
              <w:t>Transmission Mode</w:t>
            </w:r>
          </w:p>
        </w:tc>
        <w:tc>
          <w:tcPr>
            <w:tcW w:w="4110" w:type="dxa"/>
            <w:gridSpan w:val="4"/>
            <w:shd w:val="clear" w:color="auto" w:fill="auto"/>
            <w:vAlign w:val="center"/>
          </w:tcPr>
          <w:p w14:paraId="76EEDA31">
            <w:pPr>
              <w:pStyle w:val="6"/>
              <w:widowControl/>
              <w:spacing w:beforeAutospacing="0" w:afterAutospacing="0" w:line="324" w:lineRule="atLeast"/>
            </w:pPr>
            <w:r>
              <w:t>2K, 4K, 8K</w:t>
            </w:r>
          </w:p>
        </w:tc>
      </w:tr>
      <w:tr w14:paraId="783B22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073CE878">
            <w:pPr>
              <w:jc w:val="left"/>
              <w:rPr>
                <w:rFonts w:ascii="宋体"/>
                <w:sz w:val="24"/>
                <w:szCs w:val="24"/>
              </w:rPr>
            </w:pPr>
          </w:p>
        </w:tc>
        <w:tc>
          <w:tcPr>
            <w:tcW w:w="2115" w:type="dxa"/>
            <w:vMerge w:val="continue"/>
            <w:shd w:val="clear" w:color="auto" w:fill="auto"/>
            <w:vAlign w:val="center"/>
          </w:tcPr>
          <w:p w14:paraId="0496F1E8">
            <w:pPr>
              <w:jc w:val="left"/>
              <w:rPr>
                <w:rFonts w:ascii="宋体"/>
                <w:sz w:val="24"/>
                <w:szCs w:val="24"/>
              </w:rPr>
            </w:pPr>
          </w:p>
        </w:tc>
        <w:tc>
          <w:tcPr>
            <w:tcW w:w="1845" w:type="dxa"/>
            <w:shd w:val="clear" w:color="auto" w:fill="auto"/>
            <w:vAlign w:val="center"/>
          </w:tcPr>
          <w:p w14:paraId="3F32FBB7">
            <w:pPr>
              <w:pStyle w:val="6"/>
              <w:widowControl/>
              <w:spacing w:beforeAutospacing="0" w:afterAutospacing="0" w:line="324" w:lineRule="atLeast"/>
            </w:pPr>
            <w:r>
              <w:t>Code rate</w:t>
            </w:r>
          </w:p>
        </w:tc>
        <w:tc>
          <w:tcPr>
            <w:tcW w:w="4110" w:type="dxa"/>
            <w:gridSpan w:val="4"/>
            <w:shd w:val="clear" w:color="auto" w:fill="auto"/>
            <w:vAlign w:val="center"/>
          </w:tcPr>
          <w:p w14:paraId="37B7C949">
            <w:pPr>
              <w:pStyle w:val="6"/>
              <w:widowControl/>
              <w:spacing w:beforeAutospacing="0" w:afterAutospacing="0" w:line="324" w:lineRule="atLeast"/>
            </w:pPr>
            <w:r>
              <w:t>1/2, 2/3, 3/4, 5/6, 7/8</w:t>
            </w:r>
          </w:p>
        </w:tc>
      </w:tr>
      <w:tr w14:paraId="63CE04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5646DAA0">
            <w:pPr>
              <w:jc w:val="left"/>
              <w:rPr>
                <w:rFonts w:ascii="宋体"/>
                <w:sz w:val="24"/>
                <w:szCs w:val="24"/>
              </w:rPr>
            </w:pPr>
          </w:p>
        </w:tc>
        <w:tc>
          <w:tcPr>
            <w:tcW w:w="2115" w:type="dxa"/>
            <w:vMerge w:val="continue"/>
            <w:shd w:val="clear" w:color="auto" w:fill="auto"/>
            <w:vAlign w:val="center"/>
          </w:tcPr>
          <w:p w14:paraId="48FC419B">
            <w:pPr>
              <w:jc w:val="left"/>
              <w:rPr>
                <w:rFonts w:ascii="宋体"/>
                <w:sz w:val="24"/>
                <w:szCs w:val="24"/>
              </w:rPr>
            </w:pPr>
          </w:p>
        </w:tc>
        <w:tc>
          <w:tcPr>
            <w:tcW w:w="1845" w:type="dxa"/>
            <w:shd w:val="clear" w:color="auto" w:fill="auto"/>
            <w:vAlign w:val="center"/>
          </w:tcPr>
          <w:p w14:paraId="4A7B7DCC">
            <w:pPr>
              <w:pStyle w:val="6"/>
              <w:widowControl/>
              <w:spacing w:beforeAutospacing="0" w:afterAutospacing="0" w:line="324" w:lineRule="atLeast"/>
            </w:pPr>
            <w:r>
              <w:t>MER</w:t>
            </w:r>
          </w:p>
        </w:tc>
        <w:tc>
          <w:tcPr>
            <w:tcW w:w="4110" w:type="dxa"/>
            <w:gridSpan w:val="4"/>
            <w:shd w:val="clear" w:color="auto" w:fill="auto"/>
            <w:vAlign w:val="center"/>
          </w:tcPr>
          <w:p w14:paraId="566C3A20">
            <w:pPr>
              <w:pStyle w:val="6"/>
              <w:widowControl/>
              <w:spacing w:beforeAutospacing="0" w:afterAutospacing="0" w:line="324" w:lineRule="atLeast"/>
            </w:pPr>
            <w:r>
              <w:t>≥ 40dB</w:t>
            </w:r>
          </w:p>
        </w:tc>
      </w:tr>
      <w:tr w14:paraId="147059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47CF73CE">
            <w:pPr>
              <w:jc w:val="left"/>
              <w:rPr>
                <w:rFonts w:ascii="宋体"/>
                <w:sz w:val="24"/>
                <w:szCs w:val="24"/>
              </w:rPr>
            </w:pPr>
          </w:p>
        </w:tc>
        <w:tc>
          <w:tcPr>
            <w:tcW w:w="2115" w:type="dxa"/>
            <w:vMerge w:val="continue"/>
            <w:shd w:val="clear" w:color="auto" w:fill="auto"/>
            <w:vAlign w:val="center"/>
          </w:tcPr>
          <w:p w14:paraId="1D2E4149">
            <w:pPr>
              <w:jc w:val="left"/>
              <w:rPr>
                <w:rFonts w:ascii="宋体"/>
                <w:sz w:val="24"/>
                <w:szCs w:val="24"/>
              </w:rPr>
            </w:pPr>
          </w:p>
        </w:tc>
        <w:tc>
          <w:tcPr>
            <w:tcW w:w="1845" w:type="dxa"/>
            <w:shd w:val="clear" w:color="auto" w:fill="auto"/>
            <w:vAlign w:val="center"/>
          </w:tcPr>
          <w:p w14:paraId="2EB68F69">
            <w:pPr>
              <w:pStyle w:val="6"/>
              <w:widowControl/>
              <w:spacing w:beforeAutospacing="0" w:afterAutospacing="0" w:line="324" w:lineRule="atLeast"/>
            </w:pPr>
            <w:r>
              <w:t>RF frequency</w:t>
            </w:r>
          </w:p>
        </w:tc>
        <w:tc>
          <w:tcPr>
            <w:tcW w:w="4110" w:type="dxa"/>
            <w:gridSpan w:val="4"/>
            <w:shd w:val="clear" w:color="auto" w:fill="auto"/>
            <w:vAlign w:val="center"/>
          </w:tcPr>
          <w:p w14:paraId="3DEF151E">
            <w:pPr>
              <w:pStyle w:val="6"/>
              <w:widowControl/>
              <w:spacing w:beforeAutospacing="0" w:afterAutospacing="0" w:line="324" w:lineRule="atLeast"/>
            </w:pPr>
            <w:r>
              <w:t>50~960MHz, 1KHz step</w:t>
            </w:r>
          </w:p>
        </w:tc>
      </w:tr>
      <w:tr w14:paraId="50656D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422DA822">
            <w:pPr>
              <w:jc w:val="left"/>
              <w:rPr>
                <w:rFonts w:ascii="宋体"/>
                <w:sz w:val="24"/>
                <w:szCs w:val="24"/>
              </w:rPr>
            </w:pPr>
          </w:p>
        </w:tc>
        <w:tc>
          <w:tcPr>
            <w:tcW w:w="2115" w:type="dxa"/>
            <w:vMerge w:val="continue"/>
            <w:shd w:val="clear" w:color="auto" w:fill="auto"/>
            <w:vAlign w:val="center"/>
          </w:tcPr>
          <w:p w14:paraId="0A7C088D">
            <w:pPr>
              <w:jc w:val="left"/>
              <w:rPr>
                <w:rFonts w:ascii="宋体"/>
                <w:sz w:val="24"/>
                <w:szCs w:val="24"/>
              </w:rPr>
            </w:pPr>
          </w:p>
        </w:tc>
        <w:tc>
          <w:tcPr>
            <w:tcW w:w="1845" w:type="dxa"/>
            <w:shd w:val="clear" w:color="auto" w:fill="auto"/>
            <w:vAlign w:val="center"/>
          </w:tcPr>
          <w:p w14:paraId="18A5C094">
            <w:pPr>
              <w:pStyle w:val="6"/>
              <w:widowControl/>
              <w:spacing w:beforeAutospacing="0" w:afterAutospacing="0" w:line="324" w:lineRule="atLeast"/>
            </w:pPr>
            <w:r>
              <w:t>RF output level</w:t>
            </w:r>
          </w:p>
        </w:tc>
        <w:tc>
          <w:tcPr>
            <w:tcW w:w="4110" w:type="dxa"/>
            <w:gridSpan w:val="4"/>
            <w:shd w:val="clear" w:color="auto" w:fill="auto"/>
            <w:vAlign w:val="center"/>
          </w:tcPr>
          <w:p w14:paraId="405C18B1">
            <w:pPr>
              <w:pStyle w:val="6"/>
              <w:widowControl/>
              <w:spacing w:beforeAutospacing="0" w:afterAutospacing="0" w:line="324" w:lineRule="atLeast"/>
            </w:pPr>
            <w:r>
              <w:t>-20dBm~+10dBm, 0.1dB stepping</w:t>
            </w:r>
          </w:p>
        </w:tc>
      </w:tr>
      <w:tr w14:paraId="0BCC40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55BF7691">
            <w:pPr>
              <w:jc w:val="left"/>
              <w:rPr>
                <w:rFonts w:ascii="宋体"/>
                <w:sz w:val="24"/>
                <w:szCs w:val="24"/>
              </w:rPr>
            </w:pPr>
          </w:p>
        </w:tc>
        <w:tc>
          <w:tcPr>
            <w:tcW w:w="2115" w:type="dxa"/>
            <w:vMerge w:val="continue"/>
            <w:shd w:val="clear" w:color="auto" w:fill="auto"/>
            <w:vAlign w:val="center"/>
          </w:tcPr>
          <w:p w14:paraId="0B61881C">
            <w:pPr>
              <w:jc w:val="left"/>
              <w:rPr>
                <w:rFonts w:ascii="宋体"/>
                <w:sz w:val="24"/>
                <w:szCs w:val="24"/>
              </w:rPr>
            </w:pPr>
          </w:p>
        </w:tc>
        <w:tc>
          <w:tcPr>
            <w:tcW w:w="1845" w:type="dxa"/>
            <w:shd w:val="clear" w:color="auto" w:fill="auto"/>
            <w:vAlign w:val="center"/>
          </w:tcPr>
          <w:p w14:paraId="70B9C493">
            <w:pPr>
              <w:pStyle w:val="6"/>
              <w:widowControl/>
              <w:spacing w:beforeAutospacing="0" w:afterAutospacing="0" w:line="324" w:lineRule="atLeast"/>
            </w:pPr>
            <w:r>
              <w:t>RF out</w:t>
            </w:r>
          </w:p>
        </w:tc>
        <w:tc>
          <w:tcPr>
            <w:tcW w:w="4110" w:type="dxa"/>
            <w:gridSpan w:val="4"/>
            <w:shd w:val="clear" w:color="auto" w:fill="auto"/>
            <w:vAlign w:val="center"/>
          </w:tcPr>
          <w:p w14:paraId="4BAE6D87">
            <w:pPr>
              <w:pStyle w:val="6"/>
              <w:widowControl/>
              <w:spacing w:beforeAutospacing="0" w:afterAutospacing="0" w:line="324" w:lineRule="atLeast"/>
            </w:pPr>
            <w:r>
              <w:t>6 non-adjacent carrier outputs within 192M bandwidth</w:t>
            </w:r>
          </w:p>
        </w:tc>
      </w:tr>
      <w:tr w14:paraId="4CD314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5B37462D">
            <w:pPr>
              <w:jc w:val="left"/>
              <w:rPr>
                <w:rFonts w:ascii="宋体"/>
                <w:sz w:val="24"/>
                <w:szCs w:val="24"/>
              </w:rPr>
            </w:pPr>
          </w:p>
        </w:tc>
        <w:tc>
          <w:tcPr>
            <w:tcW w:w="2115" w:type="dxa"/>
            <w:vMerge w:val="restart"/>
            <w:shd w:val="clear" w:color="auto" w:fill="auto"/>
            <w:vAlign w:val="center"/>
          </w:tcPr>
          <w:p w14:paraId="63B52639">
            <w:pPr>
              <w:pStyle w:val="6"/>
              <w:widowControl/>
              <w:spacing w:beforeAutospacing="0" w:afterAutospacing="0" w:line="324" w:lineRule="atLeast"/>
              <w:jc w:val="center"/>
            </w:pPr>
            <w:r>
              <w:t>ATSC</w:t>
            </w:r>
          </w:p>
        </w:tc>
        <w:tc>
          <w:tcPr>
            <w:tcW w:w="1845" w:type="dxa"/>
            <w:shd w:val="clear" w:color="auto" w:fill="auto"/>
            <w:vAlign w:val="center"/>
          </w:tcPr>
          <w:p w14:paraId="23A94045">
            <w:pPr>
              <w:pStyle w:val="6"/>
              <w:widowControl/>
              <w:spacing w:beforeAutospacing="0" w:afterAutospacing="0" w:line="324" w:lineRule="atLeast"/>
            </w:pPr>
            <w:r>
              <w:t>Standard</w:t>
            </w:r>
          </w:p>
        </w:tc>
        <w:tc>
          <w:tcPr>
            <w:tcW w:w="4110" w:type="dxa"/>
            <w:gridSpan w:val="4"/>
            <w:shd w:val="clear" w:color="auto" w:fill="auto"/>
            <w:vAlign w:val="center"/>
          </w:tcPr>
          <w:p w14:paraId="05A1B6B6">
            <w:pPr>
              <w:pStyle w:val="6"/>
              <w:widowControl/>
              <w:spacing w:beforeAutospacing="0" w:afterAutospacing="0" w:line="324" w:lineRule="atLeast"/>
            </w:pPr>
            <w:r>
              <w:t>ATSC A/53</w:t>
            </w:r>
          </w:p>
        </w:tc>
      </w:tr>
      <w:tr w14:paraId="4904D8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417362D8">
            <w:pPr>
              <w:jc w:val="left"/>
              <w:rPr>
                <w:rFonts w:ascii="宋体"/>
                <w:sz w:val="24"/>
                <w:szCs w:val="24"/>
              </w:rPr>
            </w:pPr>
          </w:p>
        </w:tc>
        <w:tc>
          <w:tcPr>
            <w:tcW w:w="2115" w:type="dxa"/>
            <w:vMerge w:val="continue"/>
            <w:shd w:val="clear" w:color="auto" w:fill="auto"/>
            <w:vAlign w:val="center"/>
          </w:tcPr>
          <w:p w14:paraId="38C1BD54">
            <w:pPr>
              <w:jc w:val="left"/>
              <w:rPr>
                <w:rFonts w:ascii="宋体"/>
                <w:sz w:val="24"/>
                <w:szCs w:val="24"/>
              </w:rPr>
            </w:pPr>
          </w:p>
        </w:tc>
        <w:tc>
          <w:tcPr>
            <w:tcW w:w="1845" w:type="dxa"/>
            <w:shd w:val="clear" w:color="auto" w:fill="auto"/>
            <w:vAlign w:val="center"/>
          </w:tcPr>
          <w:p w14:paraId="78DE6684">
            <w:pPr>
              <w:pStyle w:val="6"/>
              <w:widowControl/>
              <w:spacing w:beforeAutospacing="0" w:afterAutospacing="0" w:line="324" w:lineRule="atLeast"/>
            </w:pPr>
            <w:r>
              <w:t>Bandwidth</w:t>
            </w:r>
          </w:p>
        </w:tc>
        <w:tc>
          <w:tcPr>
            <w:tcW w:w="4110" w:type="dxa"/>
            <w:gridSpan w:val="4"/>
            <w:shd w:val="clear" w:color="auto" w:fill="auto"/>
            <w:vAlign w:val="center"/>
          </w:tcPr>
          <w:p w14:paraId="2B3BDD99">
            <w:pPr>
              <w:pStyle w:val="6"/>
              <w:widowControl/>
              <w:spacing w:beforeAutospacing="0" w:afterAutospacing="0" w:line="324" w:lineRule="atLeast"/>
            </w:pPr>
            <w:r>
              <w:t>6M</w:t>
            </w:r>
          </w:p>
        </w:tc>
      </w:tr>
      <w:tr w14:paraId="282835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650042EE">
            <w:pPr>
              <w:jc w:val="left"/>
              <w:rPr>
                <w:rFonts w:ascii="宋体"/>
                <w:sz w:val="24"/>
                <w:szCs w:val="24"/>
              </w:rPr>
            </w:pPr>
          </w:p>
        </w:tc>
        <w:tc>
          <w:tcPr>
            <w:tcW w:w="2115" w:type="dxa"/>
            <w:vMerge w:val="continue"/>
            <w:shd w:val="clear" w:color="auto" w:fill="auto"/>
            <w:vAlign w:val="center"/>
          </w:tcPr>
          <w:p w14:paraId="545015A2">
            <w:pPr>
              <w:jc w:val="left"/>
              <w:rPr>
                <w:rFonts w:ascii="宋体"/>
                <w:sz w:val="24"/>
                <w:szCs w:val="24"/>
              </w:rPr>
            </w:pPr>
          </w:p>
        </w:tc>
        <w:tc>
          <w:tcPr>
            <w:tcW w:w="1845" w:type="dxa"/>
            <w:shd w:val="clear" w:color="auto" w:fill="auto"/>
            <w:vAlign w:val="center"/>
          </w:tcPr>
          <w:p w14:paraId="7A2EF4D4">
            <w:pPr>
              <w:pStyle w:val="6"/>
              <w:widowControl/>
              <w:spacing w:beforeAutospacing="0" w:afterAutospacing="0" w:line="324" w:lineRule="atLeast"/>
            </w:pPr>
            <w:r>
              <w:t>Constellation</w:t>
            </w:r>
          </w:p>
        </w:tc>
        <w:tc>
          <w:tcPr>
            <w:tcW w:w="4110" w:type="dxa"/>
            <w:gridSpan w:val="4"/>
            <w:shd w:val="clear" w:color="auto" w:fill="auto"/>
            <w:vAlign w:val="center"/>
          </w:tcPr>
          <w:p w14:paraId="4EFD0C60">
            <w:pPr>
              <w:pStyle w:val="6"/>
              <w:widowControl/>
              <w:spacing w:beforeAutospacing="0" w:afterAutospacing="0" w:line="324" w:lineRule="atLeast"/>
            </w:pPr>
            <w:r>
              <w:t>8VSB</w:t>
            </w:r>
          </w:p>
        </w:tc>
      </w:tr>
      <w:tr w14:paraId="7ED589A2">
        <w:tblPrEx>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48D610DE">
            <w:pPr>
              <w:jc w:val="left"/>
              <w:rPr>
                <w:rFonts w:ascii="宋体"/>
                <w:sz w:val="24"/>
                <w:szCs w:val="24"/>
              </w:rPr>
            </w:pPr>
          </w:p>
        </w:tc>
        <w:tc>
          <w:tcPr>
            <w:tcW w:w="2115" w:type="dxa"/>
            <w:vMerge w:val="continue"/>
            <w:shd w:val="clear" w:color="auto" w:fill="auto"/>
            <w:vAlign w:val="center"/>
          </w:tcPr>
          <w:p w14:paraId="68F7D65F">
            <w:pPr>
              <w:jc w:val="left"/>
              <w:rPr>
                <w:rFonts w:ascii="宋体"/>
                <w:sz w:val="24"/>
                <w:szCs w:val="24"/>
              </w:rPr>
            </w:pPr>
          </w:p>
        </w:tc>
        <w:tc>
          <w:tcPr>
            <w:tcW w:w="1845" w:type="dxa"/>
            <w:shd w:val="clear" w:color="auto" w:fill="auto"/>
            <w:vAlign w:val="center"/>
          </w:tcPr>
          <w:p w14:paraId="2F1AD5A1">
            <w:pPr>
              <w:pStyle w:val="6"/>
              <w:widowControl/>
              <w:spacing w:beforeAutospacing="0" w:afterAutospacing="0" w:line="324" w:lineRule="atLeast"/>
            </w:pPr>
            <w:r>
              <w:t>FEC</w:t>
            </w:r>
          </w:p>
        </w:tc>
        <w:tc>
          <w:tcPr>
            <w:tcW w:w="4110" w:type="dxa"/>
            <w:gridSpan w:val="4"/>
            <w:shd w:val="clear" w:color="auto" w:fill="auto"/>
            <w:vAlign w:val="center"/>
          </w:tcPr>
          <w:p w14:paraId="0C500608">
            <w:pPr>
              <w:pStyle w:val="6"/>
              <w:widowControl/>
              <w:spacing w:beforeAutospacing="0" w:afterAutospacing="0" w:line="324" w:lineRule="atLeast"/>
            </w:pPr>
            <w:r>
              <w:t>RS(208 188)+Trellis</w:t>
            </w:r>
          </w:p>
        </w:tc>
      </w:tr>
      <w:tr w14:paraId="6607C5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726DAA90">
            <w:pPr>
              <w:jc w:val="left"/>
              <w:rPr>
                <w:rFonts w:ascii="宋体"/>
                <w:sz w:val="24"/>
                <w:szCs w:val="24"/>
              </w:rPr>
            </w:pPr>
          </w:p>
        </w:tc>
        <w:tc>
          <w:tcPr>
            <w:tcW w:w="2115" w:type="dxa"/>
            <w:vMerge w:val="continue"/>
            <w:shd w:val="clear" w:color="auto" w:fill="auto"/>
            <w:vAlign w:val="center"/>
          </w:tcPr>
          <w:p w14:paraId="28B95CB3">
            <w:pPr>
              <w:jc w:val="left"/>
              <w:rPr>
                <w:rFonts w:ascii="宋体"/>
                <w:sz w:val="24"/>
                <w:szCs w:val="24"/>
              </w:rPr>
            </w:pPr>
          </w:p>
        </w:tc>
        <w:tc>
          <w:tcPr>
            <w:tcW w:w="1845" w:type="dxa"/>
            <w:shd w:val="clear" w:color="auto" w:fill="auto"/>
            <w:vAlign w:val="center"/>
          </w:tcPr>
          <w:p w14:paraId="00F1FD79">
            <w:pPr>
              <w:pStyle w:val="6"/>
              <w:widowControl/>
              <w:spacing w:beforeAutospacing="0" w:afterAutospacing="0" w:line="324" w:lineRule="atLeast"/>
            </w:pPr>
            <w:r>
              <w:t>MER</w:t>
            </w:r>
          </w:p>
        </w:tc>
        <w:tc>
          <w:tcPr>
            <w:tcW w:w="4110" w:type="dxa"/>
            <w:gridSpan w:val="4"/>
            <w:shd w:val="clear" w:color="auto" w:fill="auto"/>
            <w:vAlign w:val="center"/>
          </w:tcPr>
          <w:p w14:paraId="5953CFEF">
            <w:pPr>
              <w:pStyle w:val="6"/>
              <w:widowControl/>
              <w:spacing w:beforeAutospacing="0" w:afterAutospacing="0" w:line="324" w:lineRule="atLeast"/>
            </w:pPr>
            <w:r>
              <w:t>≥40dB</w:t>
            </w:r>
          </w:p>
        </w:tc>
      </w:tr>
      <w:tr w14:paraId="555BB8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0445F564">
            <w:pPr>
              <w:jc w:val="left"/>
              <w:rPr>
                <w:rFonts w:ascii="宋体"/>
                <w:sz w:val="24"/>
                <w:szCs w:val="24"/>
              </w:rPr>
            </w:pPr>
          </w:p>
        </w:tc>
        <w:tc>
          <w:tcPr>
            <w:tcW w:w="2115" w:type="dxa"/>
            <w:vMerge w:val="continue"/>
            <w:shd w:val="clear" w:color="auto" w:fill="auto"/>
            <w:vAlign w:val="center"/>
          </w:tcPr>
          <w:p w14:paraId="601DEF0D">
            <w:pPr>
              <w:jc w:val="left"/>
              <w:rPr>
                <w:rFonts w:ascii="宋体"/>
                <w:sz w:val="24"/>
                <w:szCs w:val="24"/>
              </w:rPr>
            </w:pPr>
          </w:p>
        </w:tc>
        <w:tc>
          <w:tcPr>
            <w:tcW w:w="1845" w:type="dxa"/>
            <w:shd w:val="clear" w:color="auto" w:fill="auto"/>
            <w:vAlign w:val="center"/>
          </w:tcPr>
          <w:p w14:paraId="2997C137">
            <w:pPr>
              <w:pStyle w:val="6"/>
              <w:widowControl/>
              <w:spacing w:beforeAutospacing="0" w:afterAutospacing="0" w:line="324" w:lineRule="atLeast"/>
            </w:pPr>
            <w:r>
              <w:t>RF frequency</w:t>
            </w:r>
          </w:p>
        </w:tc>
        <w:tc>
          <w:tcPr>
            <w:tcW w:w="4110" w:type="dxa"/>
            <w:gridSpan w:val="4"/>
            <w:shd w:val="clear" w:color="auto" w:fill="auto"/>
            <w:vAlign w:val="center"/>
          </w:tcPr>
          <w:p w14:paraId="5D31675B">
            <w:pPr>
              <w:pStyle w:val="6"/>
              <w:widowControl/>
              <w:spacing w:beforeAutospacing="0" w:afterAutospacing="0" w:line="324" w:lineRule="atLeast"/>
            </w:pPr>
            <w:r>
              <w:t>50~960MHz, 1kHz step</w:t>
            </w:r>
          </w:p>
        </w:tc>
      </w:tr>
      <w:tr w14:paraId="6C64EA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3EC22AFB">
            <w:pPr>
              <w:jc w:val="left"/>
              <w:rPr>
                <w:rFonts w:ascii="宋体"/>
                <w:sz w:val="24"/>
                <w:szCs w:val="24"/>
              </w:rPr>
            </w:pPr>
          </w:p>
        </w:tc>
        <w:tc>
          <w:tcPr>
            <w:tcW w:w="2115" w:type="dxa"/>
            <w:vMerge w:val="continue"/>
            <w:shd w:val="clear" w:color="auto" w:fill="auto"/>
            <w:vAlign w:val="center"/>
          </w:tcPr>
          <w:p w14:paraId="74C63B5E">
            <w:pPr>
              <w:jc w:val="left"/>
              <w:rPr>
                <w:rFonts w:ascii="宋体"/>
                <w:sz w:val="24"/>
                <w:szCs w:val="24"/>
              </w:rPr>
            </w:pPr>
          </w:p>
        </w:tc>
        <w:tc>
          <w:tcPr>
            <w:tcW w:w="1845" w:type="dxa"/>
            <w:shd w:val="clear" w:color="auto" w:fill="auto"/>
            <w:vAlign w:val="center"/>
          </w:tcPr>
          <w:p w14:paraId="746648E3">
            <w:pPr>
              <w:pStyle w:val="6"/>
              <w:widowControl/>
              <w:spacing w:beforeAutospacing="0" w:afterAutospacing="0" w:line="324" w:lineRule="atLeast"/>
            </w:pPr>
            <w:r>
              <w:t>RF output level</w:t>
            </w:r>
          </w:p>
        </w:tc>
        <w:tc>
          <w:tcPr>
            <w:tcW w:w="4110" w:type="dxa"/>
            <w:gridSpan w:val="4"/>
            <w:shd w:val="clear" w:color="auto" w:fill="auto"/>
            <w:vAlign w:val="center"/>
          </w:tcPr>
          <w:p w14:paraId="4E4906E1">
            <w:pPr>
              <w:pStyle w:val="6"/>
              <w:widowControl/>
              <w:spacing w:beforeAutospacing="0" w:afterAutospacing="0" w:line="324" w:lineRule="atLeast"/>
            </w:pPr>
            <w:r>
              <w:t>-20dBm~+10dBm, 0.5dB stepping</w:t>
            </w:r>
          </w:p>
        </w:tc>
      </w:tr>
      <w:tr w14:paraId="1EC9E0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204CB98D">
            <w:pPr>
              <w:jc w:val="left"/>
              <w:rPr>
                <w:rFonts w:ascii="宋体"/>
                <w:sz w:val="24"/>
                <w:szCs w:val="24"/>
              </w:rPr>
            </w:pPr>
          </w:p>
        </w:tc>
        <w:tc>
          <w:tcPr>
            <w:tcW w:w="2115" w:type="dxa"/>
            <w:vMerge w:val="continue"/>
            <w:shd w:val="clear" w:color="auto" w:fill="auto"/>
            <w:vAlign w:val="center"/>
          </w:tcPr>
          <w:p w14:paraId="6DB09ECC">
            <w:pPr>
              <w:jc w:val="left"/>
              <w:rPr>
                <w:rFonts w:ascii="宋体"/>
                <w:sz w:val="24"/>
                <w:szCs w:val="24"/>
              </w:rPr>
            </w:pPr>
          </w:p>
        </w:tc>
        <w:tc>
          <w:tcPr>
            <w:tcW w:w="1845" w:type="dxa"/>
            <w:shd w:val="clear" w:color="auto" w:fill="auto"/>
            <w:vAlign w:val="center"/>
          </w:tcPr>
          <w:p w14:paraId="4BB8EC49">
            <w:pPr>
              <w:pStyle w:val="6"/>
              <w:widowControl/>
              <w:spacing w:beforeAutospacing="0" w:afterAutospacing="0" w:line="324" w:lineRule="atLeast"/>
            </w:pPr>
            <w:r>
              <w:t>RF out</w:t>
            </w:r>
          </w:p>
        </w:tc>
        <w:tc>
          <w:tcPr>
            <w:tcW w:w="4110" w:type="dxa"/>
            <w:gridSpan w:val="4"/>
            <w:shd w:val="clear" w:color="auto" w:fill="auto"/>
            <w:vAlign w:val="center"/>
          </w:tcPr>
          <w:p w14:paraId="7B96AFB0">
            <w:pPr>
              <w:pStyle w:val="6"/>
              <w:widowControl/>
              <w:spacing w:beforeAutospacing="0" w:afterAutospacing="0" w:line="324" w:lineRule="atLeast"/>
            </w:pPr>
            <w:r>
              <w:t>8 non-adjacent carrier outputs within 192M bandwidth</w:t>
            </w:r>
          </w:p>
        </w:tc>
      </w:tr>
      <w:tr w14:paraId="2DB5EE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shd w:val="clear" w:color="auto" w:fill="auto"/>
            <w:vAlign w:val="center"/>
          </w:tcPr>
          <w:p w14:paraId="16B9F527">
            <w:pPr>
              <w:pStyle w:val="6"/>
              <w:widowControl/>
              <w:spacing w:beforeAutospacing="0" w:afterAutospacing="0" w:line="324" w:lineRule="atLeast"/>
              <w:jc w:val="center"/>
            </w:pPr>
            <w:r>
              <w:rPr>
                <w:rStyle w:val="10"/>
              </w:rPr>
              <w:t>TS output</w:t>
            </w:r>
          </w:p>
        </w:tc>
        <w:tc>
          <w:tcPr>
            <w:tcW w:w="8085" w:type="dxa"/>
            <w:gridSpan w:val="6"/>
            <w:shd w:val="clear" w:color="auto" w:fill="auto"/>
            <w:vAlign w:val="center"/>
          </w:tcPr>
          <w:p w14:paraId="2D8A1F3C">
            <w:pPr>
              <w:pStyle w:val="6"/>
              <w:widowControl/>
              <w:spacing w:beforeAutospacing="0" w:afterAutospacing="0" w:line="324" w:lineRule="atLeast"/>
            </w:pPr>
            <w:r>
              <w:t>16 (DVB-C)/ 8(DVB-T/ ATSC)/ 6(ISDBT) IP output over UDP/RTP/RTSP, unicast/multicast, 2*100/1000M Ethernet Ports (Data 1/2)</w:t>
            </w:r>
          </w:p>
        </w:tc>
      </w:tr>
      <w:tr w14:paraId="756AC1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shd w:val="clear" w:color="auto" w:fill="auto"/>
            <w:vAlign w:val="center"/>
          </w:tcPr>
          <w:p w14:paraId="1F4D404A">
            <w:pPr>
              <w:pStyle w:val="6"/>
              <w:widowControl/>
              <w:spacing w:beforeAutospacing="0" w:afterAutospacing="0" w:line="324" w:lineRule="atLeast"/>
              <w:jc w:val="center"/>
            </w:pPr>
            <w:r>
              <w:rPr>
                <w:rStyle w:val="10"/>
              </w:rPr>
              <w:t>System</w:t>
            </w:r>
          </w:p>
        </w:tc>
        <w:tc>
          <w:tcPr>
            <w:tcW w:w="8085" w:type="dxa"/>
            <w:gridSpan w:val="6"/>
            <w:shd w:val="clear" w:color="auto" w:fill="auto"/>
            <w:vAlign w:val="center"/>
          </w:tcPr>
          <w:p w14:paraId="4099B595">
            <w:pPr>
              <w:pStyle w:val="6"/>
              <w:widowControl/>
              <w:spacing w:beforeAutospacing="0" w:afterAutospacing="0" w:line="324" w:lineRule="atLeast"/>
            </w:pPr>
            <w:r>
              <w:t>web-based NMS management thru module’s NMS port</w:t>
            </w:r>
          </w:p>
        </w:tc>
      </w:tr>
    </w:tbl>
    <w:p w14:paraId="3CE0260A">
      <w:pPr>
        <w:rPr>
          <w:vanish/>
          <w:sz w:val="24"/>
          <w:szCs w:val="24"/>
        </w:rPr>
      </w:pP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814"/>
        <w:gridCol w:w="2090"/>
        <w:gridCol w:w="5846"/>
      </w:tblGrid>
      <w:tr w14:paraId="0B47F7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restart"/>
            <w:shd w:val="clear" w:color="auto" w:fill="auto"/>
            <w:vAlign w:val="center"/>
          </w:tcPr>
          <w:p w14:paraId="0D0CC2DD">
            <w:pPr>
              <w:pStyle w:val="6"/>
              <w:widowControl/>
              <w:spacing w:beforeAutospacing="0" w:afterAutospacing="0" w:line="324" w:lineRule="atLeast"/>
              <w:jc w:val="center"/>
            </w:pPr>
            <w:r>
              <w:rPr>
                <w:rStyle w:val="10"/>
              </w:rPr>
              <w:t>General</w:t>
            </w:r>
          </w:p>
        </w:tc>
        <w:tc>
          <w:tcPr>
            <w:tcW w:w="2115" w:type="dxa"/>
            <w:shd w:val="clear" w:color="auto" w:fill="auto"/>
            <w:vAlign w:val="center"/>
          </w:tcPr>
          <w:p w14:paraId="311C3F83">
            <w:pPr>
              <w:pStyle w:val="6"/>
              <w:widowControl/>
              <w:spacing w:beforeAutospacing="0" w:afterAutospacing="0" w:line="324" w:lineRule="atLeast"/>
            </w:pPr>
            <w:r>
              <w:t>Demission</w:t>
            </w:r>
          </w:p>
        </w:tc>
        <w:tc>
          <w:tcPr>
            <w:tcW w:w="5955" w:type="dxa"/>
            <w:shd w:val="clear" w:color="auto" w:fill="auto"/>
            <w:vAlign w:val="center"/>
          </w:tcPr>
          <w:p w14:paraId="09D71369">
            <w:pPr>
              <w:pStyle w:val="6"/>
              <w:widowControl/>
              <w:spacing w:beforeAutospacing="0" w:afterAutospacing="0" w:line="324" w:lineRule="atLeast"/>
            </w:pPr>
            <w:r>
              <w:t>482mm×324mm×44mm (WxLxH)</w:t>
            </w:r>
          </w:p>
        </w:tc>
      </w:tr>
      <w:tr w14:paraId="4EC819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4E9D2527">
            <w:pPr>
              <w:jc w:val="left"/>
              <w:rPr>
                <w:rFonts w:ascii="宋体"/>
                <w:sz w:val="24"/>
                <w:szCs w:val="24"/>
              </w:rPr>
            </w:pPr>
          </w:p>
        </w:tc>
        <w:tc>
          <w:tcPr>
            <w:tcW w:w="2115" w:type="dxa"/>
            <w:shd w:val="clear" w:color="auto" w:fill="auto"/>
            <w:vAlign w:val="center"/>
          </w:tcPr>
          <w:p w14:paraId="30E3B0C3">
            <w:pPr>
              <w:pStyle w:val="6"/>
              <w:widowControl/>
              <w:spacing w:beforeAutospacing="0" w:afterAutospacing="0" w:line="324" w:lineRule="atLeast"/>
            </w:pPr>
            <w:r>
              <w:t>Temperature</w:t>
            </w:r>
          </w:p>
        </w:tc>
        <w:tc>
          <w:tcPr>
            <w:tcW w:w="5955" w:type="dxa"/>
            <w:shd w:val="clear" w:color="auto" w:fill="auto"/>
            <w:vAlign w:val="center"/>
          </w:tcPr>
          <w:p w14:paraId="11F1D234">
            <w:pPr>
              <w:pStyle w:val="6"/>
              <w:widowControl/>
              <w:spacing w:beforeAutospacing="0" w:afterAutospacing="0" w:line="324" w:lineRule="atLeast"/>
            </w:pPr>
            <w:r>
              <w:t>0~45℃(operation), -20~80℃(storage)</w:t>
            </w:r>
          </w:p>
        </w:tc>
      </w:tr>
      <w:tr w14:paraId="3EBE1E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1F544198">
            <w:pPr>
              <w:jc w:val="left"/>
              <w:rPr>
                <w:rFonts w:ascii="宋体"/>
                <w:sz w:val="24"/>
                <w:szCs w:val="24"/>
              </w:rPr>
            </w:pPr>
          </w:p>
        </w:tc>
        <w:tc>
          <w:tcPr>
            <w:tcW w:w="2115" w:type="dxa"/>
            <w:shd w:val="clear" w:color="auto" w:fill="auto"/>
            <w:vAlign w:val="center"/>
          </w:tcPr>
          <w:p w14:paraId="2B677E96">
            <w:pPr>
              <w:pStyle w:val="6"/>
              <w:widowControl/>
              <w:spacing w:beforeAutospacing="0" w:afterAutospacing="0" w:line="324" w:lineRule="atLeast"/>
            </w:pPr>
            <w:r>
              <w:t>Power Supply</w:t>
            </w:r>
          </w:p>
        </w:tc>
        <w:tc>
          <w:tcPr>
            <w:tcW w:w="5955" w:type="dxa"/>
            <w:shd w:val="clear" w:color="auto" w:fill="auto"/>
            <w:vAlign w:val="center"/>
          </w:tcPr>
          <w:p w14:paraId="11236002">
            <w:pPr>
              <w:pStyle w:val="6"/>
              <w:widowControl/>
              <w:spacing w:beforeAutospacing="0" w:afterAutospacing="0" w:line="324" w:lineRule="atLeast"/>
            </w:pPr>
            <w:r>
              <w:t>AC 100V±10%, 50/60Hz or AC 220V±10%, 50/60Hz</w:t>
            </w:r>
          </w:p>
        </w:tc>
      </w:tr>
    </w:tbl>
    <w:p w14:paraId="72361BE4">
      <w:pPr>
        <w:pStyle w:val="6"/>
        <w:widowControl/>
        <w:spacing w:beforeAutospacing="0" w:afterAutospacing="0" w:line="324" w:lineRule="atLeast"/>
      </w:pPr>
      <w:r>
        <w:rPr>
          <w:rFonts w:ascii="Verdana" w:hAnsi="Verdana" w:cs="Verdana"/>
          <w:color w:val="333333"/>
          <w:sz w:val="18"/>
          <w:szCs w:val="18"/>
          <w:shd w:val="clear" w:color="auto" w:fill="FEFCFD"/>
        </w:rPr>
        <w:t> </w:t>
      </w:r>
    </w:p>
    <w:p w14:paraId="6B1D7409">
      <w:pPr>
        <w:pStyle w:val="6"/>
        <w:widowControl/>
        <w:spacing w:beforeAutospacing="0" w:afterAutospacing="0" w:line="324" w:lineRule="atLeast"/>
      </w:pPr>
      <w:r>
        <w:rPr>
          <w:rFonts w:ascii="Verdana" w:hAnsi="Verdana" w:cs="Verdana"/>
          <w:color w:val="333333"/>
          <w:sz w:val="18"/>
          <w:szCs w:val="18"/>
          <w:shd w:val="clear" w:color="auto" w:fill="FEFCFD"/>
        </w:rPr>
        <w:t> </w:t>
      </w:r>
    </w:p>
    <w:p w14:paraId="29A7C6DE">
      <w:pPr>
        <w:pStyle w:val="6"/>
        <w:widowControl/>
        <w:spacing w:beforeAutospacing="0" w:afterAutospacing="0" w:line="324" w:lineRule="atLeast"/>
      </w:pPr>
      <w:r>
        <w:rPr>
          <w:rFonts w:ascii="Verdana" w:hAnsi="Verdana" w:cs="Verdana"/>
          <w:color w:val="333333"/>
          <w:sz w:val="18"/>
          <w:szCs w:val="18"/>
          <w:shd w:val="clear" w:color="auto" w:fill="FEFCFD"/>
        </w:rPr>
        <w:t> </w:t>
      </w:r>
    </w:p>
    <w:p w14:paraId="4AD63AC0">
      <w:pPr>
        <w:widowControl/>
        <w:shd w:val="clear" w:color="auto" w:fill="F2F2F4"/>
        <w:jc w:val="left"/>
        <w:rPr>
          <w:rFonts w:ascii="Verdana" w:hAnsi="Verdana" w:cs="Verdana"/>
          <w:color w:val="333333"/>
          <w:sz w:val="18"/>
          <w:szCs w:val="18"/>
        </w:rPr>
      </w:pPr>
    </w:p>
    <w:p w14:paraId="0D8CBFFF">
      <w:pPr>
        <w:rPr>
          <w:rFonts w:ascii="Verdana" w:hAnsi="Verdana" w:cs="Verdana"/>
          <w:color w:val="000000"/>
          <w:sz w:val="28"/>
        </w:rPr>
      </w:pPr>
    </w:p>
    <w:p w14:paraId="25BE9148">
      <w:pPr>
        <w:rPr>
          <w:rFonts w:ascii="Verdana" w:hAnsi="Verdana" w:cs="Verdana"/>
          <w:b/>
          <w:color w:val="000000"/>
          <w:sz w:val="22"/>
        </w:rPr>
      </w:pPr>
      <w:r>
        <w:rPr>
          <w:rFonts w:hint="eastAsia" w:ascii="Verdana" w:hAnsi="Verdana" w:cs="Verdana"/>
          <w:b/>
          <w:color w:val="000000"/>
          <w:sz w:val="22"/>
        </w:rPr>
        <w:t>About Us</w:t>
      </w:r>
    </w:p>
    <w:p w14:paraId="54ABF938">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A4878B8">
      <w:pPr>
        <w:rPr>
          <w:rFonts w:ascii="Verdana" w:hAnsi="Verdana" w:cs="Verdana"/>
          <w:color w:val="000000"/>
          <w:sz w:val="18"/>
        </w:rPr>
      </w:pPr>
    </w:p>
    <w:p w14:paraId="6E9A398E">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4D6D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67407A20">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928E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0292A"/>
    <w:rsid w:val="00A16F8C"/>
    <w:rsid w:val="00A35CEF"/>
    <w:rsid w:val="00AE759F"/>
    <w:rsid w:val="00AF7C10"/>
    <w:rsid w:val="00B11FEF"/>
    <w:rsid w:val="00B33A0C"/>
    <w:rsid w:val="00B4381C"/>
    <w:rsid w:val="00B539FF"/>
    <w:rsid w:val="00B56E04"/>
    <w:rsid w:val="00BD4043"/>
    <w:rsid w:val="00C44FAF"/>
    <w:rsid w:val="00D24477"/>
    <w:rsid w:val="00F268A0"/>
    <w:rsid w:val="00F714FF"/>
    <w:rsid w:val="00F7593F"/>
    <w:rsid w:val="00FC60FC"/>
    <w:rsid w:val="033D434A"/>
    <w:rsid w:val="0A680B1B"/>
    <w:rsid w:val="0C9F3FB2"/>
    <w:rsid w:val="0E714EC9"/>
    <w:rsid w:val="0FC87CEA"/>
    <w:rsid w:val="101C4557"/>
    <w:rsid w:val="13F31161"/>
    <w:rsid w:val="15C25510"/>
    <w:rsid w:val="15FC5CE7"/>
    <w:rsid w:val="16BB7F4E"/>
    <w:rsid w:val="18AE427D"/>
    <w:rsid w:val="18E81EA3"/>
    <w:rsid w:val="1B974A15"/>
    <w:rsid w:val="1C8E12FD"/>
    <w:rsid w:val="1CDC4CA0"/>
    <w:rsid w:val="1FCC39C5"/>
    <w:rsid w:val="20F61905"/>
    <w:rsid w:val="2199682E"/>
    <w:rsid w:val="239E3C7B"/>
    <w:rsid w:val="27B55639"/>
    <w:rsid w:val="2A752F8B"/>
    <w:rsid w:val="2C665CEA"/>
    <w:rsid w:val="2E0F6BE8"/>
    <w:rsid w:val="314F3E41"/>
    <w:rsid w:val="337F2C17"/>
    <w:rsid w:val="370F5971"/>
    <w:rsid w:val="3B533162"/>
    <w:rsid w:val="45872050"/>
    <w:rsid w:val="478E224E"/>
    <w:rsid w:val="47D41C18"/>
    <w:rsid w:val="485E04E5"/>
    <w:rsid w:val="487316FE"/>
    <w:rsid w:val="49B75FAC"/>
    <w:rsid w:val="4E4A4BF6"/>
    <w:rsid w:val="4F8D25ED"/>
    <w:rsid w:val="51AD130D"/>
    <w:rsid w:val="540A3FAB"/>
    <w:rsid w:val="562E484B"/>
    <w:rsid w:val="56834992"/>
    <w:rsid w:val="57CB1814"/>
    <w:rsid w:val="5930748A"/>
    <w:rsid w:val="59933671"/>
    <w:rsid w:val="5AA83521"/>
    <w:rsid w:val="5BDF614B"/>
    <w:rsid w:val="5EEA5249"/>
    <w:rsid w:val="609213A6"/>
    <w:rsid w:val="61BA6334"/>
    <w:rsid w:val="63C27F07"/>
    <w:rsid w:val="68AD6386"/>
    <w:rsid w:val="6D7A6503"/>
    <w:rsid w:val="6DD8460B"/>
    <w:rsid w:val="70757613"/>
    <w:rsid w:val="70B756B4"/>
    <w:rsid w:val="73270F88"/>
    <w:rsid w:val="74455F31"/>
    <w:rsid w:val="7540100C"/>
    <w:rsid w:val="77935A18"/>
    <w:rsid w:val="7B8E7427"/>
    <w:rsid w:val="7C7A7B76"/>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Gateway/NDS3508F/3EEECN_20180821013332.jpg" TargetMode="External"/><Relationship Id="rId8" Type="http://schemas.openxmlformats.org/officeDocument/2006/relationships/image" Target="media/image3.png"/><Relationship Id="rId7" Type="http://schemas.openxmlformats.org/officeDocument/2006/relationships/hyperlink" Target="https://english.dsdvb.com/Upload/images/Product/Modulator/NDS3508D/3EEECN_20190604081437.pn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jpeg"/><Relationship Id="rId15" Type="http://schemas.openxmlformats.org/officeDocument/2006/relationships/hyperlink" Target="https://english.dsdvb.com/Upload/images/Product/Modulator/NDS3508D/3EEECN_20181121081216.jpg" TargetMode="External"/><Relationship Id="rId14" Type="http://schemas.openxmlformats.org/officeDocument/2006/relationships/image" Target="media/image6.jpeg"/><Relationship Id="rId13" Type="http://schemas.openxmlformats.org/officeDocument/2006/relationships/hyperlink" Target="https://english.dsdvb.com/Upload/images/Product/Modulator/NDS3508D/3EEECN_20181126074352.jpg" TargetMode="External"/><Relationship Id="rId12" Type="http://schemas.openxmlformats.org/officeDocument/2006/relationships/image" Target="media/image5.jpeg"/><Relationship Id="rId11" Type="http://schemas.openxmlformats.org/officeDocument/2006/relationships/hyperlink" Target="https://english.dsdvb.com/Upload/images/Product/Gateway/NDS3508F/3EEECN_20180821013415.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299</Words>
  <Characters>1743</Characters>
  <Lines>42</Lines>
  <Paragraphs>11</Paragraphs>
  <TotalTime>27</TotalTime>
  <ScaleCrop>false</ScaleCrop>
  <LinksUpToDate>false</LinksUpToDate>
  <CharactersWithSpaces>2036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2025-08-20T06:53:10Z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