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CB449">
      <w:pPr>
        <w:pStyle w:val="6"/>
        <w:widowControl/>
        <w:spacing w:beforeAutospacing="0" w:afterAutospacing="0" w:line="324" w:lineRule="atLeast"/>
        <w:jc w:val="center"/>
        <w:rPr>
          <w:rFonts w:hint="eastAsia" w:ascii="Verdana" w:hAnsi="Verdana" w:cs="Verdana"/>
          <w:b/>
          <w:i w:val="0"/>
          <w:strike w:val="0"/>
          <w:color w:val="000000"/>
          <w:sz w:val="22"/>
          <w:lang w:eastAsia="zh-CN"/>
        </w:rPr>
      </w:pPr>
      <w:r>
        <w:rPr>
          <w:rFonts w:hint="eastAsia" w:ascii="Verdana" w:hAnsi="Verdana" w:cs="Verdana"/>
          <w:b/>
          <w:i w:val="0"/>
          <w:strike w:val="0"/>
          <w:color w:val="000000"/>
          <w:sz w:val="22"/>
          <w:lang w:eastAsia="zh-CN"/>
        </w:rPr>
        <w:t>FMUSER FUQ-4619T IPTV Gateway Server 7 IP Input Channels SRT-HTTP-UDP-RTP-RTSP-HLS-TS to SRT-HTTP-UDP-HLS-RTMP Conversion Web NMS Control for CATV Headends and Hospitality TVSystems</w:t>
      </w:r>
    </w:p>
    <w:p w14:paraId="7F9DC5B8">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4476750" cy="2314575"/>
            <wp:effectExtent l="0" t="0" r="0" b="0"/>
            <wp:docPr id="1" name="图片 1" descr="3EEECN_20240806164028"/>
            <wp:cNvGraphicFramePr/>
            <a:graphic xmlns:a="http://schemas.openxmlformats.org/drawingml/2006/main">
              <a:graphicData uri="http://schemas.openxmlformats.org/drawingml/2006/picture">
                <pic:pic xmlns:pic="http://schemas.openxmlformats.org/drawingml/2006/picture">
                  <pic:nvPicPr>
                    <pic:cNvPr id="1" name="图片 1" descr="3EEECN_20240806164028"/>
                    <pic:cNvPicPr/>
                  </pic:nvPicPr>
                  <pic:blipFill>
                    <a:blip r:embed="rId6" cstate="print"/>
                    <a:stretch>
                      <a:fillRect/>
                    </a:stretch>
                  </pic:blipFill>
                  <pic:spPr>
                    <a:xfrm>
                      <a:off x="0" y="0"/>
                      <a:ext cx="4476750" cy="231457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2360" cy="5269865"/>
            <wp:effectExtent l="0" t="0" r="8890" b="698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360" cy="5269865"/>
                    </a:xfrm>
                    <a:prstGeom prst="rect">
                      <a:avLst/>
                    </a:prstGeom>
                    <a:noFill/>
                    <a:ln w="9525">
                      <a:noFill/>
                    </a:ln>
                  </pic:spPr>
                </pic:pic>
              </a:graphicData>
            </a:graphic>
          </wp:inline>
        </w:drawing>
      </w:r>
    </w:p>
    <w:p w14:paraId="72C01CB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Product overview</w:t>
      </w:r>
    </w:p>
    <w:p w14:paraId="4B8B0F8F">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FUQ-4619T/FUQ-4619J is an IPTV Gateway Server combining IP Gateway and IPTV server functions. It converts IP streams (SRT/HTTP/UDP/RTP/RTSP/HLS/TS) to output protocols (SRT/HTTP/UDP/HLS/RTMP) with IP anti-jitter stabilization. Features web-based NMS control via DATA port and supports ~80 HD/SD programs (2Mbps). Ideal for compact CATV headends and hotel TV systems with live/VOD services.</w:t>
      </w:r>
      <w:r>
        <w:rPr>
          <w:rFonts w:ascii="Verdana" w:hAnsi="Verdana" w:cs="Verdana"/>
          <w:color w:val="333333"/>
          <w:sz w:val="18"/>
          <w:szCs w:val="18"/>
          <w:shd w:val="clear" w:color="auto" w:fill="FEFCFD"/>
        </w:rPr>
        <w:t> </w:t>
      </w:r>
    </w:p>
    <w:p w14:paraId="3DF59B2B">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5F9CCE84">
      <w:pPr>
        <w:pStyle w:val="6"/>
        <w:widowControl/>
        <w:spacing w:beforeAutospacing="0" w:afterAutospacing="0" w:line="324" w:lineRule="atLeast"/>
      </w:pPr>
      <w:r>
        <w:rPr>
          <w:rFonts w:hint="eastAsia" w:ascii="Verdana" w:hAnsi="Verdana" w:cs="Verdana"/>
          <w:color w:val="333333"/>
          <w:sz w:val="18"/>
          <w:szCs w:val="18"/>
          <w:shd w:val="clear" w:color="auto" w:fill="FEFCFD"/>
        </w:rPr>
        <w:t>Customizable IPTV: Includes FMUSER IPTV APK for tailored hotel TV interfaces and ad insertion.</w:t>
      </w:r>
      <w:r>
        <w:rPr>
          <w:rFonts w:ascii="Verdana" w:hAnsi="Verdana" w:cs="Verdana"/>
          <w:color w:val="333333"/>
          <w:sz w:val="18"/>
          <w:szCs w:val="18"/>
          <w:shd w:val="clear" w:color="auto" w:fill="FEFCFD"/>
        </w:rPr>
        <w:t> </w:t>
      </w:r>
    </w:p>
    <w:p w14:paraId="0B069CD0">
      <w:pPr>
        <w:pStyle w:val="6"/>
        <w:widowControl/>
        <w:spacing w:beforeAutospacing="0" w:afterAutospacing="0" w:line="324" w:lineRule="atLeast"/>
      </w:pPr>
      <w:r>
        <w:rPr>
          <w:rStyle w:val="10"/>
          <w:rFonts w:ascii="Verdana" w:hAnsi="Verdana" w:cs="Verdana"/>
          <w:color w:val="333333"/>
          <w:sz w:val="21"/>
          <w:szCs w:val="21"/>
          <w:shd w:val="clear" w:color="auto" w:fill="FEFCFD"/>
        </w:rPr>
        <w:t>IP Protocol Conversion</w:t>
      </w:r>
    </w:p>
    <w:p w14:paraId="74E9974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281430"/>
            <wp:effectExtent l="0" t="0" r="3810" b="1397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7440" cy="1281430"/>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p>
    <w:p w14:paraId="5D0DCF63">
      <w:pPr>
        <w:pStyle w:val="6"/>
        <w:widowControl/>
        <w:spacing w:beforeAutospacing="0" w:afterAutospacing="0" w:line="324" w:lineRule="atLeast"/>
      </w:pPr>
      <w:r>
        <w:rPr>
          <w:rFonts w:ascii="Verdana" w:hAnsi="Verdana" w:cs="Verdana"/>
          <w:color w:val="333333"/>
          <w:sz w:val="18"/>
          <w:szCs w:val="18"/>
          <w:shd w:val="clear" w:color="auto" w:fill="FEFCFD"/>
        </w:rPr>
        <w:t> </w:t>
      </w:r>
    </w:p>
    <w:p w14:paraId="5C9CAFD7">
      <w:pPr>
        <w:pStyle w:val="6"/>
        <w:widowControl/>
        <w:spacing w:beforeAutospacing="0" w:afterAutospacing="0" w:line="324" w:lineRule="atLeast"/>
      </w:pPr>
      <w:r>
        <w:rPr>
          <w:rStyle w:val="10"/>
          <w:rFonts w:ascii="Verdana" w:hAnsi="Verdana" w:cs="Verdana"/>
          <w:color w:val="333333"/>
          <w:sz w:val="21"/>
          <w:szCs w:val="21"/>
          <w:shd w:val="clear" w:color="auto" w:fill="FEFCFD"/>
        </w:rPr>
        <w:t>General Principle Chart</w:t>
      </w:r>
    </w:p>
    <w:p w14:paraId="772B0AD3">
      <w:pPr>
        <w:pStyle w:val="6"/>
        <w:widowControl/>
        <w:spacing w:beforeAutospacing="0" w:afterAutospacing="0" w:line="324" w:lineRule="atLeast"/>
        <w:jc w:val="center"/>
      </w:pPr>
      <w:bookmarkStart w:id="4" w:name="_GoBack"/>
      <w:r>
        <w:rPr>
          <w:rFonts w:ascii="Verdana" w:hAnsi="Verdana" w:cs="Verdana"/>
          <w:color w:val="333333"/>
          <w:sz w:val="18"/>
          <w:szCs w:val="18"/>
          <w:shd w:val="clear" w:color="auto" w:fill="FEFCFD"/>
        </w:rPr>
        <w:drawing>
          <wp:inline distT="0" distB="0" distL="114300" distR="114300">
            <wp:extent cx="6187440" cy="1987550"/>
            <wp:effectExtent l="0" t="0" r="3810" b="1270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1987550"/>
                    </a:xfrm>
                    <a:prstGeom prst="rect">
                      <a:avLst/>
                    </a:prstGeom>
                    <a:noFill/>
                    <a:ln w="9525">
                      <a:noFill/>
                    </a:ln>
                  </pic:spPr>
                </pic:pic>
              </a:graphicData>
            </a:graphic>
          </wp:inline>
        </w:drawing>
      </w:r>
      <w:bookmarkEnd w:id="4"/>
    </w:p>
    <w:p w14:paraId="0CD806EF">
      <w:pPr>
        <w:pStyle w:val="6"/>
        <w:widowControl/>
        <w:spacing w:beforeAutospacing="0" w:afterAutospacing="0" w:line="324" w:lineRule="atLeast"/>
      </w:pPr>
      <w:r>
        <w:rPr>
          <w:rFonts w:ascii="Verdana" w:hAnsi="Verdana" w:cs="Verdana"/>
          <w:color w:val="333333"/>
          <w:sz w:val="18"/>
          <w:szCs w:val="18"/>
          <w:shd w:val="clear" w:color="auto" w:fill="FEFCFD"/>
        </w:rPr>
        <w:t> </w:t>
      </w:r>
    </w:p>
    <w:p w14:paraId="04C4324E">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77"/>
        <w:gridCol w:w="1916"/>
        <w:gridCol w:w="6957"/>
      </w:tblGrid>
      <w:tr w14:paraId="54DDC4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0B2431F">
            <w:pPr>
              <w:pStyle w:val="6"/>
              <w:widowControl/>
              <w:spacing w:beforeAutospacing="0" w:afterAutospacing="0" w:line="324" w:lineRule="atLeast"/>
            </w:pPr>
            <w:r>
              <w:t> IP Input</w:t>
            </w:r>
          </w:p>
        </w:tc>
        <w:tc>
          <w:tcPr>
            <w:tcW w:w="0" w:type="auto"/>
            <w:gridSpan w:val="2"/>
            <w:shd w:val="clear" w:color="auto" w:fill="auto"/>
            <w:vAlign w:val="center"/>
          </w:tcPr>
          <w:p w14:paraId="597252FE">
            <w:pPr>
              <w:pStyle w:val="6"/>
              <w:widowControl/>
              <w:spacing w:beforeAutospacing="0" w:afterAutospacing="0" w:line="324" w:lineRule="atLeast"/>
            </w:pPr>
            <w:r>
              <w:t>DATA CH 1-7 (1000M) ports: IP input over SRT, HTTP, UDP (SPTS), RTP (SPTS), RTSP (over UDP, payload: mpeg TS) and HLS</w:t>
            </w:r>
          </w:p>
        </w:tc>
      </w:tr>
      <w:tr w14:paraId="3CD7EF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A9D32E">
            <w:pPr>
              <w:jc w:val="left"/>
              <w:rPr>
                <w:rFonts w:ascii="宋体"/>
                <w:sz w:val="24"/>
                <w:szCs w:val="24"/>
              </w:rPr>
            </w:pPr>
          </w:p>
        </w:tc>
        <w:tc>
          <w:tcPr>
            <w:tcW w:w="0" w:type="auto"/>
            <w:gridSpan w:val="2"/>
            <w:shd w:val="clear" w:color="auto" w:fill="auto"/>
            <w:vAlign w:val="center"/>
          </w:tcPr>
          <w:p w14:paraId="5D80D71D">
            <w:pPr>
              <w:pStyle w:val="6"/>
              <w:widowControl/>
              <w:spacing w:beforeAutospacing="0" w:afterAutospacing="0" w:line="324" w:lineRule="atLeast"/>
            </w:pPr>
            <w:r>
              <w:t>TS files uploading through Web management</w:t>
            </w:r>
          </w:p>
        </w:tc>
      </w:tr>
      <w:tr w14:paraId="158059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1C2C242">
            <w:pPr>
              <w:pStyle w:val="6"/>
              <w:widowControl/>
              <w:spacing w:beforeAutospacing="0" w:afterAutospacing="0" w:line="324" w:lineRule="atLeast"/>
            </w:pPr>
            <w:r>
              <w:t>IP output</w:t>
            </w:r>
          </w:p>
        </w:tc>
        <w:tc>
          <w:tcPr>
            <w:tcW w:w="0" w:type="auto"/>
            <w:gridSpan w:val="2"/>
            <w:shd w:val="clear" w:color="auto" w:fill="auto"/>
            <w:vAlign w:val="center"/>
          </w:tcPr>
          <w:p w14:paraId="137A3AB8">
            <w:pPr>
              <w:pStyle w:val="6"/>
              <w:widowControl/>
              <w:spacing w:beforeAutospacing="0" w:afterAutospacing="0" w:line="324" w:lineRule="atLeast"/>
            </w:pPr>
            <w:r>
              <w:t>First Data port (1000M): IP out over SRT, HTTP (Unicast), UDP (SPTS, Multicast) HLS and RTMP (Program source should be H.264 and AAC encoding)</w:t>
            </w:r>
          </w:p>
        </w:tc>
      </w:tr>
      <w:tr w14:paraId="1F40FF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CC3496">
            <w:pPr>
              <w:jc w:val="left"/>
              <w:rPr>
                <w:rFonts w:ascii="宋体"/>
                <w:sz w:val="24"/>
                <w:szCs w:val="24"/>
              </w:rPr>
            </w:pPr>
          </w:p>
        </w:tc>
        <w:tc>
          <w:tcPr>
            <w:tcW w:w="0" w:type="auto"/>
            <w:gridSpan w:val="2"/>
            <w:shd w:val="clear" w:color="auto" w:fill="auto"/>
            <w:vAlign w:val="center"/>
          </w:tcPr>
          <w:p w14:paraId="600C6198">
            <w:pPr>
              <w:pStyle w:val="6"/>
              <w:widowControl/>
              <w:spacing w:beforeAutospacing="0" w:afterAutospacing="0" w:line="324" w:lineRule="atLeast"/>
            </w:pPr>
            <w:r>
              <w:t>DATA CH 1-7 (1000M) ports: IP out over HTTP/HLS/RTMP (Unicast)</w:t>
            </w:r>
          </w:p>
          <w:p w14:paraId="0E81394F">
            <w:pPr>
              <w:pStyle w:val="6"/>
              <w:widowControl/>
              <w:spacing w:beforeAutospacing="0" w:afterAutospacing="0" w:line="324" w:lineRule="atLeast"/>
            </w:pPr>
            <w:r>
              <w:t xml:space="preserve">SFP+ output 10000M (for </w:t>
            </w:r>
            <w:r>
              <w:rPr>
                <w:rFonts w:hint="eastAsia"/>
              </w:rPr>
              <w:t>FU-4619</w:t>
            </w:r>
            <w:r>
              <w:t>S-I and </w:t>
            </w:r>
            <w:bookmarkStart w:id="0" w:name="OLE_LINK5"/>
            <w:r>
              <w:rPr>
                <w:rFonts w:hint="eastAsia"/>
              </w:rPr>
              <w:t>FU-4619</w:t>
            </w:r>
            <w:r>
              <w:t>I</w:t>
            </w:r>
            <w:bookmarkEnd w:id="0"/>
            <w:r>
              <w:t>)</w:t>
            </w:r>
          </w:p>
        </w:tc>
      </w:tr>
      <w:tr w14:paraId="1D2248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5735CCD">
            <w:pPr>
              <w:pStyle w:val="6"/>
              <w:widowControl/>
              <w:spacing w:beforeAutospacing="0" w:afterAutospacing="0" w:line="324" w:lineRule="atLeast"/>
            </w:pPr>
            <w:r>
              <w:t>System</w:t>
            </w:r>
          </w:p>
        </w:tc>
        <w:tc>
          <w:tcPr>
            <w:tcW w:w="0" w:type="auto"/>
            <w:gridSpan w:val="2"/>
            <w:shd w:val="clear" w:color="auto" w:fill="auto"/>
            <w:vAlign w:val="center"/>
          </w:tcPr>
          <w:p w14:paraId="6CAF68D7">
            <w:pPr>
              <w:pStyle w:val="6"/>
              <w:widowControl/>
              <w:spacing w:beforeAutospacing="0" w:afterAutospacing="0" w:line="324" w:lineRule="atLeast"/>
            </w:pPr>
            <w:r>
              <w:t>Channel switching time with FMUSER’ STB: HTTP (1-3s), HLS (0.4-0.7s)</w:t>
            </w:r>
          </w:p>
        </w:tc>
      </w:tr>
      <w:tr w14:paraId="274DA5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21552DE">
            <w:pPr>
              <w:jc w:val="left"/>
              <w:rPr>
                <w:rFonts w:ascii="宋体"/>
                <w:sz w:val="24"/>
                <w:szCs w:val="24"/>
              </w:rPr>
            </w:pPr>
          </w:p>
        </w:tc>
        <w:tc>
          <w:tcPr>
            <w:tcW w:w="0" w:type="auto"/>
            <w:gridSpan w:val="2"/>
            <w:shd w:val="clear" w:color="auto" w:fill="auto"/>
            <w:vAlign w:val="center"/>
          </w:tcPr>
          <w:p w14:paraId="1F6AD878">
            <w:pPr>
              <w:pStyle w:val="6"/>
              <w:widowControl/>
              <w:spacing w:beforeAutospacing="0" w:afterAutospacing="0" w:line="324" w:lineRule="atLeast"/>
            </w:pPr>
            <w:r>
              <w:t>Play programs with APK downloaded android STB and TV</w:t>
            </w:r>
          </w:p>
        </w:tc>
      </w:tr>
      <w:tr w14:paraId="3AB13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317F59">
            <w:pPr>
              <w:jc w:val="left"/>
              <w:rPr>
                <w:rFonts w:ascii="宋体"/>
                <w:sz w:val="24"/>
                <w:szCs w:val="24"/>
              </w:rPr>
            </w:pPr>
          </w:p>
        </w:tc>
        <w:tc>
          <w:tcPr>
            <w:tcW w:w="0" w:type="auto"/>
            <w:gridSpan w:val="2"/>
            <w:shd w:val="clear" w:color="auto" w:fill="auto"/>
            <w:vAlign w:val="center"/>
          </w:tcPr>
          <w:p w14:paraId="60DF4DEC">
            <w:pPr>
              <w:pStyle w:val="6"/>
              <w:widowControl/>
              <w:spacing w:beforeAutospacing="0" w:afterAutospacing="0" w:line="324" w:lineRule="atLeast"/>
            </w:pPr>
            <w:r>
              <w:t>About 80 HD/SD programs (Bitrate at 2Mbps) when HTTP/RTP/RTSP/HLS is converted into UDP (Multicast), the actual application shall prevail, and suggest maximum 80% CPU utilization</w:t>
            </w:r>
          </w:p>
        </w:tc>
      </w:tr>
      <w:tr w14:paraId="302ED9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CFBDC9">
            <w:pPr>
              <w:jc w:val="left"/>
              <w:rPr>
                <w:rFonts w:ascii="宋体"/>
                <w:sz w:val="24"/>
                <w:szCs w:val="24"/>
              </w:rPr>
            </w:pPr>
          </w:p>
        </w:tc>
        <w:tc>
          <w:tcPr>
            <w:tcW w:w="0" w:type="auto"/>
            <w:shd w:val="clear" w:color="auto" w:fill="auto"/>
            <w:vAlign w:val="center"/>
          </w:tcPr>
          <w:p w14:paraId="40B7837E">
            <w:pPr>
              <w:pStyle w:val="6"/>
              <w:widowControl/>
              <w:spacing w:beforeAutospacing="0" w:afterAutospacing="0" w:line="324" w:lineRule="atLeast"/>
            </w:pPr>
            <w:r>
              <w:t>IPTV system function</w:t>
            </w:r>
          </w:p>
        </w:tc>
        <w:tc>
          <w:tcPr>
            <w:tcW w:w="0" w:type="auto"/>
            <w:shd w:val="clear" w:color="auto" w:fill="auto"/>
            <w:vAlign w:val="center"/>
          </w:tcPr>
          <w:p w14:paraId="1E8C7BAF">
            <w:pPr>
              <w:pStyle w:val="6"/>
              <w:widowControl/>
              <w:spacing w:beforeAutospacing="0" w:afterAutospacing="0" w:line="324" w:lineRule="atLeast"/>
            </w:pPr>
            <w:r>
              <w:t>support Live channel, VOD, Hotel introduction, Dining, Hotel service, APPS, scenery introduction and so on (Please install FMUSER IPTV APK)</w:t>
            </w:r>
          </w:p>
        </w:tc>
      </w:tr>
      <w:tr w14:paraId="1AF028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A7BDF0">
            <w:pPr>
              <w:jc w:val="left"/>
              <w:rPr>
                <w:rFonts w:ascii="宋体"/>
                <w:sz w:val="24"/>
                <w:szCs w:val="24"/>
              </w:rPr>
            </w:pPr>
          </w:p>
        </w:tc>
        <w:tc>
          <w:tcPr>
            <w:tcW w:w="0" w:type="auto"/>
            <w:shd w:val="clear" w:color="auto" w:fill="auto"/>
            <w:vAlign w:val="center"/>
          </w:tcPr>
          <w:p w14:paraId="621F64AD">
            <w:pPr>
              <w:pStyle w:val="6"/>
              <w:widowControl/>
              <w:spacing w:beforeAutospacing="0" w:afterAutospacing="0" w:line="324" w:lineRule="atLeast"/>
            </w:pPr>
            <w:r>
              <w:t>IPTV system main interface</w:t>
            </w:r>
          </w:p>
        </w:tc>
        <w:tc>
          <w:tcPr>
            <w:tcW w:w="0" w:type="auto"/>
            <w:shd w:val="clear" w:color="auto" w:fill="auto"/>
            <w:vAlign w:val="center"/>
          </w:tcPr>
          <w:p w14:paraId="22B0737C">
            <w:pPr>
              <w:pStyle w:val="6"/>
              <w:widowControl/>
              <w:spacing w:beforeAutospacing="0" w:afterAutospacing="0" w:line="324" w:lineRule="atLeast"/>
            </w:pPr>
            <w:r>
              <w:t>support adding scrolling caption, welcome words, pictures, advertisement, video, music (Please install FMUSER IPTV APK)</w:t>
            </w:r>
          </w:p>
        </w:tc>
      </w:tr>
      <w:tr w14:paraId="6BD0CE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62B440">
            <w:pPr>
              <w:jc w:val="left"/>
              <w:rPr>
                <w:rFonts w:ascii="宋体"/>
                <w:sz w:val="24"/>
                <w:szCs w:val="24"/>
              </w:rPr>
            </w:pPr>
          </w:p>
        </w:tc>
        <w:tc>
          <w:tcPr>
            <w:tcW w:w="0" w:type="auto"/>
            <w:gridSpan w:val="2"/>
            <w:shd w:val="clear" w:color="auto" w:fill="auto"/>
            <w:vAlign w:val="center"/>
          </w:tcPr>
          <w:p w14:paraId="55DE5381">
            <w:pPr>
              <w:pStyle w:val="6"/>
              <w:widowControl/>
              <w:spacing w:beforeAutospacing="0" w:afterAutospacing="0" w:line="324" w:lineRule="atLeast"/>
            </w:pPr>
            <w:r>
              <w:t>web-based NMS management thru DATA port</w:t>
            </w:r>
          </w:p>
        </w:tc>
      </w:tr>
      <w:tr w14:paraId="77BE90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DC9582C">
            <w:pPr>
              <w:pStyle w:val="6"/>
              <w:widowControl/>
              <w:spacing w:beforeAutospacing="0" w:afterAutospacing="0" w:line="324" w:lineRule="atLeast"/>
            </w:pPr>
            <w:r>
              <w:t>General</w:t>
            </w:r>
          </w:p>
        </w:tc>
        <w:tc>
          <w:tcPr>
            <w:tcW w:w="0" w:type="auto"/>
            <w:shd w:val="clear" w:color="auto" w:fill="auto"/>
            <w:vAlign w:val="center"/>
          </w:tcPr>
          <w:p w14:paraId="1B30BDDD">
            <w:pPr>
              <w:pStyle w:val="6"/>
              <w:widowControl/>
              <w:spacing w:beforeAutospacing="0" w:afterAutospacing="0" w:line="324" w:lineRule="atLeast"/>
            </w:pPr>
            <w:r>
              <w:t>Demission</w:t>
            </w:r>
          </w:p>
        </w:tc>
        <w:tc>
          <w:tcPr>
            <w:tcW w:w="0" w:type="auto"/>
            <w:shd w:val="clear" w:color="auto" w:fill="auto"/>
            <w:vAlign w:val="center"/>
          </w:tcPr>
          <w:p w14:paraId="03A4ECF3">
            <w:pPr>
              <w:pStyle w:val="6"/>
              <w:widowControl/>
              <w:spacing w:beforeAutospacing="0" w:afterAutospacing="0" w:line="324" w:lineRule="atLeast"/>
            </w:pPr>
            <w:r>
              <w:t>482.6mm×328mm×88mm (WxLxH)</w:t>
            </w:r>
          </w:p>
        </w:tc>
      </w:tr>
      <w:tr w14:paraId="6E858F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1D3ABE">
            <w:pPr>
              <w:jc w:val="left"/>
              <w:rPr>
                <w:rFonts w:ascii="宋体"/>
                <w:sz w:val="24"/>
                <w:szCs w:val="24"/>
              </w:rPr>
            </w:pPr>
          </w:p>
        </w:tc>
        <w:tc>
          <w:tcPr>
            <w:tcW w:w="0" w:type="auto"/>
            <w:shd w:val="clear" w:color="auto" w:fill="auto"/>
            <w:vAlign w:val="center"/>
          </w:tcPr>
          <w:p w14:paraId="237F453E">
            <w:pPr>
              <w:pStyle w:val="6"/>
              <w:widowControl/>
              <w:spacing w:beforeAutospacing="0" w:afterAutospacing="0" w:line="324" w:lineRule="atLeast"/>
            </w:pPr>
            <w:r>
              <w:t>Temperature</w:t>
            </w:r>
          </w:p>
        </w:tc>
        <w:tc>
          <w:tcPr>
            <w:tcW w:w="0" w:type="auto"/>
            <w:shd w:val="clear" w:color="auto" w:fill="auto"/>
            <w:vAlign w:val="center"/>
          </w:tcPr>
          <w:p w14:paraId="56D059B1">
            <w:pPr>
              <w:pStyle w:val="6"/>
              <w:widowControl/>
              <w:spacing w:beforeAutospacing="0" w:afterAutospacing="0" w:line="324" w:lineRule="atLeast"/>
            </w:pPr>
            <w:r>
              <w:t>0~45℃(operation), -20~80℃(storage)</w:t>
            </w:r>
          </w:p>
        </w:tc>
      </w:tr>
      <w:tr w14:paraId="51BD32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F2D622">
            <w:pPr>
              <w:jc w:val="left"/>
              <w:rPr>
                <w:rFonts w:ascii="宋体"/>
                <w:sz w:val="24"/>
                <w:szCs w:val="24"/>
              </w:rPr>
            </w:pPr>
          </w:p>
        </w:tc>
        <w:tc>
          <w:tcPr>
            <w:tcW w:w="0" w:type="auto"/>
            <w:shd w:val="clear" w:color="auto" w:fill="auto"/>
            <w:vAlign w:val="center"/>
          </w:tcPr>
          <w:p w14:paraId="45528A50">
            <w:pPr>
              <w:pStyle w:val="6"/>
              <w:widowControl/>
              <w:spacing w:beforeAutospacing="0" w:afterAutospacing="0" w:line="324" w:lineRule="atLeast"/>
            </w:pPr>
            <w:r>
              <w:t>Power Supply</w:t>
            </w:r>
          </w:p>
        </w:tc>
        <w:tc>
          <w:tcPr>
            <w:tcW w:w="0" w:type="auto"/>
            <w:shd w:val="clear" w:color="auto" w:fill="auto"/>
            <w:vAlign w:val="center"/>
          </w:tcPr>
          <w:p w14:paraId="7979ED8D">
            <w:pPr>
              <w:pStyle w:val="6"/>
              <w:widowControl/>
              <w:spacing w:beforeAutospacing="0" w:afterAutospacing="0" w:line="324" w:lineRule="atLeast"/>
            </w:pPr>
            <w:r>
              <w:t>AC100V±10%, 50/60Hz or AC 220V±10%, 50/60Hz</w:t>
            </w:r>
          </w:p>
        </w:tc>
      </w:tr>
    </w:tbl>
    <w:p w14:paraId="4EF33DCD">
      <w:pPr>
        <w:pStyle w:val="6"/>
        <w:widowControl/>
        <w:spacing w:beforeAutospacing="0" w:afterAutospacing="0" w:line="324" w:lineRule="atLeast"/>
      </w:pPr>
      <w:r>
        <w:rPr>
          <w:rFonts w:ascii="Verdana" w:hAnsi="Verdana" w:cs="Verdana"/>
          <w:color w:val="333333"/>
          <w:sz w:val="18"/>
          <w:szCs w:val="18"/>
          <w:shd w:val="clear" w:color="auto" w:fill="FEFCFD"/>
        </w:rPr>
        <w:t> </w:t>
      </w:r>
    </w:p>
    <w:p w14:paraId="21CF24B9">
      <w:pPr>
        <w:pStyle w:val="6"/>
        <w:widowControl/>
        <w:spacing w:beforeAutospacing="0" w:afterAutospacing="0" w:line="324" w:lineRule="atLeast"/>
      </w:pPr>
      <w:r>
        <w:rPr>
          <w:rStyle w:val="10"/>
          <w:rFonts w:ascii="Verdana" w:hAnsi="Verdana" w:cs="Verdana"/>
          <w:color w:val="333333"/>
          <w:sz w:val="18"/>
          <w:szCs w:val="18"/>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308"/>
        <w:gridCol w:w="1172"/>
        <w:gridCol w:w="856"/>
        <w:gridCol w:w="1505"/>
        <w:gridCol w:w="1116"/>
        <w:gridCol w:w="1793"/>
      </w:tblGrid>
      <w:tr w14:paraId="65305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F7287F5">
            <w:pPr>
              <w:pStyle w:val="6"/>
              <w:widowControl/>
              <w:spacing w:beforeAutospacing="0" w:afterAutospacing="0" w:line="324" w:lineRule="atLeast"/>
            </w:pPr>
            <w:bookmarkStart w:id="1" w:name="OLE_LINK30"/>
            <w:r>
              <w:t>Protocol </w:t>
            </w:r>
            <w:bookmarkEnd w:id="1"/>
            <w:r>
              <w:t>Conversion</w:t>
            </w:r>
          </w:p>
        </w:tc>
        <w:tc>
          <w:tcPr>
            <w:tcW w:w="0" w:type="auto"/>
            <w:vMerge w:val="restart"/>
            <w:shd w:val="clear" w:color="auto" w:fill="auto"/>
            <w:vAlign w:val="center"/>
          </w:tcPr>
          <w:p w14:paraId="57029C40">
            <w:pPr>
              <w:pStyle w:val="6"/>
              <w:widowControl/>
              <w:spacing w:beforeAutospacing="0" w:afterAutospacing="0" w:line="324" w:lineRule="atLeast"/>
            </w:pPr>
            <w:r>
              <w:t>Programs</w:t>
            </w:r>
          </w:p>
        </w:tc>
        <w:tc>
          <w:tcPr>
            <w:tcW w:w="0" w:type="auto"/>
            <w:vMerge w:val="restart"/>
            <w:shd w:val="clear" w:color="auto" w:fill="auto"/>
            <w:vAlign w:val="center"/>
          </w:tcPr>
          <w:p w14:paraId="53CCD568">
            <w:pPr>
              <w:pStyle w:val="6"/>
              <w:widowControl/>
              <w:spacing w:beforeAutospacing="0" w:afterAutospacing="0" w:line="324" w:lineRule="atLeast"/>
            </w:pPr>
            <w:r>
              <w:t>Bitrate</w:t>
            </w:r>
          </w:p>
        </w:tc>
        <w:tc>
          <w:tcPr>
            <w:tcW w:w="0" w:type="auto"/>
            <w:gridSpan w:val="2"/>
            <w:shd w:val="clear" w:color="auto" w:fill="auto"/>
            <w:vAlign w:val="center"/>
          </w:tcPr>
          <w:p w14:paraId="03C40EF2">
            <w:pPr>
              <w:pStyle w:val="6"/>
              <w:widowControl/>
              <w:spacing w:beforeAutospacing="0" w:afterAutospacing="0" w:line="324" w:lineRule="atLeast"/>
            </w:pPr>
            <w:r>
              <w:t>Terminals</w:t>
            </w:r>
          </w:p>
        </w:tc>
        <w:tc>
          <w:tcPr>
            <w:tcW w:w="0" w:type="auto"/>
            <w:vMerge w:val="restart"/>
            <w:shd w:val="clear" w:color="auto" w:fill="auto"/>
            <w:vAlign w:val="center"/>
          </w:tcPr>
          <w:p w14:paraId="45116EE4">
            <w:pPr>
              <w:pStyle w:val="6"/>
              <w:widowControl/>
              <w:spacing w:beforeAutospacing="0" w:afterAutospacing="0" w:line="324" w:lineRule="atLeast"/>
            </w:pPr>
            <w:r>
              <w:t>CPU Utilization</w:t>
            </w:r>
          </w:p>
        </w:tc>
      </w:tr>
      <w:tr w14:paraId="6D63F0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BE3C098">
            <w:pPr>
              <w:jc w:val="left"/>
              <w:rPr>
                <w:rFonts w:ascii="宋体"/>
                <w:sz w:val="24"/>
                <w:szCs w:val="24"/>
              </w:rPr>
            </w:pPr>
          </w:p>
        </w:tc>
        <w:tc>
          <w:tcPr>
            <w:tcW w:w="0" w:type="auto"/>
            <w:vMerge w:val="continue"/>
            <w:shd w:val="clear" w:color="auto" w:fill="auto"/>
            <w:vAlign w:val="center"/>
          </w:tcPr>
          <w:p w14:paraId="64231B3E">
            <w:pPr>
              <w:jc w:val="left"/>
              <w:rPr>
                <w:rFonts w:ascii="宋体"/>
                <w:sz w:val="24"/>
                <w:szCs w:val="24"/>
              </w:rPr>
            </w:pPr>
          </w:p>
        </w:tc>
        <w:tc>
          <w:tcPr>
            <w:tcW w:w="0" w:type="auto"/>
            <w:vMerge w:val="continue"/>
            <w:shd w:val="clear" w:color="auto" w:fill="auto"/>
            <w:vAlign w:val="center"/>
          </w:tcPr>
          <w:p w14:paraId="66FA7FD6">
            <w:pPr>
              <w:jc w:val="left"/>
              <w:rPr>
                <w:rFonts w:ascii="宋体"/>
                <w:sz w:val="24"/>
                <w:szCs w:val="24"/>
              </w:rPr>
            </w:pPr>
          </w:p>
        </w:tc>
        <w:tc>
          <w:tcPr>
            <w:tcW w:w="0" w:type="auto"/>
            <w:shd w:val="clear" w:color="auto" w:fill="auto"/>
            <w:vAlign w:val="center"/>
          </w:tcPr>
          <w:p w14:paraId="3A5EA1FD">
            <w:pPr>
              <w:pStyle w:val="6"/>
              <w:widowControl/>
              <w:spacing w:beforeAutospacing="0" w:afterAutospacing="0" w:line="324" w:lineRule="atLeast"/>
            </w:pPr>
            <w:r>
              <w:rPr>
                <w:rFonts w:hint="eastAsia"/>
              </w:rPr>
              <w:t>FU-4619</w:t>
            </w:r>
            <w:r>
              <w:t>S-M</w:t>
            </w:r>
          </w:p>
        </w:tc>
        <w:tc>
          <w:tcPr>
            <w:tcW w:w="0" w:type="auto"/>
            <w:shd w:val="clear" w:color="auto" w:fill="auto"/>
            <w:vAlign w:val="center"/>
          </w:tcPr>
          <w:p w14:paraId="4F212AA0">
            <w:pPr>
              <w:pStyle w:val="6"/>
              <w:widowControl/>
              <w:spacing w:beforeAutospacing="0" w:afterAutospacing="0" w:line="324" w:lineRule="atLeast"/>
            </w:pPr>
            <w:r>
              <w:rPr>
                <w:rFonts w:hint="eastAsia"/>
              </w:rPr>
              <w:t>FU-4619</w:t>
            </w:r>
            <w:r>
              <w:t>I</w:t>
            </w:r>
          </w:p>
        </w:tc>
        <w:tc>
          <w:tcPr>
            <w:tcW w:w="0" w:type="auto"/>
            <w:vMerge w:val="continue"/>
            <w:shd w:val="clear" w:color="auto" w:fill="auto"/>
            <w:vAlign w:val="center"/>
          </w:tcPr>
          <w:p w14:paraId="008152EE">
            <w:pPr>
              <w:jc w:val="left"/>
              <w:rPr>
                <w:rFonts w:ascii="宋体"/>
                <w:sz w:val="24"/>
                <w:szCs w:val="24"/>
              </w:rPr>
            </w:pPr>
          </w:p>
        </w:tc>
      </w:tr>
      <w:tr w14:paraId="0C9A30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7D60ECE">
            <w:pPr>
              <w:pStyle w:val="6"/>
              <w:widowControl/>
              <w:spacing w:beforeAutospacing="0" w:afterAutospacing="0" w:line="324" w:lineRule="atLeast"/>
            </w:pPr>
            <w:r>
              <w:t>HTTP/RTP/RTSP/HLS to UDP</w:t>
            </w:r>
          </w:p>
        </w:tc>
        <w:tc>
          <w:tcPr>
            <w:tcW w:w="0" w:type="auto"/>
            <w:shd w:val="clear" w:color="auto" w:fill="auto"/>
            <w:vAlign w:val="center"/>
          </w:tcPr>
          <w:p w14:paraId="36ABFC6C">
            <w:pPr>
              <w:pStyle w:val="6"/>
              <w:widowControl/>
              <w:spacing w:beforeAutospacing="0" w:afterAutospacing="0" w:line="324" w:lineRule="atLeast"/>
            </w:pPr>
            <w:r>
              <w:t>80</w:t>
            </w:r>
          </w:p>
        </w:tc>
        <w:tc>
          <w:tcPr>
            <w:tcW w:w="0" w:type="auto"/>
            <w:shd w:val="clear" w:color="auto" w:fill="auto"/>
            <w:vAlign w:val="center"/>
          </w:tcPr>
          <w:p w14:paraId="76DC12DA">
            <w:pPr>
              <w:pStyle w:val="6"/>
              <w:widowControl/>
              <w:spacing w:beforeAutospacing="0" w:afterAutospacing="0" w:line="324" w:lineRule="atLeast"/>
            </w:pPr>
            <w:r>
              <w:t>2M</w:t>
            </w:r>
          </w:p>
        </w:tc>
        <w:tc>
          <w:tcPr>
            <w:tcW w:w="0" w:type="auto"/>
            <w:shd w:val="clear" w:color="auto" w:fill="auto"/>
            <w:vAlign w:val="center"/>
          </w:tcPr>
          <w:p w14:paraId="06E3310D">
            <w:pPr>
              <w:pStyle w:val="6"/>
              <w:widowControl/>
              <w:spacing w:beforeAutospacing="0" w:afterAutospacing="0" w:line="324" w:lineRule="atLeast"/>
            </w:pPr>
            <w:r>
              <w:t>---</w:t>
            </w:r>
          </w:p>
        </w:tc>
        <w:tc>
          <w:tcPr>
            <w:tcW w:w="0" w:type="auto"/>
            <w:shd w:val="clear" w:color="auto" w:fill="auto"/>
            <w:vAlign w:val="center"/>
          </w:tcPr>
          <w:p w14:paraId="39B1763B">
            <w:pPr>
              <w:pStyle w:val="6"/>
              <w:widowControl/>
              <w:spacing w:beforeAutospacing="0" w:afterAutospacing="0" w:line="324" w:lineRule="atLeast"/>
            </w:pPr>
            <w:r>
              <w:t>---</w:t>
            </w:r>
          </w:p>
        </w:tc>
        <w:tc>
          <w:tcPr>
            <w:tcW w:w="0" w:type="auto"/>
            <w:shd w:val="clear" w:color="auto" w:fill="auto"/>
            <w:vAlign w:val="center"/>
          </w:tcPr>
          <w:p w14:paraId="5252ABE8">
            <w:pPr>
              <w:pStyle w:val="6"/>
              <w:widowControl/>
              <w:spacing w:beforeAutospacing="0" w:afterAutospacing="0" w:line="324" w:lineRule="atLeast"/>
            </w:pPr>
            <w:r>
              <w:t>55%</w:t>
            </w:r>
          </w:p>
        </w:tc>
      </w:tr>
      <w:tr w14:paraId="63D68B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7009896">
            <w:pPr>
              <w:pStyle w:val="6"/>
              <w:widowControl/>
              <w:spacing w:beforeAutospacing="0" w:afterAutospacing="0" w:line="324" w:lineRule="atLeast"/>
            </w:pPr>
            <w:r>
              <w:t>HTTP to HTTP</w:t>
            </w:r>
          </w:p>
        </w:tc>
        <w:tc>
          <w:tcPr>
            <w:tcW w:w="0" w:type="auto"/>
            <w:shd w:val="clear" w:color="auto" w:fill="auto"/>
            <w:vAlign w:val="center"/>
          </w:tcPr>
          <w:p w14:paraId="58D62B2A">
            <w:pPr>
              <w:pStyle w:val="6"/>
              <w:widowControl/>
              <w:spacing w:beforeAutospacing="0" w:afterAutospacing="0" w:line="324" w:lineRule="atLeast"/>
            </w:pPr>
            <w:r>
              <w:t>30</w:t>
            </w:r>
          </w:p>
        </w:tc>
        <w:tc>
          <w:tcPr>
            <w:tcW w:w="0" w:type="auto"/>
            <w:shd w:val="clear" w:color="auto" w:fill="auto"/>
            <w:vAlign w:val="center"/>
          </w:tcPr>
          <w:p w14:paraId="58670BFE">
            <w:pPr>
              <w:pStyle w:val="6"/>
              <w:widowControl/>
              <w:spacing w:beforeAutospacing="0" w:afterAutospacing="0" w:line="324" w:lineRule="atLeast"/>
            </w:pPr>
            <w:r>
              <w:t>2M</w:t>
            </w:r>
          </w:p>
        </w:tc>
        <w:tc>
          <w:tcPr>
            <w:tcW w:w="0" w:type="auto"/>
            <w:shd w:val="clear" w:color="auto" w:fill="auto"/>
            <w:vAlign w:val="center"/>
          </w:tcPr>
          <w:p w14:paraId="3EB97654">
            <w:pPr>
              <w:pStyle w:val="6"/>
              <w:widowControl/>
              <w:spacing w:beforeAutospacing="0" w:afterAutospacing="0" w:line="324" w:lineRule="atLeast"/>
            </w:pPr>
            <w:r>
              <w:t>300</w:t>
            </w:r>
          </w:p>
        </w:tc>
        <w:tc>
          <w:tcPr>
            <w:tcW w:w="0" w:type="auto"/>
            <w:shd w:val="clear" w:color="auto" w:fill="auto"/>
            <w:vAlign w:val="center"/>
          </w:tcPr>
          <w:p w14:paraId="2914AE95">
            <w:pPr>
              <w:pStyle w:val="6"/>
              <w:widowControl/>
              <w:spacing w:beforeAutospacing="0" w:afterAutospacing="0" w:line="324" w:lineRule="atLeast"/>
            </w:pPr>
            <w:r>
              <w:t>600</w:t>
            </w:r>
          </w:p>
        </w:tc>
        <w:tc>
          <w:tcPr>
            <w:tcW w:w="0" w:type="auto"/>
            <w:shd w:val="clear" w:color="auto" w:fill="auto"/>
            <w:vAlign w:val="center"/>
          </w:tcPr>
          <w:p w14:paraId="23BF67FC">
            <w:pPr>
              <w:pStyle w:val="6"/>
              <w:widowControl/>
              <w:spacing w:beforeAutospacing="0" w:afterAutospacing="0" w:line="324" w:lineRule="atLeast"/>
            </w:pPr>
            <w:r>
              <w:t>80%</w:t>
            </w:r>
          </w:p>
        </w:tc>
      </w:tr>
      <w:tr w14:paraId="72A692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A49102">
            <w:pPr>
              <w:jc w:val="left"/>
              <w:rPr>
                <w:rFonts w:ascii="宋体"/>
                <w:sz w:val="24"/>
                <w:szCs w:val="24"/>
              </w:rPr>
            </w:pPr>
          </w:p>
        </w:tc>
        <w:tc>
          <w:tcPr>
            <w:tcW w:w="0" w:type="auto"/>
            <w:shd w:val="clear" w:color="auto" w:fill="auto"/>
            <w:vAlign w:val="center"/>
          </w:tcPr>
          <w:p w14:paraId="281E8F8F">
            <w:pPr>
              <w:pStyle w:val="6"/>
              <w:widowControl/>
              <w:spacing w:beforeAutospacing="0" w:afterAutospacing="0" w:line="324" w:lineRule="atLeast"/>
            </w:pPr>
            <w:r>
              <w:t>50</w:t>
            </w:r>
          </w:p>
        </w:tc>
        <w:tc>
          <w:tcPr>
            <w:tcW w:w="0" w:type="auto"/>
            <w:shd w:val="clear" w:color="auto" w:fill="auto"/>
            <w:vAlign w:val="center"/>
          </w:tcPr>
          <w:p w14:paraId="4258696A">
            <w:pPr>
              <w:pStyle w:val="6"/>
              <w:widowControl/>
              <w:spacing w:beforeAutospacing="0" w:afterAutospacing="0" w:line="324" w:lineRule="atLeast"/>
            </w:pPr>
            <w:r>
              <w:t>2M</w:t>
            </w:r>
          </w:p>
        </w:tc>
        <w:tc>
          <w:tcPr>
            <w:tcW w:w="0" w:type="auto"/>
            <w:shd w:val="clear" w:color="auto" w:fill="auto"/>
            <w:vAlign w:val="center"/>
          </w:tcPr>
          <w:p w14:paraId="666737D6">
            <w:pPr>
              <w:pStyle w:val="6"/>
              <w:widowControl/>
              <w:spacing w:beforeAutospacing="0" w:afterAutospacing="0" w:line="324" w:lineRule="atLeast"/>
            </w:pPr>
            <w:r>
              <w:t>160</w:t>
            </w:r>
          </w:p>
        </w:tc>
        <w:tc>
          <w:tcPr>
            <w:tcW w:w="0" w:type="auto"/>
            <w:shd w:val="clear" w:color="auto" w:fill="auto"/>
            <w:vAlign w:val="center"/>
          </w:tcPr>
          <w:p w14:paraId="189CFDA9">
            <w:pPr>
              <w:pStyle w:val="6"/>
              <w:widowControl/>
              <w:spacing w:beforeAutospacing="0" w:afterAutospacing="0" w:line="324" w:lineRule="atLeast"/>
            </w:pPr>
            <w:r>
              <w:t>320</w:t>
            </w:r>
          </w:p>
        </w:tc>
        <w:tc>
          <w:tcPr>
            <w:tcW w:w="0" w:type="auto"/>
            <w:shd w:val="clear" w:color="auto" w:fill="auto"/>
            <w:vAlign w:val="center"/>
          </w:tcPr>
          <w:p w14:paraId="3DFC5D5B">
            <w:pPr>
              <w:pStyle w:val="6"/>
              <w:widowControl/>
              <w:spacing w:beforeAutospacing="0" w:afterAutospacing="0" w:line="324" w:lineRule="atLeast"/>
            </w:pPr>
            <w:r>
              <w:t>80%</w:t>
            </w:r>
          </w:p>
        </w:tc>
      </w:tr>
      <w:tr w14:paraId="2B6F09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B726397">
            <w:pPr>
              <w:pStyle w:val="6"/>
              <w:widowControl/>
              <w:spacing w:beforeAutospacing="0" w:afterAutospacing="0" w:line="324" w:lineRule="atLeast"/>
            </w:pPr>
            <w:r>
              <w:t>HTTP to HLS</w:t>
            </w:r>
          </w:p>
        </w:tc>
        <w:tc>
          <w:tcPr>
            <w:tcW w:w="0" w:type="auto"/>
            <w:shd w:val="clear" w:color="auto" w:fill="auto"/>
            <w:vAlign w:val="center"/>
          </w:tcPr>
          <w:p w14:paraId="2483FBF5">
            <w:pPr>
              <w:pStyle w:val="6"/>
              <w:widowControl/>
              <w:spacing w:beforeAutospacing="0" w:afterAutospacing="0" w:line="324" w:lineRule="atLeast"/>
            </w:pPr>
            <w:r>
              <w:t>50</w:t>
            </w:r>
          </w:p>
        </w:tc>
        <w:tc>
          <w:tcPr>
            <w:tcW w:w="0" w:type="auto"/>
            <w:shd w:val="clear" w:color="auto" w:fill="auto"/>
            <w:vAlign w:val="center"/>
          </w:tcPr>
          <w:p w14:paraId="0D827EF2">
            <w:pPr>
              <w:pStyle w:val="6"/>
              <w:widowControl/>
              <w:spacing w:beforeAutospacing="0" w:afterAutospacing="0" w:line="324" w:lineRule="atLeast"/>
            </w:pPr>
            <w:r>
              <w:t>2M</w:t>
            </w:r>
          </w:p>
        </w:tc>
        <w:tc>
          <w:tcPr>
            <w:tcW w:w="0" w:type="auto"/>
            <w:shd w:val="clear" w:color="auto" w:fill="auto"/>
            <w:vAlign w:val="center"/>
          </w:tcPr>
          <w:p w14:paraId="49F21685">
            <w:pPr>
              <w:pStyle w:val="6"/>
              <w:widowControl/>
              <w:spacing w:beforeAutospacing="0" w:afterAutospacing="0" w:line="324" w:lineRule="atLeast"/>
            </w:pPr>
            <w:r>
              <w:t>400</w:t>
            </w:r>
          </w:p>
        </w:tc>
        <w:tc>
          <w:tcPr>
            <w:tcW w:w="0" w:type="auto"/>
            <w:shd w:val="clear" w:color="auto" w:fill="auto"/>
            <w:vAlign w:val="center"/>
          </w:tcPr>
          <w:p w14:paraId="5B70E184">
            <w:pPr>
              <w:pStyle w:val="6"/>
              <w:widowControl/>
              <w:spacing w:beforeAutospacing="0" w:afterAutospacing="0" w:line="324" w:lineRule="atLeast"/>
            </w:pPr>
            <w:r>
              <w:t>800</w:t>
            </w:r>
          </w:p>
        </w:tc>
        <w:tc>
          <w:tcPr>
            <w:tcW w:w="0" w:type="auto"/>
            <w:shd w:val="clear" w:color="auto" w:fill="auto"/>
            <w:vAlign w:val="center"/>
          </w:tcPr>
          <w:p w14:paraId="7A5BF4B1">
            <w:pPr>
              <w:pStyle w:val="6"/>
              <w:widowControl/>
              <w:spacing w:beforeAutospacing="0" w:afterAutospacing="0" w:line="324" w:lineRule="atLeast"/>
            </w:pPr>
            <w:r>
              <w:t>46%</w:t>
            </w:r>
          </w:p>
        </w:tc>
      </w:tr>
      <w:tr w14:paraId="2FD897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3DA646B">
            <w:pPr>
              <w:pStyle w:val="6"/>
              <w:widowControl/>
              <w:spacing w:beforeAutospacing="0" w:afterAutospacing="0" w:line="324" w:lineRule="atLeast"/>
            </w:pPr>
            <w:r>
              <w:t>UDP to HLS</w:t>
            </w:r>
          </w:p>
        </w:tc>
        <w:tc>
          <w:tcPr>
            <w:tcW w:w="0" w:type="auto"/>
            <w:shd w:val="clear" w:color="auto" w:fill="auto"/>
            <w:vAlign w:val="center"/>
          </w:tcPr>
          <w:p w14:paraId="32114CF0">
            <w:pPr>
              <w:pStyle w:val="6"/>
              <w:widowControl/>
              <w:spacing w:beforeAutospacing="0" w:afterAutospacing="0" w:line="324" w:lineRule="atLeast"/>
            </w:pPr>
            <w:r>
              <w:t>50</w:t>
            </w:r>
          </w:p>
        </w:tc>
        <w:tc>
          <w:tcPr>
            <w:tcW w:w="0" w:type="auto"/>
            <w:shd w:val="clear" w:color="auto" w:fill="auto"/>
            <w:vAlign w:val="center"/>
          </w:tcPr>
          <w:p w14:paraId="42022414">
            <w:pPr>
              <w:pStyle w:val="6"/>
              <w:widowControl/>
              <w:spacing w:beforeAutospacing="0" w:afterAutospacing="0" w:line="324" w:lineRule="atLeast"/>
            </w:pPr>
            <w:r>
              <w:t>2M</w:t>
            </w:r>
          </w:p>
        </w:tc>
        <w:tc>
          <w:tcPr>
            <w:tcW w:w="0" w:type="auto"/>
            <w:shd w:val="clear" w:color="auto" w:fill="auto"/>
            <w:vAlign w:val="center"/>
          </w:tcPr>
          <w:p w14:paraId="5431ECD9">
            <w:pPr>
              <w:pStyle w:val="6"/>
              <w:widowControl/>
              <w:spacing w:beforeAutospacing="0" w:afterAutospacing="0" w:line="324" w:lineRule="atLeast"/>
            </w:pPr>
            <w:r>
              <w:t>400</w:t>
            </w:r>
          </w:p>
        </w:tc>
        <w:tc>
          <w:tcPr>
            <w:tcW w:w="0" w:type="auto"/>
            <w:shd w:val="clear" w:color="auto" w:fill="auto"/>
            <w:vAlign w:val="center"/>
          </w:tcPr>
          <w:p w14:paraId="0F4D4104">
            <w:pPr>
              <w:pStyle w:val="6"/>
              <w:widowControl/>
              <w:spacing w:beforeAutospacing="0" w:afterAutospacing="0" w:line="324" w:lineRule="atLeast"/>
            </w:pPr>
            <w:r>
              <w:t>800</w:t>
            </w:r>
          </w:p>
        </w:tc>
        <w:tc>
          <w:tcPr>
            <w:tcW w:w="0" w:type="auto"/>
            <w:shd w:val="clear" w:color="auto" w:fill="auto"/>
            <w:vAlign w:val="center"/>
          </w:tcPr>
          <w:p w14:paraId="0EB883A1">
            <w:pPr>
              <w:pStyle w:val="6"/>
              <w:widowControl/>
              <w:spacing w:beforeAutospacing="0" w:afterAutospacing="0" w:line="324" w:lineRule="atLeast"/>
            </w:pPr>
            <w:r>
              <w:t>50%</w:t>
            </w:r>
          </w:p>
        </w:tc>
      </w:tr>
      <w:tr w14:paraId="54ED61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88F017">
            <w:pPr>
              <w:jc w:val="left"/>
              <w:rPr>
                <w:rFonts w:ascii="宋体"/>
                <w:sz w:val="24"/>
                <w:szCs w:val="24"/>
              </w:rPr>
            </w:pPr>
          </w:p>
        </w:tc>
        <w:tc>
          <w:tcPr>
            <w:tcW w:w="0" w:type="auto"/>
            <w:shd w:val="clear" w:color="auto" w:fill="auto"/>
            <w:vAlign w:val="center"/>
          </w:tcPr>
          <w:p w14:paraId="38CEC390">
            <w:pPr>
              <w:pStyle w:val="6"/>
              <w:widowControl/>
              <w:spacing w:beforeAutospacing="0" w:afterAutospacing="0" w:line="324" w:lineRule="atLeast"/>
            </w:pPr>
            <w:r>
              <w:t>80</w:t>
            </w:r>
          </w:p>
        </w:tc>
        <w:tc>
          <w:tcPr>
            <w:tcW w:w="0" w:type="auto"/>
            <w:shd w:val="clear" w:color="auto" w:fill="auto"/>
            <w:vAlign w:val="center"/>
          </w:tcPr>
          <w:p w14:paraId="1EE65AE3">
            <w:pPr>
              <w:pStyle w:val="6"/>
              <w:widowControl/>
              <w:spacing w:beforeAutospacing="0" w:afterAutospacing="0" w:line="324" w:lineRule="atLeast"/>
            </w:pPr>
            <w:r>
              <w:t>2M</w:t>
            </w:r>
          </w:p>
        </w:tc>
        <w:tc>
          <w:tcPr>
            <w:tcW w:w="0" w:type="auto"/>
            <w:shd w:val="clear" w:color="auto" w:fill="auto"/>
            <w:vAlign w:val="center"/>
          </w:tcPr>
          <w:p w14:paraId="696899C1">
            <w:pPr>
              <w:pStyle w:val="6"/>
              <w:widowControl/>
              <w:spacing w:beforeAutospacing="0" w:afterAutospacing="0" w:line="324" w:lineRule="atLeast"/>
            </w:pPr>
            <w:r>
              <w:t>300</w:t>
            </w:r>
          </w:p>
        </w:tc>
        <w:tc>
          <w:tcPr>
            <w:tcW w:w="0" w:type="auto"/>
            <w:shd w:val="clear" w:color="auto" w:fill="auto"/>
            <w:vAlign w:val="center"/>
          </w:tcPr>
          <w:p w14:paraId="6AFDC499">
            <w:pPr>
              <w:pStyle w:val="6"/>
              <w:widowControl/>
              <w:spacing w:beforeAutospacing="0" w:afterAutospacing="0" w:line="324" w:lineRule="atLeast"/>
            </w:pPr>
            <w:r>
              <w:t>600</w:t>
            </w:r>
          </w:p>
        </w:tc>
        <w:tc>
          <w:tcPr>
            <w:tcW w:w="0" w:type="auto"/>
            <w:shd w:val="clear" w:color="auto" w:fill="auto"/>
            <w:vAlign w:val="center"/>
          </w:tcPr>
          <w:p w14:paraId="6EBC3C29">
            <w:pPr>
              <w:pStyle w:val="6"/>
              <w:widowControl/>
              <w:spacing w:beforeAutospacing="0" w:afterAutospacing="0" w:line="324" w:lineRule="atLeast"/>
            </w:pPr>
            <w:r>
              <w:t>72%</w:t>
            </w:r>
          </w:p>
        </w:tc>
      </w:tr>
      <w:tr w14:paraId="5C66B8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208FD99">
            <w:pPr>
              <w:pStyle w:val="6"/>
              <w:widowControl/>
              <w:spacing w:beforeAutospacing="0" w:afterAutospacing="0" w:line="324" w:lineRule="atLeast"/>
            </w:pPr>
            <w:r>
              <w:t>UDP to HTTP</w:t>
            </w:r>
          </w:p>
        </w:tc>
        <w:tc>
          <w:tcPr>
            <w:tcW w:w="0" w:type="auto"/>
            <w:shd w:val="clear" w:color="auto" w:fill="auto"/>
            <w:vAlign w:val="center"/>
          </w:tcPr>
          <w:p w14:paraId="431247D3">
            <w:pPr>
              <w:pStyle w:val="6"/>
              <w:widowControl/>
              <w:spacing w:beforeAutospacing="0" w:afterAutospacing="0" w:line="324" w:lineRule="atLeast"/>
            </w:pPr>
            <w:r>
              <w:t>50</w:t>
            </w:r>
          </w:p>
        </w:tc>
        <w:tc>
          <w:tcPr>
            <w:tcW w:w="0" w:type="auto"/>
            <w:shd w:val="clear" w:color="auto" w:fill="auto"/>
            <w:vAlign w:val="center"/>
          </w:tcPr>
          <w:p w14:paraId="3BC3E386">
            <w:pPr>
              <w:pStyle w:val="6"/>
              <w:widowControl/>
              <w:spacing w:beforeAutospacing="0" w:afterAutospacing="0" w:line="324" w:lineRule="atLeast"/>
            </w:pPr>
            <w:r>
              <w:t>2M</w:t>
            </w:r>
          </w:p>
        </w:tc>
        <w:tc>
          <w:tcPr>
            <w:tcW w:w="0" w:type="auto"/>
            <w:shd w:val="clear" w:color="auto" w:fill="auto"/>
            <w:vAlign w:val="center"/>
          </w:tcPr>
          <w:p w14:paraId="57A2B1BA">
            <w:pPr>
              <w:pStyle w:val="6"/>
              <w:widowControl/>
              <w:spacing w:beforeAutospacing="0" w:afterAutospacing="0" w:line="324" w:lineRule="atLeast"/>
            </w:pPr>
            <w:r>
              <w:t>240</w:t>
            </w:r>
          </w:p>
        </w:tc>
        <w:tc>
          <w:tcPr>
            <w:tcW w:w="0" w:type="auto"/>
            <w:shd w:val="clear" w:color="auto" w:fill="auto"/>
            <w:vAlign w:val="center"/>
          </w:tcPr>
          <w:p w14:paraId="4A058686">
            <w:pPr>
              <w:pStyle w:val="6"/>
              <w:widowControl/>
              <w:spacing w:beforeAutospacing="0" w:afterAutospacing="0" w:line="324" w:lineRule="atLeast"/>
            </w:pPr>
            <w:r>
              <w:t>480</w:t>
            </w:r>
          </w:p>
        </w:tc>
        <w:tc>
          <w:tcPr>
            <w:tcW w:w="0" w:type="auto"/>
            <w:shd w:val="clear" w:color="auto" w:fill="auto"/>
            <w:vAlign w:val="center"/>
          </w:tcPr>
          <w:p w14:paraId="69F28900">
            <w:pPr>
              <w:pStyle w:val="6"/>
              <w:widowControl/>
              <w:spacing w:beforeAutospacing="0" w:afterAutospacing="0" w:line="324" w:lineRule="atLeast"/>
            </w:pPr>
            <w:r>
              <w:t>50%</w:t>
            </w:r>
          </w:p>
        </w:tc>
      </w:tr>
      <w:tr w14:paraId="4B52BA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47A821A">
            <w:pPr>
              <w:pStyle w:val="6"/>
              <w:widowControl/>
              <w:spacing w:beforeAutospacing="0" w:afterAutospacing="0" w:line="324" w:lineRule="atLeast"/>
            </w:pPr>
            <w:r>
              <w:t>UDP to SRT</w:t>
            </w:r>
          </w:p>
        </w:tc>
        <w:tc>
          <w:tcPr>
            <w:tcW w:w="0" w:type="auto"/>
            <w:shd w:val="clear" w:color="auto" w:fill="auto"/>
            <w:vAlign w:val="center"/>
          </w:tcPr>
          <w:p w14:paraId="07EEED9F">
            <w:pPr>
              <w:pStyle w:val="6"/>
              <w:widowControl/>
              <w:spacing w:beforeAutospacing="0" w:afterAutospacing="0" w:line="324" w:lineRule="atLeast"/>
            </w:pPr>
            <w:r>
              <w:t>50</w:t>
            </w:r>
          </w:p>
        </w:tc>
        <w:tc>
          <w:tcPr>
            <w:tcW w:w="0" w:type="auto"/>
            <w:shd w:val="clear" w:color="auto" w:fill="auto"/>
            <w:vAlign w:val="center"/>
          </w:tcPr>
          <w:p w14:paraId="06E020E7">
            <w:pPr>
              <w:pStyle w:val="6"/>
              <w:widowControl/>
              <w:spacing w:beforeAutospacing="0" w:afterAutospacing="0" w:line="324" w:lineRule="atLeast"/>
            </w:pPr>
            <w:r>
              <w:t>2M</w:t>
            </w:r>
          </w:p>
        </w:tc>
        <w:tc>
          <w:tcPr>
            <w:tcW w:w="0" w:type="auto"/>
            <w:shd w:val="clear" w:color="auto" w:fill="auto"/>
            <w:vAlign w:val="center"/>
          </w:tcPr>
          <w:p w14:paraId="1C8E3B88">
            <w:pPr>
              <w:pStyle w:val="6"/>
              <w:widowControl/>
              <w:spacing w:beforeAutospacing="0" w:afterAutospacing="0" w:line="324" w:lineRule="atLeast"/>
            </w:pPr>
            <w:r>
              <w:t>---</w:t>
            </w:r>
          </w:p>
        </w:tc>
        <w:tc>
          <w:tcPr>
            <w:tcW w:w="0" w:type="auto"/>
            <w:shd w:val="clear" w:color="auto" w:fill="auto"/>
            <w:vAlign w:val="center"/>
          </w:tcPr>
          <w:p w14:paraId="7A95FFDE">
            <w:pPr>
              <w:pStyle w:val="6"/>
              <w:widowControl/>
              <w:spacing w:beforeAutospacing="0" w:afterAutospacing="0" w:line="324" w:lineRule="atLeast"/>
            </w:pPr>
            <w:r>
              <w:t>---</w:t>
            </w:r>
          </w:p>
        </w:tc>
        <w:tc>
          <w:tcPr>
            <w:tcW w:w="0" w:type="auto"/>
            <w:shd w:val="clear" w:color="auto" w:fill="auto"/>
            <w:vAlign w:val="center"/>
          </w:tcPr>
          <w:p w14:paraId="608A225B">
            <w:pPr>
              <w:pStyle w:val="6"/>
              <w:widowControl/>
              <w:spacing w:beforeAutospacing="0" w:afterAutospacing="0" w:line="324" w:lineRule="atLeast"/>
            </w:pPr>
            <w:r>
              <w:t>50%</w:t>
            </w:r>
          </w:p>
        </w:tc>
      </w:tr>
      <w:tr w14:paraId="60C8DA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516BCB8">
            <w:pPr>
              <w:pStyle w:val="6"/>
              <w:widowControl/>
              <w:spacing w:beforeAutospacing="0" w:afterAutospacing="0" w:line="324" w:lineRule="atLeast"/>
            </w:pPr>
            <w:r>
              <w:t>UDP to SRT</w:t>
            </w:r>
          </w:p>
        </w:tc>
        <w:tc>
          <w:tcPr>
            <w:tcW w:w="0" w:type="auto"/>
            <w:shd w:val="clear" w:color="auto" w:fill="auto"/>
            <w:vAlign w:val="center"/>
          </w:tcPr>
          <w:p w14:paraId="40031ABC">
            <w:pPr>
              <w:pStyle w:val="6"/>
              <w:widowControl/>
              <w:spacing w:beforeAutospacing="0" w:afterAutospacing="0" w:line="324" w:lineRule="atLeast"/>
            </w:pPr>
            <w:r>
              <w:t>50</w:t>
            </w:r>
          </w:p>
        </w:tc>
        <w:tc>
          <w:tcPr>
            <w:tcW w:w="0" w:type="auto"/>
            <w:shd w:val="clear" w:color="auto" w:fill="auto"/>
            <w:vAlign w:val="center"/>
          </w:tcPr>
          <w:p w14:paraId="6D06FFA9">
            <w:pPr>
              <w:pStyle w:val="6"/>
              <w:widowControl/>
              <w:spacing w:beforeAutospacing="0" w:afterAutospacing="0" w:line="324" w:lineRule="atLeast"/>
            </w:pPr>
            <w:r>
              <w:t>2M</w:t>
            </w:r>
          </w:p>
        </w:tc>
        <w:tc>
          <w:tcPr>
            <w:tcW w:w="0" w:type="auto"/>
            <w:shd w:val="clear" w:color="auto" w:fill="auto"/>
            <w:vAlign w:val="center"/>
          </w:tcPr>
          <w:p w14:paraId="371CEADD">
            <w:pPr>
              <w:pStyle w:val="6"/>
              <w:widowControl/>
              <w:spacing w:beforeAutospacing="0" w:afterAutospacing="0" w:line="324" w:lineRule="atLeast"/>
            </w:pPr>
            <w:r>
              <w:t>---</w:t>
            </w:r>
          </w:p>
        </w:tc>
        <w:tc>
          <w:tcPr>
            <w:tcW w:w="0" w:type="auto"/>
            <w:shd w:val="clear" w:color="auto" w:fill="auto"/>
            <w:vAlign w:val="center"/>
          </w:tcPr>
          <w:p w14:paraId="1F394E83">
            <w:pPr>
              <w:pStyle w:val="6"/>
              <w:widowControl/>
              <w:spacing w:beforeAutospacing="0" w:afterAutospacing="0" w:line="324" w:lineRule="atLeast"/>
            </w:pPr>
            <w:r>
              <w:t>---</w:t>
            </w:r>
          </w:p>
        </w:tc>
        <w:tc>
          <w:tcPr>
            <w:tcW w:w="0" w:type="auto"/>
            <w:shd w:val="clear" w:color="auto" w:fill="auto"/>
            <w:vAlign w:val="center"/>
          </w:tcPr>
          <w:p w14:paraId="77840313">
            <w:pPr>
              <w:pStyle w:val="6"/>
              <w:widowControl/>
              <w:spacing w:beforeAutospacing="0" w:afterAutospacing="0" w:line="324" w:lineRule="atLeast"/>
            </w:pPr>
            <w:r>
              <w:t>75%</w:t>
            </w:r>
          </w:p>
        </w:tc>
      </w:tr>
    </w:tbl>
    <w:p w14:paraId="72F49EE3">
      <w:pPr>
        <w:pStyle w:val="6"/>
        <w:widowControl/>
        <w:spacing w:beforeAutospacing="0" w:afterAutospacing="0" w:line="324" w:lineRule="atLeast"/>
      </w:pPr>
      <w:r>
        <w:rPr>
          <w:rFonts w:ascii="Verdana" w:hAnsi="Verdana" w:cs="Verdana"/>
          <w:color w:val="333333"/>
          <w:sz w:val="18"/>
          <w:szCs w:val="18"/>
          <w:shd w:val="clear" w:color="auto" w:fill="FEFCFD"/>
        </w:rPr>
        <w:t> </w:t>
      </w:r>
    </w:p>
    <w:p w14:paraId="11A82390">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74"/>
        <w:gridCol w:w="2142"/>
        <w:gridCol w:w="525"/>
        <w:gridCol w:w="896"/>
        <w:gridCol w:w="1669"/>
        <w:gridCol w:w="1617"/>
        <w:gridCol w:w="1627"/>
      </w:tblGrid>
      <w:tr w14:paraId="156CB7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8D6E962">
            <w:pPr>
              <w:pStyle w:val="6"/>
              <w:widowControl/>
              <w:spacing w:beforeAutospacing="0" w:afterAutospacing="0" w:line="324" w:lineRule="atLeast"/>
            </w:pPr>
            <w:r>
              <w:t>Model No.</w:t>
            </w:r>
          </w:p>
        </w:tc>
        <w:tc>
          <w:tcPr>
            <w:tcW w:w="0" w:type="auto"/>
            <w:shd w:val="clear" w:color="auto" w:fill="auto"/>
            <w:vAlign w:val="center"/>
          </w:tcPr>
          <w:p w14:paraId="00A7E985">
            <w:pPr>
              <w:pStyle w:val="6"/>
              <w:widowControl/>
              <w:spacing w:beforeAutospacing="0" w:afterAutospacing="0" w:line="324" w:lineRule="atLeast"/>
            </w:pPr>
            <w:r>
              <w:t>Feature</w:t>
            </w:r>
          </w:p>
        </w:tc>
        <w:tc>
          <w:tcPr>
            <w:tcW w:w="0" w:type="auto"/>
            <w:shd w:val="clear" w:color="auto" w:fill="auto"/>
            <w:vAlign w:val="center"/>
          </w:tcPr>
          <w:p w14:paraId="5B4AA4B5">
            <w:pPr>
              <w:pStyle w:val="6"/>
              <w:widowControl/>
              <w:spacing w:beforeAutospacing="0" w:afterAutospacing="0" w:line="324" w:lineRule="atLeast"/>
            </w:pPr>
            <w:r>
              <w:t>SFP+</w:t>
            </w:r>
          </w:p>
        </w:tc>
        <w:tc>
          <w:tcPr>
            <w:tcW w:w="0" w:type="auto"/>
            <w:shd w:val="clear" w:color="auto" w:fill="auto"/>
            <w:vAlign w:val="center"/>
          </w:tcPr>
          <w:p w14:paraId="2CDED8C7">
            <w:pPr>
              <w:pStyle w:val="6"/>
              <w:widowControl/>
              <w:spacing w:beforeAutospacing="0" w:afterAutospacing="0" w:line="324" w:lineRule="atLeast"/>
            </w:pPr>
            <w:r>
              <w:t>Memory</w:t>
            </w:r>
          </w:p>
        </w:tc>
        <w:tc>
          <w:tcPr>
            <w:tcW w:w="0" w:type="auto"/>
            <w:shd w:val="clear" w:color="auto" w:fill="auto"/>
            <w:vAlign w:val="center"/>
          </w:tcPr>
          <w:p w14:paraId="1AF3D02E">
            <w:pPr>
              <w:pStyle w:val="6"/>
              <w:widowControl/>
              <w:spacing w:beforeAutospacing="0" w:afterAutospacing="0" w:line="324" w:lineRule="atLeast"/>
            </w:pPr>
            <w:r>
              <w:t>CPU</w:t>
            </w:r>
          </w:p>
        </w:tc>
        <w:tc>
          <w:tcPr>
            <w:tcW w:w="0" w:type="auto"/>
            <w:shd w:val="clear" w:color="auto" w:fill="auto"/>
            <w:vAlign w:val="center"/>
          </w:tcPr>
          <w:p w14:paraId="51C00129">
            <w:pPr>
              <w:pStyle w:val="6"/>
              <w:widowControl/>
              <w:spacing w:beforeAutospacing="0" w:afterAutospacing="0" w:line="324" w:lineRule="atLeast"/>
            </w:pPr>
            <w:r>
              <w:t>Solid-State Disk (SSD)</w:t>
            </w:r>
          </w:p>
        </w:tc>
        <w:tc>
          <w:tcPr>
            <w:tcW w:w="0" w:type="auto"/>
            <w:shd w:val="clear" w:color="auto" w:fill="auto"/>
            <w:vAlign w:val="center"/>
          </w:tcPr>
          <w:p w14:paraId="548EAFD1">
            <w:pPr>
              <w:pStyle w:val="6"/>
              <w:widowControl/>
              <w:spacing w:beforeAutospacing="0" w:afterAutospacing="0" w:line="324" w:lineRule="atLeast"/>
            </w:pPr>
            <w:r>
              <w:t>Mechanical Hard Disk</w:t>
            </w:r>
          </w:p>
        </w:tc>
      </w:tr>
      <w:tr w14:paraId="640DF6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C3D859B">
            <w:pPr>
              <w:pStyle w:val="6"/>
              <w:widowControl/>
              <w:spacing w:beforeAutospacing="0" w:afterAutospacing="0" w:line="324" w:lineRule="atLeast"/>
            </w:pPr>
            <w:r>
              <w:rPr>
                <w:rFonts w:hint="eastAsia"/>
              </w:rPr>
              <w:t>FU-4619</w:t>
            </w:r>
            <w:r>
              <w:t>F-M</w:t>
            </w:r>
          </w:p>
        </w:tc>
        <w:tc>
          <w:tcPr>
            <w:tcW w:w="0" w:type="auto"/>
            <w:shd w:val="clear" w:color="auto" w:fill="auto"/>
            <w:vAlign w:val="center"/>
          </w:tcPr>
          <w:p w14:paraId="0E2AC3B4">
            <w:pPr>
              <w:pStyle w:val="6"/>
              <w:widowControl/>
              <w:spacing w:beforeAutospacing="0" w:afterAutospacing="0" w:line="324" w:lineRule="atLeast"/>
            </w:pPr>
            <w:r>
              <w:t>Gateway+IPTV server</w:t>
            </w:r>
          </w:p>
        </w:tc>
        <w:tc>
          <w:tcPr>
            <w:tcW w:w="0" w:type="auto"/>
            <w:shd w:val="clear" w:color="auto" w:fill="auto"/>
            <w:vAlign w:val="center"/>
          </w:tcPr>
          <w:p w14:paraId="3B7C54CC">
            <w:pPr>
              <w:pStyle w:val="6"/>
              <w:widowControl/>
              <w:spacing w:beforeAutospacing="0" w:afterAutospacing="0" w:line="324" w:lineRule="atLeast"/>
            </w:pPr>
            <w:r>
              <w:t>/</w:t>
            </w:r>
          </w:p>
        </w:tc>
        <w:tc>
          <w:tcPr>
            <w:tcW w:w="0" w:type="auto"/>
            <w:shd w:val="clear" w:color="auto" w:fill="auto"/>
            <w:vAlign w:val="center"/>
          </w:tcPr>
          <w:p w14:paraId="56F36299">
            <w:pPr>
              <w:pStyle w:val="6"/>
              <w:widowControl/>
              <w:spacing w:beforeAutospacing="0" w:afterAutospacing="0" w:line="324" w:lineRule="atLeast"/>
            </w:pPr>
            <w:r>
              <w:t>8G</w:t>
            </w:r>
          </w:p>
        </w:tc>
        <w:tc>
          <w:tcPr>
            <w:tcW w:w="0" w:type="auto"/>
            <w:shd w:val="clear" w:color="auto" w:fill="auto"/>
            <w:vAlign w:val="center"/>
          </w:tcPr>
          <w:p w14:paraId="71463AB3">
            <w:pPr>
              <w:pStyle w:val="6"/>
              <w:widowControl/>
              <w:spacing w:beforeAutospacing="0" w:afterAutospacing="0" w:line="324" w:lineRule="atLeast"/>
            </w:pPr>
            <w:r>
              <w:t>i5/i7 (3rd Generation)</w:t>
            </w:r>
          </w:p>
        </w:tc>
        <w:tc>
          <w:tcPr>
            <w:tcW w:w="0" w:type="auto"/>
            <w:shd w:val="clear" w:color="auto" w:fill="auto"/>
            <w:vAlign w:val="center"/>
          </w:tcPr>
          <w:p w14:paraId="5ECBAE66">
            <w:pPr>
              <w:pStyle w:val="6"/>
              <w:widowControl/>
              <w:spacing w:beforeAutospacing="0" w:afterAutospacing="0" w:line="324" w:lineRule="atLeast"/>
            </w:pPr>
            <w:r>
              <w:t>120G/240G random</w:t>
            </w:r>
          </w:p>
        </w:tc>
        <w:tc>
          <w:tcPr>
            <w:tcW w:w="0" w:type="auto"/>
            <w:shd w:val="clear" w:color="auto" w:fill="auto"/>
            <w:vAlign w:val="center"/>
          </w:tcPr>
          <w:p w14:paraId="359D3020">
            <w:pPr>
              <w:pStyle w:val="6"/>
              <w:widowControl/>
              <w:spacing w:beforeAutospacing="0" w:afterAutospacing="0" w:line="324" w:lineRule="atLeast"/>
            </w:pPr>
            <w:bookmarkStart w:id="2" w:name="OLE_LINK2"/>
            <w:r>
              <w:t>/</w:t>
            </w:r>
            <w:bookmarkEnd w:id="2"/>
          </w:p>
        </w:tc>
      </w:tr>
      <w:tr w14:paraId="0E1245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7886207">
            <w:pPr>
              <w:pStyle w:val="6"/>
              <w:widowControl/>
              <w:spacing w:beforeAutospacing="0" w:afterAutospacing="0" w:line="324" w:lineRule="atLeast"/>
            </w:pPr>
            <w:r>
              <w:rPr>
                <w:rFonts w:hint="eastAsia"/>
              </w:rPr>
              <w:t>FU-4619</w:t>
            </w:r>
            <w:r>
              <w:t>S-M</w:t>
            </w:r>
          </w:p>
        </w:tc>
        <w:tc>
          <w:tcPr>
            <w:tcW w:w="0" w:type="auto"/>
            <w:shd w:val="clear" w:color="auto" w:fill="auto"/>
            <w:vAlign w:val="center"/>
          </w:tcPr>
          <w:p w14:paraId="63E727A7">
            <w:pPr>
              <w:pStyle w:val="6"/>
              <w:widowControl/>
              <w:spacing w:beforeAutospacing="0" w:afterAutospacing="0" w:line="324" w:lineRule="atLeast"/>
            </w:pPr>
            <w:r>
              <w:t>Gateway+IPTV server</w:t>
            </w:r>
          </w:p>
        </w:tc>
        <w:tc>
          <w:tcPr>
            <w:tcW w:w="0" w:type="auto"/>
            <w:shd w:val="clear" w:color="auto" w:fill="auto"/>
            <w:vAlign w:val="center"/>
          </w:tcPr>
          <w:p w14:paraId="47161AD1">
            <w:pPr>
              <w:pStyle w:val="6"/>
              <w:widowControl/>
              <w:spacing w:beforeAutospacing="0" w:afterAutospacing="0" w:line="324" w:lineRule="atLeast"/>
            </w:pPr>
            <w:r>
              <w:t>/</w:t>
            </w:r>
          </w:p>
        </w:tc>
        <w:tc>
          <w:tcPr>
            <w:tcW w:w="0" w:type="auto"/>
            <w:shd w:val="clear" w:color="auto" w:fill="auto"/>
            <w:vAlign w:val="center"/>
          </w:tcPr>
          <w:p w14:paraId="6B8C598E">
            <w:pPr>
              <w:pStyle w:val="6"/>
              <w:widowControl/>
              <w:spacing w:beforeAutospacing="0" w:afterAutospacing="0" w:line="324" w:lineRule="atLeast"/>
            </w:pPr>
            <w:r>
              <w:t>8G</w:t>
            </w:r>
          </w:p>
        </w:tc>
        <w:tc>
          <w:tcPr>
            <w:tcW w:w="0" w:type="auto"/>
            <w:shd w:val="clear" w:color="auto" w:fill="auto"/>
            <w:vAlign w:val="center"/>
          </w:tcPr>
          <w:p w14:paraId="2867E2F5">
            <w:pPr>
              <w:pStyle w:val="6"/>
              <w:widowControl/>
              <w:spacing w:beforeAutospacing="0" w:afterAutospacing="0" w:line="324" w:lineRule="atLeast"/>
            </w:pPr>
            <w:r>
              <w:t>i5/i7 (3rd Generation)</w:t>
            </w:r>
          </w:p>
        </w:tc>
        <w:tc>
          <w:tcPr>
            <w:tcW w:w="0" w:type="auto"/>
            <w:shd w:val="clear" w:color="auto" w:fill="auto"/>
            <w:vAlign w:val="center"/>
          </w:tcPr>
          <w:p w14:paraId="15A67894">
            <w:pPr>
              <w:pStyle w:val="6"/>
              <w:widowControl/>
              <w:spacing w:beforeAutospacing="0" w:afterAutospacing="0" w:line="324" w:lineRule="atLeast"/>
            </w:pPr>
            <w:r>
              <w:t>120G/240G random</w:t>
            </w:r>
          </w:p>
        </w:tc>
        <w:tc>
          <w:tcPr>
            <w:tcW w:w="0" w:type="auto"/>
            <w:shd w:val="clear" w:color="auto" w:fill="auto"/>
            <w:vAlign w:val="center"/>
          </w:tcPr>
          <w:p w14:paraId="43163652">
            <w:pPr>
              <w:pStyle w:val="6"/>
              <w:widowControl/>
              <w:spacing w:beforeAutospacing="0" w:afterAutospacing="0" w:line="324" w:lineRule="atLeast"/>
            </w:pPr>
            <w:r>
              <w:t>4T</w:t>
            </w:r>
          </w:p>
        </w:tc>
      </w:tr>
      <w:tr w14:paraId="505BF9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2CE5781">
            <w:pPr>
              <w:pStyle w:val="6"/>
              <w:widowControl/>
              <w:spacing w:beforeAutospacing="0" w:afterAutospacing="0" w:line="324" w:lineRule="atLeast"/>
            </w:pPr>
            <w:r>
              <w:rPr>
                <w:rFonts w:hint="eastAsia"/>
              </w:rPr>
              <w:t>FU-4619</w:t>
            </w:r>
            <w:r>
              <w:t>S-I</w:t>
            </w:r>
          </w:p>
        </w:tc>
        <w:tc>
          <w:tcPr>
            <w:tcW w:w="0" w:type="auto"/>
            <w:shd w:val="clear" w:color="auto" w:fill="auto"/>
            <w:vAlign w:val="center"/>
          </w:tcPr>
          <w:p w14:paraId="0D39578F">
            <w:pPr>
              <w:pStyle w:val="6"/>
              <w:widowControl/>
              <w:spacing w:beforeAutospacing="0" w:afterAutospacing="0" w:line="324" w:lineRule="atLeast"/>
            </w:pPr>
            <w:r>
              <w:t>Gateway+IPTV server</w:t>
            </w:r>
          </w:p>
        </w:tc>
        <w:tc>
          <w:tcPr>
            <w:tcW w:w="0" w:type="auto"/>
            <w:shd w:val="clear" w:color="auto" w:fill="auto"/>
            <w:vAlign w:val="center"/>
          </w:tcPr>
          <w:p w14:paraId="08F5F55E">
            <w:pPr>
              <w:pStyle w:val="6"/>
              <w:widowControl/>
              <w:spacing w:beforeAutospacing="0" w:afterAutospacing="0" w:line="324" w:lineRule="atLeast"/>
            </w:pPr>
            <w:r>
              <w:t>1</w:t>
            </w:r>
          </w:p>
        </w:tc>
        <w:tc>
          <w:tcPr>
            <w:tcW w:w="0" w:type="auto"/>
            <w:shd w:val="clear" w:color="auto" w:fill="auto"/>
            <w:vAlign w:val="center"/>
          </w:tcPr>
          <w:p w14:paraId="09E5D153">
            <w:pPr>
              <w:pStyle w:val="6"/>
              <w:widowControl/>
              <w:spacing w:beforeAutospacing="0" w:afterAutospacing="0" w:line="324" w:lineRule="atLeast"/>
            </w:pPr>
            <w:r>
              <w:t>8G</w:t>
            </w:r>
          </w:p>
        </w:tc>
        <w:tc>
          <w:tcPr>
            <w:tcW w:w="0" w:type="auto"/>
            <w:shd w:val="clear" w:color="auto" w:fill="auto"/>
            <w:vAlign w:val="center"/>
          </w:tcPr>
          <w:p w14:paraId="6E3710E9">
            <w:pPr>
              <w:pStyle w:val="6"/>
              <w:widowControl/>
              <w:spacing w:beforeAutospacing="0" w:afterAutospacing="0" w:line="324" w:lineRule="atLeast"/>
            </w:pPr>
            <w:r>
              <w:t>i3 (6th Generation)</w:t>
            </w:r>
          </w:p>
        </w:tc>
        <w:tc>
          <w:tcPr>
            <w:tcW w:w="0" w:type="auto"/>
            <w:shd w:val="clear" w:color="auto" w:fill="auto"/>
            <w:vAlign w:val="center"/>
          </w:tcPr>
          <w:p w14:paraId="1A6195FF">
            <w:pPr>
              <w:pStyle w:val="6"/>
              <w:widowControl/>
              <w:spacing w:beforeAutospacing="0" w:afterAutospacing="0" w:line="324" w:lineRule="atLeast"/>
            </w:pPr>
            <w:bookmarkStart w:id="3" w:name="OLE_LINK1"/>
            <w:r>
              <w:t>120G</w:t>
            </w:r>
            <w:bookmarkEnd w:id="3"/>
            <w:r>
              <w:t>/240G random</w:t>
            </w:r>
          </w:p>
        </w:tc>
        <w:tc>
          <w:tcPr>
            <w:tcW w:w="0" w:type="auto"/>
            <w:shd w:val="clear" w:color="auto" w:fill="auto"/>
            <w:vAlign w:val="center"/>
          </w:tcPr>
          <w:p w14:paraId="3426D6ED">
            <w:pPr>
              <w:pStyle w:val="6"/>
              <w:widowControl/>
              <w:spacing w:beforeAutospacing="0" w:afterAutospacing="0" w:line="324" w:lineRule="atLeast"/>
            </w:pPr>
            <w:r>
              <w:t>/</w:t>
            </w:r>
          </w:p>
        </w:tc>
      </w:tr>
      <w:tr w14:paraId="0D7238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967E7F8">
            <w:pPr>
              <w:pStyle w:val="6"/>
              <w:widowControl/>
              <w:spacing w:beforeAutospacing="0" w:afterAutospacing="0" w:line="324" w:lineRule="atLeast"/>
            </w:pPr>
            <w:r>
              <w:rPr>
                <w:rFonts w:hint="eastAsia"/>
              </w:rPr>
              <w:t>FU-4619</w:t>
            </w:r>
            <w:r>
              <w:t>I</w:t>
            </w:r>
          </w:p>
        </w:tc>
        <w:tc>
          <w:tcPr>
            <w:tcW w:w="0" w:type="auto"/>
            <w:shd w:val="clear" w:color="auto" w:fill="auto"/>
            <w:vAlign w:val="center"/>
          </w:tcPr>
          <w:p w14:paraId="76A7703B">
            <w:pPr>
              <w:pStyle w:val="6"/>
              <w:widowControl/>
              <w:spacing w:beforeAutospacing="0" w:afterAutospacing="0" w:line="324" w:lineRule="atLeast"/>
            </w:pPr>
            <w:r>
              <w:t>Gateway+IPTV server</w:t>
            </w:r>
          </w:p>
        </w:tc>
        <w:tc>
          <w:tcPr>
            <w:tcW w:w="0" w:type="auto"/>
            <w:shd w:val="clear" w:color="auto" w:fill="auto"/>
            <w:vAlign w:val="center"/>
          </w:tcPr>
          <w:p w14:paraId="1F21EE4C">
            <w:pPr>
              <w:pStyle w:val="6"/>
              <w:widowControl/>
              <w:spacing w:beforeAutospacing="0" w:afterAutospacing="0" w:line="324" w:lineRule="atLeast"/>
            </w:pPr>
            <w:r>
              <w:t>1</w:t>
            </w:r>
          </w:p>
        </w:tc>
        <w:tc>
          <w:tcPr>
            <w:tcW w:w="0" w:type="auto"/>
            <w:shd w:val="clear" w:color="auto" w:fill="auto"/>
            <w:vAlign w:val="center"/>
          </w:tcPr>
          <w:p w14:paraId="6E5FF067">
            <w:pPr>
              <w:pStyle w:val="6"/>
              <w:widowControl/>
              <w:spacing w:beforeAutospacing="0" w:afterAutospacing="0" w:line="324" w:lineRule="atLeast"/>
            </w:pPr>
            <w:r>
              <w:t>16G</w:t>
            </w:r>
          </w:p>
        </w:tc>
        <w:tc>
          <w:tcPr>
            <w:tcW w:w="0" w:type="auto"/>
            <w:shd w:val="clear" w:color="auto" w:fill="auto"/>
            <w:vAlign w:val="center"/>
          </w:tcPr>
          <w:p w14:paraId="441443EC">
            <w:pPr>
              <w:pStyle w:val="6"/>
              <w:widowControl/>
              <w:spacing w:beforeAutospacing="0" w:afterAutospacing="0" w:line="324" w:lineRule="atLeast"/>
            </w:pPr>
            <w:r>
              <w:t>i7 (6th Generation)</w:t>
            </w:r>
          </w:p>
        </w:tc>
        <w:tc>
          <w:tcPr>
            <w:tcW w:w="0" w:type="auto"/>
            <w:shd w:val="clear" w:color="auto" w:fill="auto"/>
            <w:vAlign w:val="center"/>
          </w:tcPr>
          <w:p w14:paraId="0085EA65">
            <w:pPr>
              <w:pStyle w:val="6"/>
              <w:widowControl/>
              <w:spacing w:beforeAutospacing="0" w:afterAutospacing="0" w:line="324" w:lineRule="atLeast"/>
            </w:pPr>
            <w:r>
              <w:t>120G/240G random</w:t>
            </w:r>
          </w:p>
        </w:tc>
        <w:tc>
          <w:tcPr>
            <w:tcW w:w="0" w:type="auto"/>
            <w:shd w:val="clear" w:color="auto" w:fill="auto"/>
            <w:vAlign w:val="center"/>
          </w:tcPr>
          <w:p w14:paraId="63675F39">
            <w:pPr>
              <w:pStyle w:val="6"/>
              <w:widowControl/>
              <w:spacing w:beforeAutospacing="0" w:afterAutospacing="0" w:line="324" w:lineRule="atLeast"/>
            </w:pPr>
            <w:r>
              <w:t>4T</w:t>
            </w:r>
          </w:p>
        </w:tc>
      </w:tr>
    </w:tbl>
    <w:p w14:paraId="70D9247E">
      <w:pPr>
        <w:pStyle w:val="6"/>
        <w:widowControl/>
        <w:spacing w:beforeAutospacing="0" w:afterAutospacing="0" w:line="324" w:lineRule="atLeast"/>
      </w:pPr>
      <w:r>
        <w:rPr>
          <w:rFonts w:ascii="Verdana" w:hAnsi="Verdana" w:cs="Verdana"/>
          <w:color w:val="333333"/>
          <w:sz w:val="18"/>
          <w:szCs w:val="18"/>
          <w:shd w:val="clear" w:color="auto" w:fill="FEFCFD"/>
        </w:rPr>
        <w:t> </w:t>
      </w:r>
    </w:p>
    <w:p w14:paraId="2B8BF078">
      <w:pPr>
        <w:widowControl/>
        <w:shd w:val="clear" w:color="auto" w:fill="F2F2F4"/>
        <w:jc w:val="left"/>
        <w:rPr>
          <w:rFonts w:ascii="Verdana" w:hAnsi="Verdana" w:cs="Verdana"/>
          <w:color w:val="333333"/>
          <w:sz w:val="18"/>
          <w:szCs w:val="18"/>
        </w:rPr>
      </w:pPr>
    </w:p>
    <w:p w14:paraId="414A5E27">
      <w:pPr>
        <w:rPr>
          <w:rFonts w:ascii="Verdana" w:hAnsi="Verdana" w:cs="Verdana"/>
          <w:color w:val="000000"/>
          <w:sz w:val="28"/>
        </w:rPr>
      </w:pPr>
    </w:p>
    <w:p w14:paraId="0335F130">
      <w:pPr>
        <w:rPr>
          <w:rFonts w:ascii="Verdana" w:hAnsi="Verdana" w:cs="Verdana"/>
          <w:b/>
          <w:color w:val="000000"/>
          <w:sz w:val="22"/>
        </w:rPr>
      </w:pPr>
      <w:r>
        <w:rPr>
          <w:rFonts w:hint="eastAsia" w:ascii="Verdana" w:hAnsi="Verdana" w:cs="Verdana"/>
          <w:b/>
          <w:color w:val="000000"/>
          <w:sz w:val="22"/>
        </w:rPr>
        <w:t>About Us</w:t>
      </w:r>
    </w:p>
    <w:p w14:paraId="57FE44D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A36B411">
      <w:pPr>
        <w:rPr>
          <w:rFonts w:ascii="Verdana" w:hAnsi="Verdana" w:cs="Verdana"/>
          <w:color w:val="000000"/>
          <w:sz w:val="18"/>
        </w:rPr>
      </w:pPr>
    </w:p>
    <w:p w14:paraId="13F45B2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5DA6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069DD7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2D94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12920"/>
    <w:rsid w:val="001D0C80"/>
    <w:rsid w:val="001E63E5"/>
    <w:rsid w:val="00215238"/>
    <w:rsid w:val="00227839"/>
    <w:rsid w:val="00270F98"/>
    <w:rsid w:val="003743F3"/>
    <w:rsid w:val="003F2047"/>
    <w:rsid w:val="00444478"/>
    <w:rsid w:val="00453C05"/>
    <w:rsid w:val="00465307"/>
    <w:rsid w:val="0049468E"/>
    <w:rsid w:val="00622ACE"/>
    <w:rsid w:val="00665764"/>
    <w:rsid w:val="0069287C"/>
    <w:rsid w:val="00731840"/>
    <w:rsid w:val="007349B0"/>
    <w:rsid w:val="007359E2"/>
    <w:rsid w:val="0077681E"/>
    <w:rsid w:val="00881C8E"/>
    <w:rsid w:val="00882E47"/>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5C547C"/>
    <w:rsid w:val="033D434A"/>
    <w:rsid w:val="0A680B1B"/>
    <w:rsid w:val="0B5E0287"/>
    <w:rsid w:val="0E714EC9"/>
    <w:rsid w:val="0FC87CEA"/>
    <w:rsid w:val="101C4557"/>
    <w:rsid w:val="15C25510"/>
    <w:rsid w:val="18AE427D"/>
    <w:rsid w:val="18E81EA3"/>
    <w:rsid w:val="1B974A15"/>
    <w:rsid w:val="1CDC4CA0"/>
    <w:rsid w:val="1D2C00AB"/>
    <w:rsid w:val="1FCC39C5"/>
    <w:rsid w:val="20F61905"/>
    <w:rsid w:val="2199682E"/>
    <w:rsid w:val="239E3C7B"/>
    <w:rsid w:val="27B55639"/>
    <w:rsid w:val="2A752F8B"/>
    <w:rsid w:val="2C665CEA"/>
    <w:rsid w:val="2C8D3555"/>
    <w:rsid w:val="2E0F6BE8"/>
    <w:rsid w:val="30C66FE2"/>
    <w:rsid w:val="314F3E41"/>
    <w:rsid w:val="3B533162"/>
    <w:rsid w:val="3C7F793F"/>
    <w:rsid w:val="40516039"/>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C27F07"/>
    <w:rsid w:val="68AD6386"/>
    <w:rsid w:val="6D7A6503"/>
    <w:rsid w:val="70757613"/>
    <w:rsid w:val="70B756B4"/>
    <w:rsid w:val="718B0C12"/>
    <w:rsid w:val="73270F88"/>
    <w:rsid w:val="74455F31"/>
    <w:rsid w:val="7540100C"/>
    <w:rsid w:val="77935A18"/>
    <w:rsid w:val="7B6E0287"/>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DS3508S%20I/3EEECN_20240822154006.png" TargetMode="External"/><Relationship Id="rId8" Type="http://schemas.openxmlformats.org/officeDocument/2006/relationships/image" Target="media/image3.jpeg"/><Relationship Id="rId7" Type="http://schemas.openxmlformats.org/officeDocument/2006/relationships/hyperlink" Target="https://english.dsdvb.com/Upload/images/Product/Gateway/NDS3508S%20I/3EEECN_20240808120125.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Gateway/NDS3508S%20I/3EEECN_20190614094200.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348</Words>
  <Characters>1971</Characters>
  <Lines>26</Lines>
  <Paragraphs>7</Paragraphs>
  <TotalTime>30</TotalTime>
  <ScaleCrop>false</ScaleCrop>
  <LinksUpToDate>false</LinksUpToDate>
  <CharactersWithSpaces>2245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