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9C8BB1">
      <w:pPr>
        <w:jc w:val="center"/>
        <w:rPr>
          <w:rFonts w:hint="eastAsia" w:ascii="Verdana" w:hAnsi="Verdana" w:cs="Verdana"/>
          <w:b/>
          <w:i w:val="0"/>
          <w:strike w:val="0"/>
          <w:color w:val="000000"/>
          <w:sz w:val="28"/>
          <w:lang w:eastAsia="zh-CN"/>
        </w:rPr>
      </w:pPr>
      <w:r>
        <w:rPr>
          <w:rFonts w:hint="eastAsia" w:ascii="Verdana" w:hAnsi="Verdana" w:cs="Verdana"/>
          <w:b/>
          <w:i w:val="0"/>
          <w:strike w:val="0"/>
          <w:color w:val="000000"/>
          <w:sz w:val="28"/>
          <w:lang w:eastAsia="zh-CN"/>
        </w:rPr>
        <w:t>FMUSER FUQ-4633B HD Encoder Modulator HDMI Input to RF Output MPEG2 Encoding Multi-Standard DVB-C-T-ATSC-ISDB-T Modulation Web-NMS Control for TV Distribution and Surveillance</w:t>
      </w:r>
    </w:p>
    <w:p w14:paraId="51EA28A2">
      <w:pPr>
        <w:jc w:val="center"/>
      </w:pPr>
      <w:bookmarkStart w:id="0" w:name="_GoBack"/>
      <w:bookmarkEnd w:id="0"/>
      <w:r>
        <w:rPr>
          <w:rFonts w:ascii="Verdana" w:hAnsi="Verdana" w:cs="Verdana"/>
          <w:color w:val="000000"/>
          <w:sz w:val="28"/>
        </w:rPr>
        <w:drawing>
          <wp:inline distT="0" distB="0" distL="114300" distR="114300">
            <wp:extent cx="4536440" cy="2098675"/>
            <wp:effectExtent l="0" t="0" r="16510" b="15875"/>
            <wp:docPr id="1" name="图片 1" descr="3EEECN_20180823054000"/>
            <wp:cNvGraphicFramePr/>
            <a:graphic xmlns:a="http://schemas.openxmlformats.org/drawingml/2006/main">
              <a:graphicData uri="http://schemas.openxmlformats.org/drawingml/2006/picture">
                <pic:pic xmlns:pic="http://schemas.openxmlformats.org/drawingml/2006/picture">
                  <pic:nvPicPr>
                    <pic:cNvPr id="1" name="图片 1" descr="3EEECN_20180823054000"/>
                    <pic:cNvPicPr/>
                  </pic:nvPicPr>
                  <pic:blipFill>
                    <a:blip r:embed="rId6"/>
                    <a:stretch>
                      <a:fillRect/>
                    </a:stretch>
                  </pic:blipFill>
                  <pic:spPr>
                    <a:xfrm>
                      <a:off x="0" y="0"/>
                      <a:ext cx="4536440" cy="2098675"/>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6170" cy="4544695"/>
            <wp:effectExtent l="0" t="0" r="5080" b="825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6170" cy="4544695"/>
                    </a:xfrm>
                    <a:prstGeom prst="rect">
                      <a:avLst/>
                    </a:prstGeom>
                    <a:noFill/>
                    <a:ln w="9525">
                      <a:noFill/>
                    </a:ln>
                  </pic:spPr>
                </pic:pic>
              </a:graphicData>
            </a:graphic>
          </wp:inline>
        </w:drawing>
      </w:r>
    </w:p>
    <w:p w14:paraId="55485C76">
      <w:pPr>
        <w:pStyle w:val="6"/>
        <w:widowControl/>
        <w:spacing w:beforeAutospacing="0" w:afterAutospacing="0" w:line="324" w:lineRule="atLeast"/>
        <w:jc w:val="left"/>
        <w:rPr>
          <w:rStyle w:val="10"/>
          <w:rFonts w:hint="eastAsia" w:ascii="Verdana" w:hAnsi="Verdana" w:eastAsia="宋体" w:cs="Verdana"/>
          <w:color w:val="FF8C00"/>
          <w:sz w:val="21"/>
          <w:szCs w:val="21"/>
          <w:shd w:val="clear" w:color="auto" w:fill="FEFCFD"/>
        </w:rPr>
      </w:pPr>
      <w:r>
        <w:rPr>
          <w:rStyle w:val="10"/>
          <w:rFonts w:hint="eastAsia" w:ascii="Verdana" w:hAnsi="Verdana" w:eastAsia="宋体" w:cs="Verdana"/>
          <w:color w:val="FF8C00"/>
          <w:sz w:val="21"/>
          <w:szCs w:val="21"/>
          <w:shd w:val="clear" w:color="auto" w:fill="FEFCFD"/>
        </w:rPr>
        <w:t>Product overview</w:t>
      </w:r>
    </w:p>
    <w:p w14:paraId="43DDB6BF">
      <w:pPr>
        <w:pStyle w:val="6"/>
        <w:widowControl/>
        <w:spacing w:beforeAutospacing="0" w:afterAutospacing="0" w:line="324" w:lineRule="atLeast"/>
        <w:ind w:left="284"/>
        <w:jc w:val="center"/>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The FMUSER FUQ-4633D is an HD Encoder Modulator that accepts HDMI input signals and outputs RF signals. It performs MPEG2 encoding and modulation to convert audio/video signals into broadcast-ready formats. Available in compact sizes (e.g., 20314452mm or 18011039.5mm), it supports management via Web or NMS. Ideal for TV distribution in home entertainment, surveillance, and commercial applications.</w:t>
      </w:r>
    </w:p>
    <w:p w14:paraId="10E224B4">
      <w:pPr>
        <w:pStyle w:val="6"/>
        <w:widowControl/>
        <w:spacing w:beforeAutospacing="0" w:afterAutospacing="0" w:line="324" w:lineRule="atLeast"/>
        <w:jc w:val="left"/>
        <w:rPr>
          <w:rStyle w:val="10"/>
          <w:rFonts w:hint="eastAsia" w:ascii="Verdana" w:hAnsi="Verdana" w:eastAsia="宋体" w:cs="Verdana"/>
          <w:color w:val="FF8C00"/>
          <w:sz w:val="21"/>
          <w:szCs w:val="21"/>
          <w:shd w:val="clear" w:color="auto" w:fill="FEFCFD"/>
        </w:rPr>
      </w:pPr>
      <w:r>
        <w:rPr>
          <w:rStyle w:val="10"/>
          <w:rFonts w:hint="eastAsia" w:ascii="Verdana" w:hAnsi="Verdana" w:eastAsia="宋体" w:cs="Verdana"/>
          <w:color w:val="FF8C00"/>
          <w:sz w:val="21"/>
          <w:szCs w:val="21"/>
          <w:shd w:val="clear" w:color="auto" w:fill="FEFCFD"/>
        </w:rPr>
        <w:t>Key feature</w:t>
      </w:r>
    </w:p>
    <w:p w14:paraId="062C4E8F">
      <w:pPr>
        <w:pStyle w:val="6"/>
        <w:widowControl/>
        <w:spacing w:beforeAutospacing="0" w:afterAutospacing="0" w:line="324" w:lineRule="atLeast"/>
        <w:ind w:left="284"/>
        <w:jc w:val="lef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MPEG2 video encoding at 1.000-20.000 Mbps and audio in MPEG1 layer 2, AAC, AC3 formats.  </w:t>
      </w:r>
    </w:p>
    <w:p w14:paraId="1BBE4E4F">
      <w:pPr>
        <w:pStyle w:val="6"/>
        <w:widowControl/>
        <w:spacing w:beforeAutospacing="0" w:afterAutospacing="0" w:line="324" w:lineRule="atLeast"/>
        <w:ind w:left="284"/>
        <w:jc w:val="lef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multi-standard modulation including DVB-C, DVB-T, ATSC, ISDB-T with RF frequency 100-1000MHz and level -63 to -16dBm.  </w:t>
      </w:r>
    </w:p>
    <w:p w14:paraId="5AA3FF1A">
      <w:pPr>
        <w:pStyle w:val="6"/>
        <w:widowControl/>
        <w:spacing w:beforeAutospacing="0" w:afterAutospacing="0" w:line="324" w:lineRule="atLeast"/>
        <w:ind w:left="284"/>
        <w:jc w:val="lef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Offers flexible management via Web or NMS, with upgrade options.  </w:t>
      </w:r>
    </w:p>
    <w:p w14:paraId="7D8FCBD4">
      <w:pPr>
        <w:pStyle w:val="6"/>
        <w:widowControl/>
        <w:spacing w:beforeAutospacing="0" w:afterAutospacing="0" w:line="324" w:lineRule="atLeast"/>
        <w:ind w:left="284"/>
        <w:jc w:val="lef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Accepts HDMI input from sources like STBs, satellite receivers, CCTV cameras.  </w:t>
      </w:r>
    </w:p>
    <w:p w14:paraId="614FF2A0">
      <w:pPr>
        <w:pStyle w:val="6"/>
        <w:widowControl/>
        <w:spacing w:beforeAutospacing="0" w:afterAutospacing="0" w:line="324" w:lineRule="atLeast"/>
        <w:ind w:left="284"/>
        <w:jc w:val="left"/>
      </w:pPr>
      <w:r>
        <w:rPr>
          <w:rFonts w:hint="eastAsia" w:ascii="Verdana" w:hAnsi="Verdana" w:cs="Verdana"/>
          <w:color w:val="333333"/>
          <w:sz w:val="18"/>
          <w:szCs w:val="18"/>
          <w:shd w:val="clear" w:color="auto" w:fill="FEFCFD"/>
        </w:rPr>
        <w:t>Compact design with dimensions 20314452mm or 18011039.5mm for space efficiency.</w:t>
      </w:r>
      <w:r>
        <w:rPr>
          <w:rFonts w:ascii="Verdana" w:hAnsi="Verdana" w:cs="Verdana"/>
          <w:color w:val="333333"/>
          <w:sz w:val="18"/>
          <w:szCs w:val="18"/>
          <w:shd w:val="clear" w:color="auto" w:fill="FEFCFD"/>
        </w:rPr>
        <w:t> </w:t>
      </w:r>
    </w:p>
    <w:p w14:paraId="2EA1F3EC">
      <w:pPr>
        <w:pStyle w:val="6"/>
        <w:widowControl/>
        <w:spacing w:beforeAutospacing="0" w:afterAutospacing="0" w:line="324" w:lineRule="atLeast"/>
        <w:jc w:val="left"/>
      </w:pPr>
      <w:r>
        <w:rPr>
          <w:rStyle w:val="10"/>
          <w:rFonts w:ascii="Verdana" w:hAnsi="Verdana" w:cs="Verdana"/>
          <w:color w:val="FF8C00"/>
          <w:sz w:val="21"/>
          <w:szCs w:val="21"/>
          <w:shd w:val="clear" w:color="auto" w:fill="FEFCFD"/>
        </w:rPr>
        <w:t>System Connection</w:t>
      </w:r>
    </w:p>
    <w:p w14:paraId="20D29014">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172EA813">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2107565"/>
            <wp:effectExtent l="0" t="0" r="3810" b="6985"/>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6187440" cy="2107565"/>
                    </a:xfrm>
                    <a:prstGeom prst="rect">
                      <a:avLst/>
                    </a:prstGeom>
                    <a:noFill/>
                    <a:ln w="9525">
                      <a:noFill/>
                    </a:ln>
                  </pic:spPr>
                </pic:pic>
              </a:graphicData>
            </a:graphic>
          </wp:inline>
        </w:drawing>
      </w:r>
    </w:p>
    <w:p w14:paraId="697A4AD5">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5297805" cy="4955540"/>
            <wp:effectExtent l="0" t="0" r="17145" b="16510"/>
            <wp:docPr id="7"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8"/>
                    <pic:cNvPicPr>
                      <a:picLocks noChangeAspect="1"/>
                    </pic:cNvPicPr>
                  </pic:nvPicPr>
                  <pic:blipFill>
                    <a:blip r:embed="rId12"/>
                    <a:stretch>
                      <a:fillRect/>
                    </a:stretch>
                  </pic:blipFill>
                  <pic:spPr>
                    <a:xfrm>
                      <a:off x="0" y="0"/>
                      <a:ext cx="5297805" cy="4955540"/>
                    </a:xfrm>
                    <a:prstGeom prst="rect">
                      <a:avLst/>
                    </a:prstGeom>
                    <a:noFill/>
                    <a:ln w="9525">
                      <a:noFill/>
                    </a:ln>
                  </pic:spPr>
                </pic:pic>
              </a:graphicData>
            </a:graphic>
          </wp:inline>
        </w:drawing>
      </w:r>
    </w:p>
    <w:p w14:paraId="6EB2DF6B">
      <w:pPr>
        <w:pStyle w:val="6"/>
        <w:widowControl/>
        <w:spacing w:beforeAutospacing="0" w:afterAutospacing="0" w:line="324" w:lineRule="atLeast"/>
      </w:pPr>
      <w:r>
        <w:rPr>
          <w:rFonts w:ascii="Verdana" w:hAnsi="Verdana" w:cs="Verdana"/>
          <w:color w:val="333333"/>
          <w:sz w:val="18"/>
          <w:szCs w:val="18"/>
          <w:shd w:val="clear" w:color="auto" w:fill="FEFCFD"/>
        </w:rPr>
        <w:t> </w:t>
      </w:r>
    </w:p>
    <w:p w14:paraId="77C6E749">
      <w:pPr>
        <w:pStyle w:val="6"/>
        <w:widowControl/>
        <w:spacing w:beforeAutospacing="0" w:afterAutospacing="0" w:line="324" w:lineRule="atLeast"/>
      </w:pPr>
      <w:r>
        <w:rPr>
          <w:rStyle w:val="10"/>
          <w:rFonts w:ascii="Verdana" w:hAnsi="Verdana" w:cs="Verdana"/>
          <w:color w:val="FF8C00"/>
          <w:sz w:val="21"/>
          <w:szCs w:val="21"/>
          <w:shd w:val="clear" w:color="auto" w:fill="FEFCFD"/>
        </w:rPr>
        <w:t>Technical 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413"/>
        <w:gridCol w:w="1662"/>
        <w:gridCol w:w="594"/>
        <w:gridCol w:w="1157"/>
        <w:gridCol w:w="2462"/>
        <w:gridCol w:w="2462"/>
      </w:tblGrid>
      <w:tr w14:paraId="003097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5355" w:type="dxa"/>
            <w:gridSpan w:val="6"/>
            <w:shd w:val="clear" w:color="auto" w:fill="auto"/>
            <w:vAlign w:val="center"/>
          </w:tcPr>
          <w:p w14:paraId="786D825B">
            <w:pPr>
              <w:pStyle w:val="6"/>
              <w:widowControl/>
              <w:spacing w:beforeAutospacing="0" w:afterAutospacing="0" w:line="324" w:lineRule="atLeast"/>
            </w:pPr>
            <w:r>
              <w:rPr>
                <w:rStyle w:val="10"/>
              </w:rPr>
              <w:t>HDMI Encoding Section</w:t>
            </w:r>
          </w:p>
        </w:tc>
      </w:tr>
      <w:tr w14:paraId="2B411D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restart"/>
            <w:shd w:val="clear" w:color="auto" w:fill="auto"/>
            <w:vAlign w:val="center"/>
          </w:tcPr>
          <w:p w14:paraId="78BC7CA1">
            <w:pPr>
              <w:pStyle w:val="6"/>
              <w:widowControl/>
              <w:spacing w:beforeAutospacing="0" w:afterAutospacing="0" w:line="324" w:lineRule="atLeast"/>
              <w:jc w:val="center"/>
            </w:pPr>
            <w:r>
              <w:rPr>
                <w:rStyle w:val="10"/>
              </w:rPr>
              <w:t>Video</w:t>
            </w:r>
          </w:p>
        </w:tc>
        <w:tc>
          <w:tcPr>
            <w:tcW w:w="1725" w:type="dxa"/>
            <w:gridSpan w:val="3"/>
            <w:shd w:val="clear" w:color="auto" w:fill="auto"/>
            <w:vAlign w:val="center"/>
          </w:tcPr>
          <w:p w14:paraId="68D56A62">
            <w:pPr>
              <w:pStyle w:val="6"/>
              <w:widowControl/>
              <w:spacing w:beforeAutospacing="0" w:afterAutospacing="0" w:line="324" w:lineRule="atLeast"/>
            </w:pPr>
            <w:r>
              <w:t>Encoding</w:t>
            </w:r>
          </w:p>
        </w:tc>
        <w:tc>
          <w:tcPr>
            <w:tcW w:w="2820" w:type="dxa"/>
            <w:gridSpan w:val="2"/>
            <w:shd w:val="clear" w:color="auto" w:fill="auto"/>
            <w:vAlign w:val="center"/>
          </w:tcPr>
          <w:p w14:paraId="172887B8">
            <w:pPr>
              <w:pStyle w:val="6"/>
              <w:widowControl/>
              <w:spacing w:beforeAutospacing="0" w:afterAutospacing="0" w:line="324" w:lineRule="atLeast"/>
              <w:ind w:left="34"/>
            </w:pPr>
            <w:r>
              <w:t>MPEG2</w:t>
            </w:r>
          </w:p>
        </w:tc>
      </w:tr>
      <w:tr w14:paraId="70EB9A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continue"/>
            <w:shd w:val="clear" w:color="auto" w:fill="auto"/>
            <w:vAlign w:val="center"/>
          </w:tcPr>
          <w:p w14:paraId="1F9CAF39">
            <w:pPr>
              <w:jc w:val="left"/>
              <w:rPr>
                <w:rFonts w:ascii="宋体"/>
                <w:sz w:val="24"/>
                <w:szCs w:val="24"/>
              </w:rPr>
            </w:pPr>
          </w:p>
        </w:tc>
        <w:tc>
          <w:tcPr>
            <w:tcW w:w="1725" w:type="dxa"/>
            <w:gridSpan w:val="3"/>
            <w:shd w:val="clear" w:color="auto" w:fill="auto"/>
            <w:vAlign w:val="center"/>
          </w:tcPr>
          <w:p w14:paraId="4B446478">
            <w:pPr>
              <w:pStyle w:val="6"/>
              <w:widowControl/>
              <w:spacing w:beforeAutospacing="0" w:afterAutospacing="0" w:line="324" w:lineRule="atLeast"/>
            </w:pPr>
            <w:r>
              <w:t>Interface</w:t>
            </w:r>
          </w:p>
        </w:tc>
        <w:tc>
          <w:tcPr>
            <w:tcW w:w="2820" w:type="dxa"/>
            <w:gridSpan w:val="2"/>
            <w:shd w:val="clear" w:color="auto" w:fill="auto"/>
            <w:vAlign w:val="center"/>
          </w:tcPr>
          <w:p w14:paraId="2D3AC859">
            <w:pPr>
              <w:pStyle w:val="6"/>
              <w:widowControl/>
              <w:spacing w:beforeAutospacing="0" w:afterAutospacing="0" w:line="324" w:lineRule="atLeast"/>
              <w:ind w:left="34"/>
            </w:pPr>
            <w:r>
              <w:t>HDMI*1</w:t>
            </w:r>
          </w:p>
        </w:tc>
      </w:tr>
      <w:tr w14:paraId="5E8F7A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continue"/>
            <w:shd w:val="clear" w:color="auto" w:fill="auto"/>
            <w:vAlign w:val="center"/>
          </w:tcPr>
          <w:p w14:paraId="7786CBBA">
            <w:pPr>
              <w:jc w:val="left"/>
              <w:rPr>
                <w:rFonts w:ascii="宋体"/>
                <w:sz w:val="24"/>
                <w:szCs w:val="24"/>
              </w:rPr>
            </w:pPr>
          </w:p>
        </w:tc>
        <w:tc>
          <w:tcPr>
            <w:tcW w:w="1725" w:type="dxa"/>
            <w:gridSpan w:val="3"/>
            <w:shd w:val="clear" w:color="auto" w:fill="auto"/>
            <w:vAlign w:val="center"/>
          </w:tcPr>
          <w:p w14:paraId="32237B2E">
            <w:pPr>
              <w:pStyle w:val="6"/>
              <w:widowControl/>
              <w:spacing w:beforeAutospacing="0" w:afterAutospacing="0" w:line="324" w:lineRule="atLeast"/>
            </w:pPr>
            <w:r>
              <w:rPr>
                <w:rStyle w:val="10"/>
              </w:rPr>
              <w:t>Input</w:t>
            </w:r>
          </w:p>
        </w:tc>
        <w:tc>
          <w:tcPr>
            <w:tcW w:w="2820" w:type="dxa"/>
            <w:gridSpan w:val="2"/>
            <w:shd w:val="clear" w:color="auto" w:fill="auto"/>
            <w:vAlign w:val="center"/>
          </w:tcPr>
          <w:p w14:paraId="5DFC47B8">
            <w:pPr>
              <w:pStyle w:val="6"/>
              <w:widowControl/>
              <w:spacing w:beforeAutospacing="0" w:afterAutospacing="0" w:line="324" w:lineRule="atLeast"/>
            </w:pPr>
            <w:r>
              <w:rPr>
                <w:rStyle w:val="10"/>
              </w:rPr>
              <w:t>Output</w:t>
            </w:r>
          </w:p>
        </w:tc>
      </w:tr>
      <w:tr w14:paraId="641355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continue"/>
            <w:shd w:val="clear" w:color="auto" w:fill="auto"/>
            <w:vAlign w:val="center"/>
          </w:tcPr>
          <w:p w14:paraId="3EBB83AE">
            <w:pPr>
              <w:jc w:val="left"/>
              <w:rPr>
                <w:rFonts w:ascii="宋体"/>
                <w:sz w:val="24"/>
                <w:szCs w:val="24"/>
              </w:rPr>
            </w:pPr>
          </w:p>
        </w:tc>
        <w:tc>
          <w:tcPr>
            <w:tcW w:w="1725" w:type="dxa"/>
            <w:gridSpan w:val="3"/>
            <w:shd w:val="clear" w:color="auto" w:fill="auto"/>
            <w:vAlign w:val="center"/>
          </w:tcPr>
          <w:p w14:paraId="7AC9C103">
            <w:pPr>
              <w:pStyle w:val="6"/>
              <w:widowControl/>
              <w:spacing w:beforeAutospacing="0" w:afterAutospacing="0" w:line="324" w:lineRule="atLeast"/>
            </w:pPr>
            <w:r>
              <w:fldChar w:fldCharType="begin"/>
            </w:r>
            <w:r>
              <w:instrText xml:space="preserve"> HYPERLINK "mailto:480@59.94/60i" </w:instrText>
            </w:r>
            <w:r>
              <w:fldChar w:fldCharType="separate"/>
            </w:r>
            <w:r>
              <w:rPr>
                <w:rStyle w:val="12"/>
                <w:color w:val="333333"/>
                <w:u w:val="none"/>
              </w:rPr>
              <w:t>480@59.94/60i</w:t>
            </w:r>
            <w:r>
              <w:rPr>
                <w:rStyle w:val="12"/>
                <w:color w:val="333333"/>
                <w:u w:val="none"/>
              </w:rPr>
              <w:fldChar w:fldCharType="end"/>
            </w:r>
          </w:p>
        </w:tc>
        <w:tc>
          <w:tcPr>
            <w:tcW w:w="2820" w:type="dxa"/>
            <w:gridSpan w:val="2"/>
            <w:shd w:val="clear" w:color="auto" w:fill="auto"/>
            <w:vAlign w:val="center"/>
          </w:tcPr>
          <w:p w14:paraId="575880D7">
            <w:pPr>
              <w:pStyle w:val="6"/>
              <w:widowControl/>
              <w:spacing w:beforeAutospacing="0" w:afterAutospacing="0" w:line="324" w:lineRule="atLeast"/>
            </w:pPr>
            <w:r>
              <w:t>480@30p</w:t>
            </w:r>
          </w:p>
        </w:tc>
      </w:tr>
      <w:tr w14:paraId="28A68D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continue"/>
            <w:shd w:val="clear" w:color="auto" w:fill="auto"/>
            <w:vAlign w:val="center"/>
          </w:tcPr>
          <w:p w14:paraId="58D04AF4">
            <w:pPr>
              <w:jc w:val="left"/>
              <w:rPr>
                <w:rFonts w:ascii="宋体"/>
                <w:sz w:val="24"/>
                <w:szCs w:val="24"/>
              </w:rPr>
            </w:pPr>
          </w:p>
        </w:tc>
        <w:tc>
          <w:tcPr>
            <w:tcW w:w="1725" w:type="dxa"/>
            <w:gridSpan w:val="3"/>
            <w:shd w:val="clear" w:color="auto" w:fill="auto"/>
            <w:vAlign w:val="center"/>
          </w:tcPr>
          <w:p w14:paraId="742C462C">
            <w:pPr>
              <w:pStyle w:val="6"/>
              <w:widowControl/>
              <w:spacing w:beforeAutospacing="0" w:afterAutospacing="0" w:line="324" w:lineRule="atLeast"/>
            </w:pPr>
            <w:r>
              <w:t>576@50i</w:t>
            </w:r>
          </w:p>
        </w:tc>
        <w:tc>
          <w:tcPr>
            <w:tcW w:w="2820" w:type="dxa"/>
            <w:gridSpan w:val="2"/>
            <w:shd w:val="clear" w:color="auto" w:fill="auto"/>
            <w:vAlign w:val="center"/>
          </w:tcPr>
          <w:p w14:paraId="619EFE96">
            <w:pPr>
              <w:pStyle w:val="6"/>
              <w:widowControl/>
              <w:spacing w:beforeAutospacing="0" w:afterAutospacing="0" w:line="324" w:lineRule="atLeast"/>
            </w:pPr>
            <w:r>
              <w:t>576@25p</w:t>
            </w:r>
          </w:p>
        </w:tc>
      </w:tr>
      <w:tr w14:paraId="06A438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continue"/>
            <w:shd w:val="clear" w:color="auto" w:fill="auto"/>
            <w:vAlign w:val="center"/>
          </w:tcPr>
          <w:p w14:paraId="7976A939">
            <w:pPr>
              <w:jc w:val="left"/>
              <w:rPr>
                <w:rFonts w:ascii="宋体"/>
                <w:sz w:val="24"/>
                <w:szCs w:val="24"/>
              </w:rPr>
            </w:pPr>
          </w:p>
        </w:tc>
        <w:tc>
          <w:tcPr>
            <w:tcW w:w="1725" w:type="dxa"/>
            <w:gridSpan w:val="3"/>
            <w:shd w:val="clear" w:color="auto" w:fill="auto"/>
            <w:vAlign w:val="center"/>
          </w:tcPr>
          <w:p w14:paraId="0A3AD0E9">
            <w:pPr>
              <w:pStyle w:val="6"/>
              <w:widowControl/>
              <w:spacing w:beforeAutospacing="0" w:afterAutospacing="0" w:line="324" w:lineRule="atLeast"/>
            </w:pPr>
            <w:r>
              <w:fldChar w:fldCharType="begin"/>
            </w:r>
            <w:r>
              <w:instrText xml:space="preserve"> HYPERLINK "mailto:720@50/59.94/60p" </w:instrText>
            </w:r>
            <w:r>
              <w:fldChar w:fldCharType="separate"/>
            </w:r>
            <w:r>
              <w:rPr>
                <w:rStyle w:val="12"/>
                <w:color w:val="333333"/>
                <w:u w:val="none"/>
              </w:rPr>
              <w:t>720@50/59.94/60p</w:t>
            </w:r>
            <w:r>
              <w:rPr>
                <w:rStyle w:val="12"/>
                <w:color w:val="333333"/>
                <w:u w:val="none"/>
              </w:rPr>
              <w:fldChar w:fldCharType="end"/>
            </w:r>
          </w:p>
        </w:tc>
        <w:tc>
          <w:tcPr>
            <w:tcW w:w="2820" w:type="dxa"/>
            <w:gridSpan w:val="2"/>
            <w:shd w:val="clear" w:color="auto" w:fill="auto"/>
            <w:vAlign w:val="center"/>
          </w:tcPr>
          <w:p w14:paraId="5BA40439">
            <w:pPr>
              <w:pStyle w:val="6"/>
              <w:widowControl/>
              <w:spacing w:beforeAutospacing="0" w:afterAutospacing="0" w:line="324" w:lineRule="atLeast"/>
            </w:pPr>
            <w:r>
              <w:t>720@25/30p</w:t>
            </w:r>
          </w:p>
        </w:tc>
      </w:tr>
      <w:tr w14:paraId="502A2D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continue"/>
            <w:shd w:val="clear" w:color="auto" w:fill="auto"/>
            <w:vAlign w:val="center"/>
          </w:tcPr>
          <w:p w14:paraId="38993002">
            <w:pPr>
              <w:jc w:val="left"/>
              <w:rPr>
                <w:rFonts w:ascii="宋体"/>
                <w:sz w:val="24"/>
                <w:szCs w:val="24"/>
              </w:rPr>
            </w:pPr>
          </w:p>
        </w:tc>
        <w:tc>
          <w:tcPr>
            <w:tcW w:w="1725" w:type="dxa"/>
            <w:gridSpan w:val="3"/>
            <w:shd w:val="clear" w:color="auto" w:fill="auto"/>
            <w:vAlign w:val="center"/>
          </w:tcPr>
          <w:p w14:paraId="6D25C482">
            <w:pPr>
              <w:pStyle w:val="6"/>
              <w:widowControl/>
              <w:spacing w:beforeAutospacing="0" w:afterAutospacing="0" w:line="324" w:lineRule="atLeast"/>
            </w:pPr>
            <w:r>
              <w:t>1080@50i</w:t>
            </w:r>
          </w:p>
        </w:tc>
        <w:tc>
          <w:tcPr>
            <w:tcW w:w="2820" w:type="dxa"/>
            <w:gridSpan w:val="2"/>
            <w:shd w:val="clear" w:color="auto" w:fill="auto"/>
            <w:vAlign w:val="center"/>
          </w:tcPr>
          <w:p w14:paraId="363BF0B0">
            <w:pPr>
              <w:pStyle w:val="6"/>
              <w:widowControl/>
              <w:spacing w:beforeAutospacing="0" w:afterAutospacing="0" w:line="324" w:lineRule="atLeast"/>
            </w:pPr>
            <w:r>
              <w:t>1080@25p</w:t>
            </w:r>
          </w:p>
        </w:tc>
      </w:tr>
      <w:tr w14:paraId="1ED2B3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continue"/>
            <w:shd w:val="clear" w:color="auto" w:fill="auto"/>
            <w:vAlign w:val="center"/>
          </w:tcPr>
          <w:p w14:paraId="184BA255">
            <w:pPr>
              <w:jc w:val="left"/>
              <w:rPr>
                <w:rFonts w:ascii="宋体"/>
                <w:sz w:val="24"/>
                <w:szCs w:val="24"/>
              </w:rPr>
            </w:pPr>
          </w:p>
        </w:tc>
        <w:tc>
          <w:tcPr>
            <w:tcW w:w="1725" w:type="dxa"/>
            <w:gridSpan w:val="3"/>
            <w:shd w:val="clear" w:color="auto" w:fill="auto"/>
            <w:vAlign w:val="center"/>
          </w:tcPr>
          <w:p w14:paraId="4E85B6F0">
            <w:pPr>
              <w:pStyle w:val="6"/>
              <w:widowControl/>
              <w:spacing w:beforeAutospacing="0" w:afterAutospacing="0" w:line="324" w:lineRule="atLeast"/>
            </w:pPr>
            <w:r>
              <w:fldChar w:fldCharType="begin"/>
            </w:r>
            <w:r>
              <w:instrText xml:space="preserve"> HYPERLINK "mailto:1080@59.94/60i" </w:instrText>
            </w:r>
            <w:r>
              <w:fldChar w:fldCharType="separate"/>
            </w:r>
            <w:r>
              <w:rPr>
                <w:rStyle w:val="12"/>
                <w:color w:val="333333"/>
                <w:u w:val="none"/>
              </w:rPr>
              <w:t>1080@59.94/60i</w:t>
            </w:r>
            <w:r>
              <w:rPr>
                <w:rStyle w:val="12"/>
                <w:color w:val="333333"/>
                <w:u w:val="none"/>
              </w:rPr>
              <w:fldChar w:fldCharType="end"/>
            </w:r>
          </w:p>
        </w:tc>
        <w:tc>
          <w:tcPr>
            <w:tcW w:w="2820" w:type="dxa"/>
            <w:gridSpan w:val="2"/>
            <w:shd w:val="clear" w:color="auto" w:fill="auto"/>
            <w:vAlign w:val="center"/>
          </w:tcPr>
          <w:p w14:paraId="4A842932">
            <w:pPr>
              <w:pStyle w:val="6"/>
              <w:widowControl/>
              <w:spacing w:beforeAutospacing="0" w:afterAutospacing="0" w:line="324" w:lineRule="atLeast"/>
            </w:pPr>
            <w:r>
              <w:t>1080@30p</w:t>
            </w:r>
          </w:p>
        </w:tc>
      </w:tr>
      <w:tr w14:paraId="3E4008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continue"/>
            <w:shd w:val="clear" w:color="auto" w:fill="auto"/>
            <w:vAlign w:val="center"/>
          </w:tcPr>
          <w:p w14:paraId="578FF066">
            <w:pPr>
              <w:jc w:val="left"/>
              <w:rPr>
                <w:rFonts w:ascii="宋体"/>
                <w:sz w:val="24"/>
                <w:szCs w:val="24"/>
              </w:rPr>
            </w:pPr>
          </w:p>
        </w:tc>
        <w:tc>
          <w:tcPr>
            <w:tcW w:w="1725" w:type="dxa"/>
            <w:gridSpan w:val="3"/>
            <w:shd w:val="clear" w:color="auto" w:fill="auto"/>
            <w:vAlign w:val="center"/>
          </w:tcPr>
          <w:p w14:paraId="376DE67B">
            <w:pPr>
              <w:pStyle w:val="6"/>
              <w:widowControl/>
              <w:spacing w:beforeAutospacing="0" w:afterAutospacing="0" w:line="324" w:lineRule="atLeast"/>
            </w:pPr>
            <w:r>
              <w:t>1080@50p</w:t>
            </w:r>
          </w:p>
        </w:tc>
        <w:tc>
          <w:tcPr>
            <w:tcW w:w="2820" w:type="dxa"/>
            <w:gridSpan w:val="2"/>
            <w:shd w:val="clear" w:color="auto" w:fill="auto"/>
            <w:vAlign w:val="center"/>
          </w:tcPr>
          <w:p w14:paraId="606B53B2">
            <w:pPr>
              <w:pStyle w:val="6"/>
              <w:widowControl/>
              <w:spacing w:beforeAutospacing="0" w:afterAutospacing="0" w:line="324" w:lineRule="atLeast"/>
            </w:pPr>
            <w:r>
              <w:t>1080@25p</w:t>
            </w:r>
          </w:p>
        </w:tc>
      </w:tr>
      <w:tr w14:paraId="6BAD1B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continue"/>
            <w:shd w:val="clear" w:color="auto" w:fill="auto"/>
            <w:vAlign w:val="center"/>
          </w:tcPr>
          <w:p w14:paraId="71CC0DF7">
            <w:pPr>
              <w:jc w:val="left"/>
              <w:rPr>
                <w:rFonts w:ascii="宋体"/>
                <w:sz w:val="24"/>
                <w:szCs w:val="24"/>
              </w:rPr>
            </w:pPr>
          </w:p>
        </w:tc>
        <w:tc>
          <w:tcPr>
            <w:tcW w:w="1725" w:type="dxa"/>
            <w:gridSpan w:val="3"/>
            <w:shd w:val="clear" w:color="auto" w:fill="auto"/>
            <w:vAlign w:val="center"/>
          </w:tcPr>
          <w:p w14:paraId="54614008">
            <w:pPr>
              <w:pStyle w:val="6"/>
              <w:widowControl/>
              <w:spacing w:beforeAutospacing="0" w:afterAutospacing="0" w:line="324" w:lineRule="atLeast"/>
            </w:pPr>
            <w:r>
              <w:fldChar w:fldCharType="begin"/>
            </w:r>
            <w:r>
              <w:instrText xml:space="preserve"> HYPERLINK "mailto:1080@59.94/60p" </w:instrText>
            </w:r>
            <w:r>
              <w:fldChar w:fldCharType="separate"/>
            </w:r>
            <w:r>
              <w:rPr>
                <w:rStyle w:val="12"/>
                <w:color w:val="333333"/>
                <w:u w:val="none"/>
              </w:rPr>
              <w:t>1080@59.94/60p</w:t>
            </w:r>
            <w:r>
              <w:rPr>
                <w:rStyle w:val="12"/>
                <w:color w:val="333333"/>
                <w:u w:val="none"/>
              </w:rPr>
              <w:fldChar w:fldCharType="end"/>
            </w:r>
          </w:p>
        </w:tc>
        <w:tc>
          <w:tcPr>
            <w:tcW w:w="2820" w:type="dxa"/>
            <w:gridSpan w:val="2"/>
            <w:shd w:val="clear" w:color="auto" w:fill="auto"/>
            <w:vAlign w:val="center"/>
          </w:tcPr>
          <w:p w14:paraId="097271CE">
            <w:pPr>
              <w:pStyle w:val="6"/>
              <w:widowControl/>
              <w:spacing w:beforeAutospacing="0" w:afterAutospacing="0" w:line="324" w:lineRule="atLeast"/>
            </w:pPr>
            <w:r>
              <w:t>1080@30p</w:t>
            </w:r>
          </w:p>
        </w:tc>
      </w:tr>
      <w:tr w14:paraId="529A6F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continue"/>
            <w:shd w:val="clear" w:color="auto" w:fill="auto"/>
            <w:vAlign w:val="center"/>
          </w:tcPr>
          <w:p w14:paraId="7A83E669">
            <w:pPr>
              <w:jc w:val="left"/>
              <w:rPr>
                <w:rFonts w:ascii="宋体"/>
                <w:sz w:val="24"/>
                <w:szCs w:val="24"/>
              </w:rPr>
            </w:pPr>
          </w:p>
        </w:tc>
        <w:tc>
          <w:tcPr>
            <w:tcW w:w="1725" w:type="dxa"/>
            <w:gridSpan w:val="3"/>
            <w:shd w:val="clear" w:color="auto" w:fill="auto"/>
            <w:vAlign w:val="center"/>
          </w:tcPr>
          <w:p w14:paraId="24F2820A">
            <w:pPr>
              <w:pStyle w:val="6"/>
              <w:widowControl/>
              <w:spacing w:beforeAutospacing="0" w:afterAutospacing="0" w:line="324" w:lineRule="atLeast"/>
            </w:pPr>
            <w:r>
              <w:t>Aspect Ratio</w:t>
            </w:r>
          </w:p>
        </w:tc>
        <w:tc>
          <w:tcPr>
            <w:tcW w:w="2820" w:type="dxa"/>
            <w:gridSpan w:val="2"/>
            <w:shd w:val="clear" w:color="auto" w:fill="auto"/>
            <w:vAlign w:val="center"/>
          </w:tcPr>
          <w:p w14:paraId="5BBFF8D9">
            <w:pPr>
              <w:pStyle w:val="6"/>
              <w:widowControl/>
              <w:spacing w:beforeAutospacing="0" w:afterAutospacing="0" w:line="324" w:lineRule="atLeast"/>
              <w:ind w:left="34"/>
            </w:pPr>
            <w:r>
              <w:t>16:9</w:t>
            </w:r>
          </w:p>
        </w:tc>
      </w:tr>
      <w:tr w14:paraId="41A86C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continue"/>
            <w:shd w:val="clear" w:color="auto" w:fill="auto"/>
            <w:vAlign w:val="center"/>
          </w:tcPr>
          <w:p w14:paraId="7FF7DE8D">
            <w:pPr>
              <w:jc w:val="left"/>
              <w:rPr>
                <w:rFonts w:ascii="宋体"/>
                <w:sz w:val="24"/>
                <w:szCs w:val="24"/>
              </w:rPr>
            </w:pPr>
          </w:p>
        </w:tc>
        <w:tc>
          <w:tcPr>
            <w:tcW w:w="1725" w:type="dxa"/>
            <w:gridSpan w:val="3"/>
            <w:shd w:val="clear" w:color="auto" w:fill="auto"/>
            <w:vAlign w:val="center"/>
          </w:tcPr>
          <w:p w14:paraId="42A14EE1">
            <w:pPr>
              <w:pStyle w:val="6"/>
              <w:widowControl/>
              <w:spacing w:beforeAutospacing="0" w:afterAutospacing="0" w:line="324" w:lineRule="atLeast"/>
            </w:pPr>
            <w:r>
              <w:t>Bit rate</w:t>
            </w:r>
          </w:p>
        </w:tc>
        <w:tc>
          <w:tcPr>
            <w:tcW w:w="2820" w:type="dxa"/>
            <w:gridSpan w:val="2"/>
            <w:shd w:val="clear" w:color="auto" w:fill="auto"/>
            <w:vAlign w:val="center"/>
          </w:tcPr>
          <w:p w14:paraId="273E2AB0">
            <w:pPr>
              <w:pStyle w:val="6"/>
              <w:widowControl/>
              <w:spacing w:beforeAutospacing="0" w:afterAutospacing="0" w:line="324" w:lineRule="atLeast"/>
              <w:ind w:left="34"/>
            </w:pPr>
            <w:r>
              <w:t>1.000~20.000 Mbps</w:t>
            </w:r>
          </w:p>
        </w:tc>
      </w:tr>
      <w:tr w14:paraId="139237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restart"/>
            <w:shd w:val="clear" w:color="auto" w:fill="auto"/>
            <w:vAlign w:val="center"/>
          </w:tcPr>
          <w:p w14:paraId="5A21D137">
            <w:pPr>
              <w:pStyle w:val="6"/>
              <w:widowControl/>
              <w:spacing w:beforeAutospacing="0" w:afterAutospacing="0" w:line="324" w:lineRule="atLeast"/>
              <w:jc w:val="center"/>
            </w:pPr>
            <w:r>
              <w:rPr>
                <w:rStyle w:val="10"/>
              </w:rPr>
              <w:t>Audio</w:t>
            </w:r>
          </w:p>
        </w:tc>
        <w:tc>
          <w:tcPr>
            <w:tcW w:w="1725" w:type="dxa"/>
            <w:gridSpan w:val="3"/>
            <w:shd w:val="clear" w:color="auto" w:fill="auto"/>
            <w:vAlign w:val="center"/>
          </w:tcPr>
          <w:p w14:paraId="733E1773">
            <w:pPr>
              <w:pStyle w:val="6"/>
              <w:widowControl/>
              <w:spacing w:beforeAutospacing="0" w:afterAutospacing="0" w:line="324" w:lineRule="atLeast"/>
            </w:pPr>
            <w:r>
              <w:t>Encoding</w:t>
            </w:r>
          </w:p>
        </w:tc>
        <w:tc>
          <w:tcPr>
            <w:tcW w:w="2820" w:type="dxa"/>
            <w:gridSpan w:val="2"/>
            <w:shd w:val="clear" w:color="auto" w:fill="auto"/>
            <w:vAlign w:val="center"/>
          </w:tcPr>
          <w:p w14:paraId="0B8084BE">
            <w:pPr>
              <w:pStyle w:val="6"/>
              <w:widowControl/>
              <w:spacing w:beforeAutospacing="0" w:afterAutospacing="0" w:line="324" w:lineRule="atLeast"/>
              <w:ind w:left="34"/>
            </w:pPr>
            <w:r>
              <w:t>MPEGI layer 2, AAC, AC3</w:t>
            </w:r>
          </w:p>
        </w:tc>
      </w:tr>
      <w:tr w14:paraId="44D67C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continue"/>
            <w:shd w:val="clear" w:color="auto" w:fill="auto"/>
            <w:vAlign w:val="center"/>
          </w:tcPr>
          <w:p w14:paraId="05203C2D">
            <w:pPr>
              <w:jc w:val="left"/>
              <w:rPr>
                <w:rFonts w:ascii="宋体"/>
                <w:sz w:val="24"/>
                <w:szCs w:val="24"/>
              </w:rPr>
            </w:pPr>
          </w:p>
        </w:tc>
        <w:tc>
          <w:tcPr>
            <w:tcW w:w="4545" w:type="dxa"/>
            <w:gridSpan w:val="5"/>
            <w:shd w:val="clear" w:color="auto" w:fill="auto"/>
            <w:vAlign w:val="center"/>
          </w:tcPr>
          <w:p w14:paraId="463EF7FE">
            <w:pPr>
              <w:pStyle w:val="6"/>
              <w:widowControl/>
              <w:spacing w:beforeAutospacing="0" w:afterAutospacing="0" w:line="324" w:lineRule="atLeast"/>
            </w:pPr>
            <w:r>
              <w:t>Sample rate    48KHz</w:t>
            </w:r>
          </w:p>
        </w:tc>
      </w:tr>
      <w:tr w14:paraId="744D43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continue"/>
            <w:shd w:val="clear" w:color="auto" w:fill="auto"/>
            <w:vAlign w:val="center"/>
          </w:tcPr>
          <w:p w14:paraId="57CB8B2F">
            <w:pPr>
              <w:jc w:val="left"/>
              <w:rPr>
                <w:rFonts w:ascii="宋体"/>
                <w:sz w:val="24"/>
                <w:szCs w:val="24"/>
              </w:rPr>
            </w:pPr>
          </w:p>
        </w:tc>
        <w:tc>
          <w:tcPr>
            <w:tcW w:w="1725" w:type="dxa"/>
            <w:gridSpan w:val="3"/>
            <w:vMerge w:val="restart"/>
            <w:shd w:val="clear" w:color="auto" w:fill="auto"/>
            <w:vAlign w:val="center"/>
          </w:tcPr>
          <w:p w14:paraId="5A063B4B">
            <w:pPr>
              <w:pStyle w:val="6"/>
              <w:widowControl/>
              <w:spacing w:beforeAutospacing="0" w:afterAutospacing="0" w:line="324" w:lineRule="atLeast"/>
            </w:pPr>
            <w:r>
              <w:t>Bit rate</w:t>
            </w:r>
          </w:p>
        </w:tc>
        <w:tc>
          <w:tcPr>
            <w:tcW w:w="2820" w:type="dxa"/>
            <w:gridSpan w:val="2"/>
            <w:shd w:val="clear" w:color="auto" w:fill="auto"/>
            <w:vAlign w:val="center"/>
          </w:tcPr>
          <w:p w14:paraId="4E02241E">
            <w:pPr>
              <w:pStyle w:val="6"/>
              <w:widowControl/>
              <w:spacing w:beforeAutospacing="0" w:afterAutospacing="0" w:line="324" w:lineRule="atLeast"/>
              <w:ind w:left="34"/>
            </w:pPr>
            <w:r>
              <w:t>MPEGI layer 2（192kbps）</w:t>
            </w:r>
          </w:p>
        </w:tc>
      </w:tr>
      <w:tr w14:paraId="1C1C36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continue"/>
            <w:shd w:val="clear" w:color="auto" w:fill="auto"/>
            <w:vAlign w:val="center"/>
          </w:tcPr>
          <w:p w14:paraId="2D5B9B21">
            <w:pPr>
              <w:jc w:val="left"/>
              <w:rPr>
                <w:rFonts w:ascii="宋体"/>
                <w:sz w:val="24"/>
                <w:szCs w:val="24"/>
              </w:rPr>
            </w:pPr>
          </w:p>
        </w:tc>
        <w:tc>
          <w:tcPr>
            <w:tcW w:w="1725" w:type="dxa"/>
            <w:gridSpan w:val="3"/>
            <w:vMerge w:val="continue"/>
            <w:shd w:val="clear" w:color="auto" w:fill="auto"/>
            <w:vAlign w:val="center"/>
          </w:tcPr>
          <w:p w14:paraId="346662B7">
            <w:pPr>
              <w:jc w:val="left"/>
              <w:rPr>
                <w:rFonts w:ascii="宋体"/>
                <w:sz w:val="24"/>
                <w:szCs w:val="24"/>
              </w:rPr>
            </w:pPr>
          </w:p>
        </w:tc>
        <w:tc>
          <w:tcPr>
            <w:tcW w:w="2820" w:type="dxa"/>
            <w:gridSpan w:val="2"/>
            <w:shd w:val="clear" w:color="auto" w:fill="auto"/>
            <w:vAlign w:val="center"/>
          </w:tcPr>
          <w:p w14:paraId="3E764B60">
            <w:pPr>
              <w:pStyle w:val="6"/>
              <w:widowControl/>
              <w:spacing w:beforeAutospacing="0" w:afterAutospacing="0" w:line="324" w:lineRule="atLeast"/>
              <w:ind w:left="34"/>
            </w:pPr>
            <w:r>
              <w:t>AAC（VBR）</w:t>
            </w:r>
          </w:p>
        </w:tc>
      </w:tr>
      <w:tr w14:paraId="67F7A0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810" w:type="dxa"/>
            <w:vMerge w:val="continue"/>
            <w:shd w:val="clear" w:color="auto" w:fill="auto"/>
            <w:vAlign w:val="center"/>
          </w:tcPr>
          <w:p w14:paraId="573574BC">
            <w:pPr>
              <w:jc w:val="left"/>
              <w:rPr>
                <w:rFonts w:ascii="宋体"/>
                <w:sz w:val="24"/>
                <w:szCs w:val="24"/>
              </w:rPr>
            </w:pPr>
          </w:p>
        </w:tc>
        <w:tc>
          <w:tcPr>
            <w:tcW w:w="1725" w:type="dxa"/>
            <w:gridSpan w:val="3"/>
            <w:vMerge w:val="continue"/>
            <w:shd w:val="clear" w:color="auto" w:fill="auto"/>
            <w:vAlign w:val="center"/>
          </w:tcPr>
          <w:p w14:paraId="224CA4D6">
            <w:pPr>
              <w:jc w:val="left"/>
              <w:rPr>
                <w:rFonts w:ascii="宋体"/>
                <w:sz w:val="24"/>
                <w:szCs w:val="24"/>
              </w:rPr>
            </w:pPr>
          </w:p>
        </w:tc>
        <w:tc>
          <w:tcPr>
            <w:tcW w:w="2820" w:type="dxa"/>
            <w:gridSpan w:val="2"/>
            <w:shd w:val="clear" w:color="auto" w:fill="auto"/>
            <w:vAlign w:val="center"/>
          </w:tcPr>
          <w:p w14:paraId="5D497576">
            <w:pPr>
              <w:pStyle w:val="6"/>
              <w:widowControl/>
              <w:spacing w:beforeAutospacing="0" w:afterAutospacing="0" w:line="324" w:lineRule="atLeast"/>
              <w:ind w:left="34"/>
            </w:pPr>
            <w:r>
              <w:t>AC3（128kbps）</w:t>
            </w:r>
          </w:p>
        </w:tc>
      </w:tr>
      <w:tr w14:paraId="458C7A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5355" w:type="dxa"/>
            <w:gridSpan w:val="6"/>
            <w:shd w:val="clear" w:color="auto" w:fill="auto"/>
            <w:vAlign w:val="center"/>
          </w:tcPr>
          <w:p w14:paraId="1879E3BB">
            <w:pPr>
              <w:pStyle w:val="6"/>
              <w:widowControl/>
              <w:spacing w:beforeAutospacing="0" w:afterAutospacing="0" w:line="324" w:lineRule="atLeast"/>
            </w:pPr>
            <w:r>
              <w:rPr>
                <w:rStyle w:val="10"/>
              </w:rPr>
              <w:t>DVB-C Modulator Section</w:t>
            </w:r>
          </w:p>
        </w:tc>
      </w:tr>
      <w:tr w14:paraId="0A2692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950" w:type="dxa"/>
            <w:gridSpan w:val="3"/>
            <w:shd w:val="clear" w:color="auto" w:fill="auto"/>
            <w:vAlign w:val="center"/>
          </w:tcPr>
          <w:p w14:paraId="558B6B89">
            <w:pPr>
              <w:pStyle w:val="6"/>
              <w:widowControl/>
              <w:spacing w:beforeAutospacing="0" w:afterAutospacing="0" w:line="324" w:lineRule="atLeast"/>
            </w:pPr>
            <w:r>
              <w:t>Standard</w:t>
            </w:r>
          </w:p>
        </w:tc>
        <w:tc>
          <w:tcPr>
            <w:tcW w:w="3405" w:type="dxa"/>
            <w:gridSpan w:val="3"/>
            <w:shd w:val="clear" w:color="auto" w:fill="auto"/>
            <w:vAlign w:val="center"/>
          </w:tcPr>
          <w:p w14:paraId="3D3734BC">
            <w:pPr>
              <w:pStyle w:val="6"/>
              <w:widowControl/>
              <w:spacing w:beforeAutospacing="0" w:afterAutospacing="0" w:line="324" w:lineRule="atLeast"/>
            </w:pPr>
            <w:r>
              <w:t>J.83A (DVB-C), J.83B</w:t>
            </w:r>
          </w:p>
        </w:tc>
      </w:tr>
      <w:tr w14:paraId="77D226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950" w:type="dxa"/>
            <w:gridSpan w:val="3"/>
            <w:shd w:val="clear" w:color="auto" w:fill="auto"/>
            <w:vAlign w:val="center"/>
          </w:tcPr>
          <w:p w14:paraId="0546FB4F">
            <w:pPr>
              <w:pStyle w:val="6"/>
              <w:widowControl/>
              <w:spacing w:beforeAutospacing="0" w:afterAutospacing="0" w:line="324" w:lineRule="atLeast"/>
            </w:pPr>
            <w:r>
              <w:t>MER</w:t>
            </w:r>
          </w:p>
        </w:tc>
        <w:tc>
          <w:tcPr>
            <w:tcW w:w="3405" w:type="dxa"/>
            <w:gridSpan w:val="3"/>
            <w:shd w:val="clear" w:color="auto" w:fill="auto"/>
            <w:vAlign w:val="center"/>
          </w:tcPr>
          <w:p w14:paraId="430DCE1F">
            <w:pPr>
              <w:pStyle w:val="6"/>
              <w:widowControl/>
              <w:spacing w:beforeAutospacing="0" w:afterAutospacing="0" w:line="324" w:lineRule="atLeast"/>
            </w:pPr>
            <w:r>
              <w:t>≥35dB</w:t>
            </w:r>
          </w:p>
        </w:tc>
      </w:tr>
      <w:tr w14:paraId="436AF8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950" w:type="dxa"/>
            <w:gridSpan w:val="3"/>
            <w:shd w:val="clear" w:color="auto" w:fill="auto"/>
            <w:vAlign w:val="center"/>
          </w:tcPr>
          <w:p w14:paraId="3D358A2C">
            <w:pPr>
              <w:pStyle w:val="6"/>
              <w:widowControl/>
              <w:spacing w:beforeAutospacing="0" w:afterAutospacing="0" w:line="324" w:lineRule="atLeast"/>
            </w:pPr>
            <w:r>
              <w:t>RF frequency</w:t>
            </w:r>
          </w:p>
        </w:tc>
        <w:tc>
          <w:tcPr>
            <w:tcW w:w="3405" w:type="dxa"/>
            <w:gridSpan w:val="3"/>
            <w:shd w:val="clear" w:color="auto" w:fill="auto"/>
            <w:vAlign w:val="center"/>
          </w:tcPr>
          <w:p w14:paraId="1A2764BF">
            <w:pPr>
              <w:pStyle w:val="6"/>
              <w:widowControl/>
              <w:spacing w:beforeAutospacing="0" w:afterAutospacing="0" w:line="324" w:lineRule="atLeast"/>
            </w:pPr>
            <w:r>
              <w:t>100-1000MHz, 1KHz step</w:t>
            </w:r>
          </w:p>
        </w:tc>
      </w:tr>
      <w:tr w14:paraId="12D823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950" w:type="dxa"/>
            <w:gridSpan w:val="3"/>
            <w:shd w:val="clear" w:color="auto" w:fill="auto"/>
            <w:vAlign w:val="center"/>
          </w:tcPr>
          <w:p w14:paraId="759FBBC5">
            <w:pPr>
              <w:pStyle w:val="6"/>
              <w:widowControl/>
              <w:spacing w:beforeAutospacing="0" w:afterAutospacing="0" w:line="324" w:lineRule="atLeast"/>
            </w:pPr>
            <w:r>
              <w:t>RF output level</w:t>
            </w:r>
          </w:p>
        </w:tc>
        <w:tc>
          <w:tcPr>
            <w:tcW w:w="3405" w:type="dxa"/>
            <w:gridSpan w:val="3"/>
            <w:shd w:val="clear" w:color="auto" w:fill="auto"/>
            <w:vAlign w:val="center"/>
          </w:tcPr>
          <w:p w14:paraId="385DB846">
            <w:pPr>
              <w:pStyle w:val="6"/>
              <w:widowControl/>
              <w:spacing w:beforeAutospacing="0" w:afterAutospacing="0" w:line="324" w:lineRule="atLeast"/>
            </w:pPr>
            <w:r>
              <w:t>-63~ -16dBm, 1dB step</w:t>
            </w:r>
          </w:p>
        </w:tc>
      </w:tr>
      <w:tr w14:paraId="423E8A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950" w:type="dxa"/>
            <w:gridSpan w:val="3"/>
            <w:shd w:val="clear" w:color="auto" w:fill="auto"/>
            <w:vAlign w:val="center"/>
          </w:tcPr>
          <w:p w14:paraId="7363531B">
            <w:pPr>
              <w:pStyle w:val="6"/>
              <w:widowControl/>
              <w:spacing w:beforeAutospacing="0" w:afterAutospacing="0" w:line="324" w:lineRule="atLeast"/>
            </w:pPr>
            <w:r>
              <w:t>Symbol rate</w:t>
            </w:r>
          </w:p>
        </w:tc>
        <w:tc>
          <w:tcPr>
            <w:tcW w:w="3405" w:type="dxa"/>
            <w:gridSpan w:val="3"/>
            <w:shd w:val="clear" w:color="auto" w:fill="auto"/>
            <w:vAlign w:val="center"/>
          </w:tcPr>
          <w:p w14:paraId="29DC3D41">
            <w:pPr>
              <w:pStyle w:val="6"/>
              <w:widowControl/>
              <w:spacing w:beforeAutospacing="0" w:afterAutospacing="0" w:line="324" w:lineRule="atLeast"/>
            </w:pPr>
            <w:r>
              <w:t>3.000~7.000Msps adjustable</w:t>
            </w:r>
          </w:p>
        </w:tc>
      </w:tr>
      <w:tr w14:paraId="72A19C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50" w:type="dxa"/>
            <w:gridSpan w:val="2"/>
            <w:shd w:val="clear" w:color="auto" w:fill="auto"/>
            <w:vAlign w:val="center"/>
          </w:tcPr>
          <w:p w14:paraId="793E3A89">
            <w:pPr>
              <w:pStyle w:val="6"/>
              <w:widowControl/>
              <w:spacing w:beforeAutospacing="0" w:afterAutospacing="0" w:line="324" w:lineRule="atLeast"/>
            </w:pPr>
            <w:r>
              <w:t> </w:t>
            </w:r>
          </w:p>
        </w:tc>
        <w:tc>
          <w:tcPr>
            <w:tcW w:w="2295" w:type="dxa"/>
            <w:gridSpan w:val="3"/>
            <w:shd w:val="clear" w:color="auto" w:fill="auto"/>
            <w:vAlign w:val="center"/>
          </w:tcPr>
          <w:p w14:paraId="133F77E3">
            <w:pPr>
              <w:pStyle w:val="6"/>
              <w:widowControl/>
              <w:spacing w:beforeAutospacing="0" w:afterAutospacing="0" w:line="324" w:lineRule="atLeast"/>
            </w:pPr>
            <w:r>
              <w:t>J.83A</w:t>
            </w:r>
          </w:p>
        </w:tc>
        <w:tc>
          <w:tcPr>
            <w:tcW w:w="1410" w:type="dxa"/>
            <w:shd w:val="clear" w:color="auto" w:fill="auto"/>
            <w:vAlign w:val="center"/>
          </w:tcPr>
          <w:p w14:paraId="40AE5DF1">
            <w:pPr>
              <w:pStyle w:val="6"/>
              <w:widowControl/>
              <w:spacing w:beforeAutospacing="0" w:afterAutospacing="0" w:line="324" w:lineRule="atLeast"/>
            </w:pPr>
            <w:r>
              <w:t>J.83B</w:t>
            </w:r>
          </w:p>
        </w:tc>
      </w:tr>
      <w:tr w14:paraId="38E9D5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650" w:type="dxa"/>
            <w:gridSpan w:val="2"/>
            <w:shd w:val="clear" w:color="auto" w:fill="auto"/>
            <w:vAlign w:val="center"/>
          </w:tcPr>
          <w:p w14:paraId="0E739D26">
            <w:pPr>
              <w:pStyle w:val="6"/>
              <w:widowControl/>
              <w:spacing w:beforeAutospacing="0" w:afterAutospacing="0" w:line="324" w:lineRule="atLeast"/>
            </w:pPr>
            <w:r>
              <w:t>Constellation</w:t>
            </w:r>
          </w:p>
        </w:tc>
        <w:tc>
          <w:tcPr>
            <w:tcW w:w="2295" w:type="dxa"/>
            <w:gridSpan w:val="3"/>
            <w:shd w:val="clear" w:color="auto" w:fill="auto"/>
            <w:vAlign w:val="center"/>
          </w:tcPr>
          <w:p w14:paraId="3C1AFECB">
            <w:pPr>
              <w:pStyle w:val="6"/>
              <w:widowControl/>
              <w:spacing w:beforeAutospacing="0" w:afterAutospacing="0" w:line="324" w:lineRule="atLeast"/>
            </w:pPr>
            <w:r>
              <w:t>16/32/64/128/ 256 QAM</w:t>
            </w:r>
          </w:p>
        </w:tc>
        <w:tc>
          <w:tcPr>
            <w:tcW w:w="1410" w:type="dxa"/>
            <w:shd w:val="clear" w:color="auto" w:fill="auto"/>
            <w:vAlign w:val="center"/>
          </w:tcPr>
          <w:p w14:paraId="4647C3C3">
            <w:pPr>
              <w:pStyle w:val="6"/>
              <w:widowControl/>
              <w:spacing w:beforeAutospacing="0" w:afterAutospacing="0" w:line="324" w:lineRule="atLeast"/>
            </w:pPr>
            <w:r>
              <w:t>64/ 256 QAM</w:t>
            </w:r>
          </w:p>
        </w:tc>
      </w:tr>
      <w:tr w14:paraId="442081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650" w:type="dxa"/>
            <w:gridSpan w:val="2"/>
            <w:shd w:val="clear" w:color="auto" w:fill="auto"/>
            <w:vAlign w:val="center"/>
          </w:tcPr>
          <w:p w14:paraId="1F36FB14">
            <w:pPr>
              <w:pStyle w:val="6"/>
              <w:widowControl/>
              <w:spacing w:beforeAutospacing="0" w:afterAutospacing="0" w:line="324" w:lineRule="atLeast"/>
            </w:pPr>
            <w:r>
              <w:t>Bandwidth</w:t>
            </w:r>
          </w:p>
        </w:tc>
        <w:tc>
          <w:tcPr>
            <w:tcW w:w="2295" w:type="dxa"/>
            <w:gridSpan w:val="3"/>
            <w:shd w:val="clear" w:color="auto" w:fill="auto"/>
            <w:vAlign w:val="center"/>
          </w:tcPr>
          <w:p w14:paraId="67FE7545">
            <w:pPr>
              <w:pStyle w:val="6"/>
              <w:widowControl/>
              <w:spacing w:beforeAutospacing="0" w:afterAutospacing="0" w:line="324" w:lineRule="atLeast"/>
            </w:pPr>
            <w:r>
              <w:t>8M</w:t>
            </w:r>
          </w:p>
        </w:tc>
        <w:tc>
          <w:tcPr>
            <w:tcW w:w="1410" w:type="dxa"/>
            <w:shd w:val="clear" w:color="auto" w:fill="auto"/>
            <w:vAlign w:val="center"/>
          </w:tcPr>
          <w:p w14:paraId="4B5B9C85">
            <w:pPr>
              <w:pStyle w:val="6"/>
              <w:widowControl/>
              <w:spacing w:beforeAutospacing="0" w:afterAutospacing="0" w:line="324" w:lineRule="atLeast"/>
            </w:pPr>
            <w:r>
              <w:t>6M</w:t>
            </w:r>
          </w:p>
        </w:tc>
      </w:tr>
      <w:tr w14:paraId="4BE548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5355" w:type="dxa"/>
            <w:gridSpan w:val="6"/>
            <w:shd w:val="clear" w:color="auto" w:fill="auto"/>
            <w:vAlign w:val="center"/>
          </w:tcPr>
          <w:p w14:paraId="5BCE5BAC">
            <w:pPr>
              <w:pStyle w:val="6"/>
              <w:widowControl/>
              <w:spacing w:beforeAutospacing="0" w:afterAutospacing="0" w:line="324" w:lineRule="atLeast"/>
            </w:pPr>
            <w:r>
              <w:rPr>
                <w:rStyle w:val="10"/>
              </w:rPr>
              <w:t>DVB-T Modulator Section</w:t>
            </w:r>
          </w:p>
        </w:tc>
      </w:tr>
      <w:tr w14:paraId="62F908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50" w:type="dxa"/>
            <w:gridSpan w:val="2"/>
            <w:shd w:val="clear" w:color="auto" w:fill="auto"/>
            <w:vAlign w:val="center"/>
          </w:tcPr>
          <w:p w14:paraId="7A931EA6">
            <w:pPr>
              <w:pStyle w:val="6"/>
              <w:widowControl/>
              <w:spacing w:beforeAutospacing="0" w:afterAutospacing="0" w:line="324" w:lineRule="atLeast"/>
            </w:pPr>
            <w:r>
              <w:t>Standard</w:t>
            </w:r>
          </w:p>
        </w:tc>
        <w:tc>
          <w:tcPr>
            <w:tcW w:w="3705" w:type="dxa"/>
            <w:gridSpan w:val="4"/>
            <w:shd w:val="clear" w:color="auto" w:fill="auto"/>
            <w:vAlign w:val="center"/>
          </w:tcPr>
          <w:p w14:paraId="653A2EE6">
            <w:pPr>
              <w:pStyle w:val="6"/>
              <w:widowControl/>
              <w:spacing w:beforeAutospacing="0" w:afterAutospacing="0" w:line="324" w:lineRule="atLeast"/>
            </w:pPr>
            <w:r>
              <w:t>DVB-T COFDM</w:t>
            </w:r>
          </w:p>
        </w:tc>
      </w:tr>
      <w:tr w14:paraId="079AB6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50" w:type="dxa"/>
            <w:gridSpan w:val="2"/>
            <w:shd w:val="clear" w:color="auto" w:fill="auto"/>
            <w:vAlign w:val="center"/>
          </w:tcPr>
          <w:p w14:paraId="1496DAAC">
            <w:pPr>
              <w:pStyle w:val="6"/>
              <w:widowControl/>
              <w:spacing w:beforeAutospacing="0" w:afterAutospacing="0" w:line="324" w:lineRule="atLeast"/>
            </w:pPr>
            <w:r>
              <w:t>Bandwidth</w:t>
            </w:r>
          </w:p>
        </w:tc>
        <w:tc>
          <w:tcPr>
            <w:tcW w:w="3705" w:type="dxa"/>
            <w:gridSpan w:val="4"/>
            <w:shd w:val="clear" w:color="auto" w:fill="auto"/>
            <w:vAlign w:val="center"/>
          </w:tcPr>
          <w:p w14:paraId="11911DE9">
            <w:pPr>
              <w:pStyle w:val="6"/>
              <w:widowControl/>
              <w:spacing w:beforeAutospacing="0" w:afterAutospacing="0" w:line="324" w:lineRule="atLeast"/>
            </w:pPr>
            <w:r>
              <w:t>2M, 3M, 4M, 5M, 6M, 7M, 8M (Version—Ⅰ)</w:t>
            </w:r>
          </w:p>
          <w:p w14:paraId="4C8D54D6">
            <w:pPr>
              <w:pStyle w:val="6"/>
              <w:widowControl/>
              <w:spacing w:beforeAutospacing="0" w:afterAutospacing="0" w:line="324" w:lineRule="atLeast"/>
            </w:pPr>
            <w:r>
              <w:t>6M, 7M, 8M (Version—Ⅱ)</w:t>
            </w:r>
          </w:p>
        </w:tc>
      </w:tr>
      <w:tr w14:paraId="0052C1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50" w:type="dxa"/>
            <w:gridSpan w:val="2"/>
            <w:shd w:val="clear" w:color="auto" w:fill="auto"/>
            <w:vAlign w:val="center"/>
          </w:tcPr>
          <w:p w14:paraId="4FF015F4">
            <w:pPr>
              <w:pStyle w:val="6"/>
              <w:widowControl/>
              <w:spacing w:beforeAutospacing="0" w:afterAutospacing="0" w:line="324" w:lineRule="atLeast"/>
            </w:pPr>
            <w:r>
              <w:t>Constellation</w:t>
            </w:r>
          </w:p>
        </w:tc>
        <w:tc>
          <w:tcPr>
            <w:tcW w:w="3705" w:type="dxa"/>
            <w:gridSpan w:val="4"/>
            <w:shd w:val="clear" w:color="auto" w:fill="auto"/>
            <w:vAlign w:val="center"/>
          </w:tcPr>
          <w:p w14:paraId="44FA6254">
            <w:pPr>
              <w:pStyle w:val="6"/>
              <w:widowControl/>
              <w:spacing w:beforeAutospacing="0" w:afterAutospacing="0" w:line="324" w:lineRule="atLeast"/>
            </w:pPr>
            <w:r>
              <w:t>QPSK, 16QAM, 64QAM</w:t>
            </w:r>
          </w:p>
        </w:tc>
      </w:tr>
      <w:tr w14:paraId="210B13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50" w:type="dxa"/>
            <w:gridSpan w:val="2"/>
            <w:shd w:val="clear" w:color="auto" w:fill="auto"/>
            <w:vAlign w:val="center"/>
          </w:tcPr>
          <w:p w14:paraId="0CBE7CE9">
            <w:pPr>
              <w:pStyle w:val="6"/>
              <w:widowControl/>
              <w:spacing w:beforeAutospacing="0" w:afterAutospacing="0" w:line="324" w:lineRule="atLeast"/>
            </w:pPr>
            <w:r>
              <w:t>Code rate</w:t>
            </w:r>
          </w:p>
        </w:tc>
        <w:tc>
          <w:tcPr>
            <w:tcW w:w="3705" w:type="dxa"/>
            <w:gridSpan w:val="4"/>
            <w:shd w:val="clear" w:color="auto" w:fill="auto"/>
            <w:vAlign w:val="center"/>
          </w:tcPr>
          <w:p w14:paraId="1B26E487">
            <w:pPr>
              <w:pStyle w:val="6"/>
              <w:widowControl/>
              <w:spacing w:beforeAutospacing="0" w:afterAutospacing="0" w:line="324" w:lineRule="atLeast"/>
            </w:pPr>
            <w:r>
              <w:t>1/2, 2/3, 3/4, 5/6, 7/8</w:t>
            </w:r>
          </w:p>
        </w:tc>
      </w:tr>
      <w:tr w14:paraId="40DBD0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50" w:type="dxa"/>
            <w:gridSpan w:val="2"/>
            <w:shd w:val="clear" w:color="auto" w:fill="auto"/>
            <w:vAlign w:val="center"/>
          </w:tcPr>
          <w:p w14:paraId="62C8583E">
            <w:pPr>
              <w:pStyle w:val="6"/>
              <w:widowControl/>
              <w:spacing w:beforeAutospacing="0" w:afterAutospacing="0" w:line="324" w:lineRule="atLeast"/>
            </w:pPr>
            <w:r>
              <w:t>Guard Interval</w:t>
            </w:r>
          </w:p>
        </w:tc>
        <w:tc>
          <w:tcPr>
            <w:tcW w:w="3705" w:type="dxa"/>
            <w:gridSpan w:val="4"/>
            <w:shd w:val="clear" w:color="auto" w:fill="auto"/>
            <w:vAlign w:val="center"/>
          </w:tcPr>
          <w:p w14:paraId="73522C4B">
            <w:pPr>
              <w:pStyle w:val="6"/>
              <w:widowControl/>
              <w:spacing w:beforeAutospacing="0" w:afterAutospacing="0" w:line="324" w:lineRule="atLeast"/>
            </w:pPr>
            <w:r>
              <w:t>1/32, 1/16, 1/8, 1/4</w:t>
            </w:r>
          </w:p>
        </w:tc>
      </w:tr>
      <w:tr w14:paraId="472601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50" w:type="dxa"/>
            <w:gridSpan w:val="2"/>
            <w:shd w:val="clear" w:color="auto" w:fill="auto"/>
            <w:vAlign w:val="center"/>
          </w:tcPr>
          <w:p w14:paraId="33BA40B3">
            <w:pPr>
              <w:pStyle w:val="6"/>
              <w:widowControl/>
              <w:spacing w:beforeAutospacing="0" w:afterAutospacing="0" w:line="324" w:lineRule="atLeast"/>
            </w:pPr>
            <w:r>
              <w:t>Transmission Mode:</w:t>
            </w:r>
          </w:p>
        </w:tc>
        <w:tc>
          <w:tcPr>
            <w:tcW w:w="3705" w:type="dxa"/>
            <w:gridSpan w:val="4"/>
            <w:shd w:val="clear" w:color="auto" w:fill="auto"/>
            <w:vAlign w:val="center"/>
          </w:tcPr>
          <w:p w14:paraId="34353A81">
            <w:pPr>
              <w:pStyle w:val="6"/>
              <w:widowControl/>
              <w:spacing w:beforeAutospacing="0" w:afterAutospacing="0" w:line="324" w:lineRule="atLeast"/>
            </w:pPr>
            <w:r>
              <w:t>2K, 8K</w:t>
            </w:r>
          </w:p>
        </w:tc>
      </w:tr>
      <w:tr w14:paraId="5C6A56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50" w:type="dxa"/>
            <w:gridSpan w:val="2"/>
            <w:shd w:val="clear" w:color="auto" w:fill="auto"/>
            <w:vAlign w:val="center"/>
          </w:tcPr>
          <w:p w14:paraId="44BA3633">
            <w:pPr>
              <w:pStyle w:val="6"/>
              <w:widowControl/>
              <w:spacing w:beforeAutospacing="0" w:afterAutospacing="0" w:line="324" w:lineRule="atLeast"/>
            </w:pPr>
            <w:r>
              <w:t>MER</w:t>
            </w:r>
          </w:p>
        </w:tc>
        <w:tc>
          <w:tcPr>
            <w:tcW w:w="3705" w:type="dxa"/>
            <w:gridSpan w:val="4"/>
            <w:shd w:val="clear" w:color="auto" w:fill="auto"/>
            <w:vAlign w:val="center"/>
          </w:tcPr>
          <w:p w14:paraId="5A147670">
            <w:pPr>
              <w:pStyle w:val="6"/>
              <w:widowControl/>
              <w:spacing w:beforeAutospacing="0" w:afterAutospacing="0" w:line="324" w:lineRule="atLeast"/>
            </w:pPr>
            <w:r>
              <w:t>≥35dB</w:t>
            </w:r>
          </w:p>
        </w:tc>
      </w:tr>
      <w:tr w14:paraId="5C2885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50" w:type="dxa"/>
            <w:gridSpan w:val="2"/>
            <w:shd w:val="clear" w:color="auto" w:fill="auto"/>
            <w:vAlign w:val="center"/>
          </w:tcPr>
          <w:p w14:paraId="3473BB45">
            <w:pPr>
              <w:pStyle w:val="6"/>
              <w:widowControl/>
              <w:spacing w:beforeAutospacing="0" w:afterAutospacing="0" w:line="324" w:lineRule="atLeast"/>
            </w:pPr>
            <w:r>
              <w:t>RF frequency</w:t>
            </w:r>
          </w:p>
        </w:tc>
        <w:tc>
          <w:tcPr>
            <w:tcW w:w="3705" w:type="dxa"/>
            <w:gridSpan w:val="4"/>
            <w:shd w:val="clear" w:color="auto" w:fill="auto"/>
            <w:vAlign w:val="center"/>
          </w:tcPr>
          <w:p w14:paraId="55BF808D">
            <w:pPr>
              <w:pStyle w:val="6"/>
              <w:widowControl/>
              <w:spacing w:beforeAutospacing="0" w:afterAutospacing="0" w:line="324" w:lineRule="atLeast"/>
            </w:pPr>
            <w:r>
              <w:t>100-1000MHz, 1KHz step</w:t>
            </w:r>
          </w:p>
        </w:tc>
      </w:tr>
      <w:tr w14:paraId="0DD6F0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50" w:type="dxa"/>
            <w:gridSpan w:val="2"/>
            <w:shd w:val="clear" w:color="auto" w:fill="auto"/>
            <w:vAlign w:val="center"/>
          </w:tcPr>
          <w:p w14:paraId="15226E2C">
            <w:pPr>
              <w:pStyle w:val="6"/>
              <w:widowControl/>
              <w:spacing w:beforeAutospacing="0" w:afterAutospacing="0" w:line="324" w:lineRule="atLeast"/>
            </w:pPr>
            <w:r>
              <w:t>RF output level</w:t>
            </w:r>
          </w:p>
        </w:tc>
        <w:tc>
          <w:tcPr>
            <w:tcW w:w="3705" w:type="dxa"/>
            <w:gridSpan w:val="4"/>
            <w:shd w:val="clear" w:color="auto" w:fill="auto"/>
            <w:vAlign w:val="center"/>
          </w:tcPr>
          <w:p w14:paraId="05F565FF">
            <w:pPr>
              <w:pStyle w:val="6"/>
              <w:widowControl/>
              <w:spacing w:beforeAutospacing="0" w:afterAutospacing="0" w:line="324" w:lineRule="atLeast"/>
            </w:pPr>
            <w:r>
              <w:t>-63~ -16dBm, 1dB step</w:t>
            </w:r>
          </w:p>
        </w:tc>
      </w:tr>
      <w:tr w14:paraId="7551E0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5355" w:type="dxa"/>
            <w:gridSpan w:val="6"/>
            <w:shd w:val="clear" w:color="auto" w:fill="auto"/>
            <w:vAlign w:val="center"/>
          </w:tcPr>
          <w:p w14:paraId="48334225">
            <w:pPr>
              <w:pStyle w:val="6"/>
              <w:widowControl/>
              <w:spacing w:beforeAutospacing="0" w:afterAutospacing="0" w:line="324" w:lineRule="atLeast"/>
            </w:pPr>
            <w:r>
              <w:rPr>
                <w:rStyle w:val="10"/>
              </w:rPr>
              <w:t>ISDB Modulator Section</w:t>
            </w:r>
          </w:p>
        </w:tc>
      </w:tr>
      <w:tr w14:paraId="5741CB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650" w:type="dxa"/>
            <w:gridSpan w:val="2"/>
            <w:shd w:val="clear" w:color="auto" w:fill="auto"/>
            <w:vAlign w:val="center"/>
          </w:tcPr>
          <w:p w14:paraId="432BE776">
            <w:pPr>
              <w:pStyle w:val="6"/>
              <w:widowControl/>
              <w:spacing w:beforeAutospacing="0" w:afterAutospacing="0" w:line="324" w:lineRule="atLeast"/>
            </w:pPr>
            <w:r>
              <w:t>Standard</w:t>
            </w:r>
          </w:p>
        </w:tc>
        <w:tc>
          <w:tcPr>
            <w:tcW w:w="3705" w:type="dxa"/>
            <w:gridSpan w:val="4"/>
            <w:shd w:val="clear" w:color="auto" w:fill="auto"/>
            <w:vAlign w:val="center"/>
          </w:tcPr>
          <w:p w14:paraId="418DB343">
            <w:pPr>
              <w:pStyle w:val="6"/>
              <w:widowControl/>
              <w:spacing w:beforeAutospacing="0" w:afterAutospacing="0" w:line="324" w:lineRule="atLeast"/>
            </w:pPr>
            <w:r>
              <w:t>ARIB STD-B31</w:t>
            </w:r>
          </w:p>
        </w:tc>
      </w:tr>
      <w:tr w14:paraId="2C6B29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650" w:type="dxa"/>
            <w:gridSpan w:val="2"/>
            <w:shd w:val="clear" w:color="auto" w:fill="auto"/>
            <w:vAlign w:val="center"/>
          </w:tcPr>
          <w:p w14:paraId="130DE019">
            <w:pPr>
              <w:pStyle w:val="6"/>
              <w:widowControl/>
              <w:spacing w:beforeAutospacing="0" w:afterAutospacing="0" w:line="324" w:lineRule="atLeast"/>
            </w:pPr>
            <w:r>
              <w:t>Constellation  </w:t>
            </w:r>
          </w:p>
        </w:tc>
        <w:tc>
          <w:tcPr>
            <w:tcW w:w="3705" w:type="dxa"/>
            <w:gridSpan w:val="4"/>
            <w:shd w:val="clear" w:color="auto" w:fill="auto"/>
            <w:vAlign w:val="center"/>
          </w:tcPr>
          <w:p w14:paraId="6C0A493D">
            <w:pPr>
              <w:pStyle w:val="6"/>
              <w:widowControl/>
              <w:spacing w:beforeAutospacing="0" w:afterAutospacing="0" w:line="324" w:lineRule="atLeast"/>
            </w:pPr>
            <w:r>
              <w:t>QPSK, 16QAM, 64QAM</w:t>
            </w:r>
          </w:p>
        </w:tc>
      </w:tr>
      <w:tr w14:paraId="2A0315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650" w:type="dxa"/>
            <w:gridSpan w:val="2"/>
            <w:shd w:val="clear" w:color="auto" w:fill="auto"/>
            <w:vAlign w:val="center"/>
          </w:tcPr>
          <w:p w14:paraId="49FD557A">
            <w:pPr>
              <w:pStyle w:val="6"/>
              <w:widowControl/>
              <w:spacing w:beforeAutospacing="0" w:afterAutospacing="0" w:line="324" w:lineRule="atLeast"/>
            </w:pPr>
            <w:r>
              <w:t>Guard Interval</w:t>
            </w:r>
          </w:p>
        </w:tc>
        <w:tc>
          <w:tcPr>
            <w:tcW w:w="3705" w:type="dxa"/>
            <w:gridSpan w:val="4"/>
            <w:shd w:val="clear" w:color="auto" w:fill="auto"/>
            <w:vAlign w:val="center"/>
          </w:tcPr>
          <w:p w14:paraId="5800EC5B">
            <w:pPr>
              <w:pStyle w:val="6"/>
              <w:widowControl/>
              <w:spacing w:beforeAutospacing="0" w:afterAutospacing="0" w:line="324" w:lineRule="atLeast"/>
            </w:pPr>
            <w:r>
              <w:t>1/32, 1/16, 1/8, 1/4</w:t>
            </w:r>
          </w:p>
        </w:tc>
      </w:tr>
      <w:tr w14:paraId="76E5E5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650" w:type="dxa"/>
            <w:gridSpan w:val="2"/>
            <w:shd w:val="clear" w:color="auto" w:fill="auto"/>
            <w:vAlign w:val="center"/>
          </w:tcPr>
          <w:p w14:paraId="63380B19">
            <w:pPr>
              <w:pStyle w:val="6"/>
              <w:widowControl/>
              <w:spacing w:beforeAutospacing="0" w:afterAutospacing="0" w:line="324" w:lineRule="atLeast"/>
            </w:pPr>
            <w:r>
              <w:t>Transmission Mode</w:t>
            </w:r>
          </w:p>
        </w:tc>
        <w:tc>
          <w:tcPr>
            <w:tcW w:w="3705" w:type="dxa"/>
            <w:gridSpan w:val="4"/>
            <w:shd w:val="clear" w:color="auto" w:fill="auto"/>
            <w:vAlign w:val="center"/>
          </w:tcPr>
          <w:p w14:paraId="43A49DBA">
            <w:pPr>
              <w:pStyle w:val="6"/>
              <w:widowControl/>
              <w:spacing w:beforeAutospacing="0" w:afterAutospacing="0" w:line="324" w:lineRule="atLeast"/>
            </w:pPr>
            <w:r>
              <w:t>2K, 4K, 8K</w:t>
            </w:r>
          </w:p>
        </w:tc>
      </w:tr>
      <w:tr w14:paraId="4A0921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50" w:type="dxa"/>
            <w:gridSpan w:val="2"/>
            <w:shd w:val="clear" w:color="auto" w:fill="auto"/>
            <w:vAlign w:val="center"/>
          </w:tcPr>
          <w:p w14:paraId="569CEEC4">
            <w:pPr>
              <w:pStyle w:val="6"/>
              <w:widowControl/>
              <w:spacing w:beforeAutospacing="0" w:afterAutospacing="0" w:line="324" w:lineRule="atLeast"/>
            </w:pPr>
            <w:r>
              <w:t>Code rate</w:t>
            </w:r>
          </w:p>
        </w:tc>
        <w:tc>
          <w:tcPr>
            <w:tcW w:w="3705" w:type="dxa"/>
            <w:gridSpan w:val="4"/>
            <w:shd w:val="clear" w:color="auto" w:fill="auto"/>
            <w:vAlign w:val="center"/>
          </w:tcPr>
          <w:p w14:paraId="7C2DAE7A">
            <w:pPr>
              <w:pStyle w:val="6"/>
              <w:widowControl/>
              <w:spacing w:beforeAutospacing="0" w:afterAutospacing="0" w:line="324" w:lineRule="atLeast"/>
            </w:pPr>
            <w:r>
              <w:t>1/2, 2/3, 3/4, 5/6, 7/8</w:t>
            </w:r>
          </w:p>
        </w:tc>
      </w:tr>
      <w:tr w14:paraId="076F35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50" w:type="dxa"/>
            <w:gridSpan w:val="2"/>
            <w:shd w:val="clear" w:color="auto" w:fill="auto"/>
            <w:vAlign w:val="center"/>
          </w:tcPr>
          <w:p w14:paraId="0BCF747A">
            <w:pPr>
              <w:pStyle w:val="6"/>
              <w:widowControl/>
              <w:spacing w:beforeAutospacing="0" w:afterAutospacing="0" w:line="324" w:lineRule="atLeast"/>
            </w:pPr>
            <w:r>
              <w:t>RF frequency</w:t>
            </w:r>
          </w:p>
        </w:tc>
        <w:tc>
          <w:tcPr>
            <w:tcW w:w="3705" w:type="dxa"/>
            <w:gridSpan w:val="4"/>
            <w:shd w:val="clear" w:color="auto" w:fill="auto"/>
            <w:vAlign w:val="center"/>
          </w:tcPr>
          <w:p w14:paraId="14DA2F36">
            <w:pPr>
              <w:pStyle w:val="6"/>
              <w:widowControl/>
              <w:spacing w:beforeAutospacing="0" w:afterAutospacing="0" w:line="324" w:lineRule="atLeast"/>
            </w:pPr>
            <w:r>
              <w:t>100~1000MHz, 1KHz step</w:t>
            </w:r>
          </w:p>
        </w:tc>
      </w:tr>
      <w:tr w14:paraId="790CD6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50" w:type="dxa"/>
            <w:gridSpan w:val="2"/>
            <w:shd w:val="clear" w:color="auto" w:fill="auto"/>
            <w:vAlign w:val="center"/>
          </w:tcPr>
          <w:p w14:paraId="03E92166">
            <w:pPr>
              <w:pStyle w:val="6"/>
              <w:widowControl/>
              <w:spacing w:beforeAutospacing="0" w:afterAutospacing="0" w:line="324" w:lineRule="atLeast"/>
            </w:pPr>
            <w:r>
              <w:t>RF output level</w:t>
            </w:r>
          </w:p>
        </w:tc>
        <w:tc>
          <w:tcPr>
            <w:tcW w:w="3705" w:type="dxa"/>
            <w:gridSpan w:val="4"/>
            <w:shd w:val="clear" w:color="auto" w:fill="auto"/>
            <w:vAlign w:val="center"/>
          </w:tcPr>
          <w:p w14:paraId="4E473C1F">
            <w:pPr>
              <w:pStyle w:val="6"/>
              <w:widowControl/>
              <w:spacing w:beforeAutospacing="0" w:afterAutospacing="0" w:line="324" w:lineRule="atLeast"/>
            </w:pPr>
            <w:r>
              <w:t>-63~ -16dBm, 1dB step</w:t>
            </w:r>
          </w:p>
        </w:tc>
      </w:tr>
      <w:tr w14:paraId="17AD87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5355" w:type="dxa"/>
            <w:gridSpan w:val="6"/>
            <w:shd w:val="clear" w:color="auto" w:fill="auto"/>
            <w:vAlign w:val="center"/>
          </w:tcPr>
          <w:p w14:paraId="4D46E148">
            <w:pPr>
              <w:pStyle w:val="6"/>
              <w:widowControl/>
              <w:spacing w:beforeAutospacing="0" w:afterAutospacing="0" w:line="324" w:lineRule="atLeast"/>
            </w:pPr>
            <w:r>
              <w:rPr>
                <w:rStyle w:val="10"/>
              </w:rPr>
              <w:t>ATSC Modulator Section</w:t>
            </w:r>
          </w:p>
        </w:tc>
      </w:tr>
      <w:tr w14:paraId="3CBCA3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50" w:type="dxa"/>
            <w:gridSpan w:val="2"/>
            <w:shd w:val="clear" w:color="auto" w:fill="auto"/>
            <w:vAlign w:val="center"/>
          </w:tcPr>
          <w:p w14:paraId="5520ED2C">
            <w:pPr>
              <w:pStyle w:val="6"/>
              <w:widowControl/>
              <w:spacing w:beforeAutospacing="0" w:afterAutospacing="0" w:line="324" w:lineRule="atLeast"/>
            </w:pPr>
            <w:r>
              <w:t>Standard</w:t>
            </w:r>
          </w:p>
        </w:tc>
        <w:tc>
          <w:tcPr>
            <w:tcW w:w="3705" w:type="dxa"/>
            <w:gridSpan w:val="4"/>
            <w:shd w:val="clear" w:color="auto" w:fill="auto"/>
            <w:vAlign w:val="center"/>
          </w:tcPr>
          <w:p w14:paraId="5E3FBA44">
            <w:pPr>
              <w:pStyle w:val="6"/>
              <w:widowControl/>
              <w:spacing w:beforeAutospacing="0" w:afterAutospacing="0" w:line="324" w:lineRule="atLeast"/>
            </w:pPr>
            <w:r>
              <w:t>ATSC A/53</w:t>
            </w:r>
          </w:p>
        </w:tc>
      </w:tr>
      <w:tr w14:paraId="7B90FC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50" w:type="dxa"/>
            <w:gridSpan w:val="2"/>
            <w:shd w:val="clear" w:color="auto" w:fill="auto"/>
            <w:vAlign w:val="center"/>
          </w:tcPr>
          <w:p w14:paraId="5D35E6EA">
            <w:pPr>
              <w:pStyle w:val="6"/>
              <w:widowControl/>
              <w:spacing w:beforeAutospacing="0" w:afterAutospacing="0" w:line="324" w:lineRule="atLeast"/>
            </w:pPr>
            <w:r>
              <w:t>Constellation</w:t>
            </w:r>
          </w:p>
        </w:tc>
        <w:tc>
          <w:tcPr>
            <w:tcW w:w="3705" w:type="dxa"/>
            <w:gridSpan w:val="4"/>
            <w:shd w:val="clear" w:color="auto" w:fill="auto"/>
            <w:vAlign w:val="center"/>
          </w:tcPr>
          <w:p w14:paraId="70D84A0B">
            <w:pPr>
              <w:pStyle w:val="6"/>
              <w:widowControl/>
              <w:spacing w:beforeAutospacing="0" w:afterAutospacing="0" w:line="324" w:lineRule="atLeast"/>
            </w:pPr>
            <w:r>
              <w:t>8 VSB</w:t>
            </w:r>
          </w:p>
        </w:tc>
      </w:tr>
      <w:tr w14:paraId="2D5166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50" w:type="dxa"/>
            <w:gridSpan w:val="2"/>
            <w:shd w:val="clear" w:color="auto" w:fill="auto"/>
            <w:vAlign w:val="center"/>
          </w:tcPr>
          <w:p w14:paraId="472AD303">
            <w:pPr>
              <w:pStyle w:val="6"/>
              <w:widowControl/>
              <w:spacing w:beforeAutospacing="0" w:afterAutospacing="0" w:line="324" w:lineRule="atLeast"/>
            </w:pPr>
            <w:r>
              <w:t>RF output level</w:t>
            </w:r>
          </w:p>
        </w:tc>
        <w:tc>
          <w:tcPr>
            <w:tcW w:w="3705" w:type="dxa"/>
            <w:gridSpan w:val="4"/>
            <w:shd w:val="clear" w:color="auto" w:fill="auto"/>
            <w:vAlign w:val="center"/>
          </w:tcPr>
          <w:p w14:paraId="55018484">
            <w:pPr>
              <w:pStyle w:val="6"/>
              <w:widowControl/>
              <w:spacing w:beforeAutospacing="0" w:afterAutospacing="0" w:line="324" w:lineRule="atLeast"/>
            </w:pPr>
            <w:r>
              <w:t>-63~-16dBm (44~91 dBµV), 1dB step</w:t>
            </w:r>
          </w:p>
        </w:tc>
      </w:tr>
      <w:tr w14:paraId="07BEB0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50" w:type="dxa"/>
            <w:gridSpan w:val="2"/>
            <w:shd w:val="clear" w:color="auto" w:fill="auto"/>
            <w:vAlign w:val="center"/>
          </w:tcPr>
          <w:p w14:paraId="0FF80786">
            <w:pPr>
              <w:pStyle w:val="6"/>
              <w:widowControl/>
              <w:spacing w:beforeAutospacing="0" w:afterAutospacing="0" w:line="324" w:lineRule="atLeast"/>
            </w:pPr>
            <w:r>
              <w:t>MER</w:t>
            </w:r>
          </w:p>
        </w:tc>
        <w:tc>
          <w:tcPr>
            <w:tcW w:w="3705" w:type="dxa"/>
            <w:gridSpan w:val="4"/>
            <w:shd w:val="clear" w:color="auto" w:fill="auto"/>
            <w:vAlign w:val="center"/>
          </w:tcPr>
          <w:p w14:paraId="4035F43B">
            <w:pPr>
              <w:pStyle w:val="6"/>
              <w:widowControl/>
              <w:spacing w:beforeAutospacing="0" w:afterAutospacing="0" w:line="324" w:lineRule="atLeast"/>
            </w:pPr>
            <w:r>
              <w:t>≥35dB</w:t>
            </w:r>
          </w:p>
        </w:tc>
      </w:tr>
      <w:tr w14:paraId="2ADFCD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50" w:type="dxa"/>
            <w:gridSpan w:val="2"/>
            <w:shd w:val="clear" w:color="auto" w:fill="auto"/>
            <w:vAlign w:val="center"/>
          </w:tcPr>
          <w:p w14:paraId="26783DDC">
            <w:pPr>
              <w:pStyle w:val="6"/>
              <w:widowControl/>
              <w:spacing w:beforeAutospacing="0" w:afterAutospacing="0" w:line="324" w:lineRule="atLeast"/>
            </w:pPr>
            <w:r>
              <w:t>RF frequency</w:t>
            </w:r>
          </w:p>
        </w:tc>
        <w:tc>
          <w:tcPr>
            <w:tcW w:w="3705" w:type="dxa"/>
            <w:gridSpan w:val="4"/>
            <w:shd w:val="clear" w:color="auto" w:fill="auto"/>
            <w:vAlign w:val="center"/>
          </w:tcPr>
          <w:p w14:paraId="38636D6B">
            <w:pPr>
              <w:pStyle w:val="6"/>
              <w:widowControl/>
              <w:spacing w:beforeAutospacing="0" w:afterAutospacing="0" w:line="324" w:lineRule="atLeast"/>
            </w:pPr>
            <w:r>
              <w:t>100~1000MHz, 1KHz step</w:t>
            </w:r>
          </w:p>
        </w:tc>
      </w:tr>
      <w:tr w14:paraId="0D5AB4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50" w:type="dxa"/>
            <w:gridSpan w:val="2"/>
            <w:shd w:val="clear" w:color="auto" w:fill="auto"/>
            <w:vAlign w:val="center"/>
          </w:tcPr>
          <w:p w14:paraId="409C3707">
            <w:pPr>
              <w:pStyle w:val="6"/>
              <w:widowControl/>
              <w:spacing w:beforeAutospacing="0" w:afterAutospacing="0" w:line="324" w:lineRule="atLeast"/>
            </w:pPr>
            <w:r>
              <w:t>RF output level</w:t>
            </w:r>
          </w:p>
        </w:tc>
        <w:tc>
          <w:tcPr>
            <w:tcW w:w="3705" w:type="dxa"/>
            <w:gridSpan w:val="4"/>
            <w:shd w:val="clear" w:color="auto" w:fill="auto"/>
            <w:vAlign w:val="center"/>
          </w:tcPr>
          <w:p w14:paraId="0334374F">
            <w:pPr>
              <w:pStyle w:val="6"/>
              <w:widowControl/>
              <w:spacing w:beforeAutospacing="0" w:afterAutospacing="0" w:line="324" w:lineRule="atLeast"/>
            </w:pPr>
            <w:r>
              <w:t>-63~ -16dBm, 1dB step</w:t>
            </w:r>
          </w:p>
        </w:tc>
      </w:tr>
      <w:tr w14:paraId="268450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5355" w:type="dxa"/>
            <w:gridSpan w:val="6"/>
            <w:shd w:val="clear" w:color="auto" w:fill="auto"/>
            <w:vAlign w:val="center"/>
          </w:tcPr>
          <w:p w14:paraId="2926344E">
            <w:pPr>
              <w:pStyle w:val="6"/>
              <w:widowControl/>
              <w:spacing w:beforeAutospacing="0" w:afterAutospacing="0" w:line="324" w:lineRule="atLeast"/>
            </w:pPr>
            <w:r>
              <w:rPr>
                <w:rStyle w:val="10"/>
              </w:rPr>
              <w:t>System</w:t>
            </w:r>
          </w:p>
        </w:tc>
      </w:tr>
      <w:tr w14:paraId="2E0D84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50" w:type="dxa"/>
            <w:gridSpan w:val="2"/>
            <w:shd w:val="clear" w:color="auto" w:fill="auto"/>
            <w:vAlign w:val="center"/>
          </w:tcPr>
          <w:p w14:paraId="36232416">
            <w:pPr>
              <w:pStyle w:val="6"/>
              <w:widowControl/>
              <w:spacing w:beforeAutospacing="0" w:afterAutospacing="0" w:line="324" w:lineRule="atLeast"/>
            </w:pPr>
            <w:r>
              <w:t>Management</w:t>
            </w:r>
          </w:p>
        </w:tc>
        <w:tc>
          <w:tcPr>
            <w:tcW w:w="3705" w:type="dxa"/>
            <w:gridSpan w:val="4"/>
            <w:shd w:val="clear" w:color="auto" w:fill="auto"/>
            <w:vAlign w:val="center"/>
          </w:tcPr>
          <w:p w14:paraId="416174F5">
            <w:pPr>
              <w:pStyle w:val="6"/>
              <w:widowControl/>
              <w:spacing w:beforeAutospacing="0" w:afterAutospacing="0" w:line="324" w:lineRule="atLeast"/>
            </w:pPr>
            <w:r>
              <w:t>Web (Version—Ⅰ)</w:t>
            </w:r>
          </w:p>
          <w:p w14:paraId="5AC7169A">
            <w:pPr>
              <w:pStyle w:val="6"/>
              <w:widowControl/>
              <w:spacing w:beforeAutospacing="0" w:afterAutospacing="0" w:line="324" w:lineRule="atLeast"/>
            </w:pPr>
            <w:r>
              <w:t>NMS (Version—Ⅱ)</w:t>
            </w:r>
          </w:p>
        </w:tc>
      </w:tr>
      <w:tr w14:paraId="3B14B3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50" w:type="dxa"/>
            <w:gridSpan w:val="2"/>
            <w:shd w:val="clear" w:color="auto" w:fill="auto"/>
            <w:vAlign w:val="center"/>
          </w:tcPr>
          <w:p w14:paraId="4BF5D49B">
            <w:pPr>
              <w:pStyle w:val="6"/>
              <w:widowControl/>
              <w:spacing w:beforeAutospacing="0" w:afterAutospacing="0" w:line="324" w:lineRule="atLeast"/>
            </w:pPr>
            <w:r>
              <w:t>Language</w:t>
            </w:r>
          </w:p>
        </w:tc>
        <w:tc>
          <w:tcPr>
            <w:tcW w:w="3705" w:type="dxa"/>
            <w:gridSpan w:val="4"/>
            <w:shd w:val="clear" w:color="auto" w:fill="auto"/>
            <w:vAlign w:val="center"/>
          </w:tcPr>
          <w:p w14:paraId="1DED7AAE">
            <w:pPr>
              <w:pStyle w:val="6"/>
              <w:widowControl/>
              <w:spacing w:beforeAutospacing="0" w:afterAutospacing="0" w:line="324" w:lineRule="atLeast"/>
            </w:pPr>
            <w:r>
              <w:t>English</w:t>
            </w:r>
          </w:p>
        </w:tc>
      </w:tr>
      <w:tr w14:paraId="4C6F5C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50" w:type="dxa"/>
            <w:gridSpan w:val="2"/>
            <w:shd w:val="clear" w:color="auto" w:fill="auto"/>
            <w:vAlign w:val="center"/>
          </w:tcPr>
          <w:p w14:paraId="02C9E028">
            <w:pPr>
              <w:pStyle w:val="6"/>
              <w:widowControl/>
              <w:spacing w:beforeAutospacing="0" w:afterAutospacing="0" w:line="324" w:lineRule="atLeast"/>
            </w:pPr>
            <w:r>
              <w:t>Upgrade</w:t>
            </w:r>
          </w:p>
        </w:tc>
        <w:tc>
          <w:tcPr>
            <w:tcW w:w="3705" w:type="dxa"/>
            <w:gridSpan w:val="4"/>
            <w:shd w:val="clear" w:color="auto" w:fill="auto"/>
            <w:vAlign w:val="center"/>
          </w:tcPr>
          <w:p w14:paraId="5CBC9D99">
            <w:pPr>
              <w:pStyle w:val="6"/>
              <w:widowControl/>
              <w:spacing w:beforeAutospacing="0" w:afterAutospacing="0" w:line="324" w:lineRule="atLeast"/>
            </w:pPr>
            <w:r>
              <w:t>Web update (Version—Ⅰ)</w:t>
            </w:r>
          </w:p>
          <w:p w14:paraId="737C5E74">
            <w:pPr>
              <w:pStyle w:val="6"/>
              <w:widowControl/>
              <w:spacing w:beforeAutospacing="0" w:afterAutospacing="0" w:line="324" w:lineRule="atLeast"/>
            </w:pPr>
            <w:r>
              <w:t>ST Link utility (Version—Ⅱ)</w:t>
            </w:r>
          </w:p>
        </w:tc>
      </w:tr>
      <w:tr w14:paraId="3E9B50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5355" w:type="dxa"/>
            <w:gridSpan w:val="6"/>
            <w:shd w:val="clear" w:color="auto" w:fill="auto"/>
            <w:vAlign w:val="center"/>
          </w:tcPr>
          <w:p w14:paraId="00233B5A">
            <w:pPr>
              <w:pStyle w:val="6"/>
              <w:widowControl/>
              <w:spacing w:beforeAutospacing="0" w:afterAutospacing="0" w:line="324" w:lineRule="atLeast"/>
            </w:pPr>
            <w:r>
              <w:rPr>
                <w:rStyle w:val="10"/>
              </w:rPr>
              <w:t>General</w:t>
            </w:r>
          </w:p>
        </w:tc>
      </w:tr>
      <w:tr w14:paraId="263595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1650" w:type="dxa"/>
            <w:gridSpan w:val="2"/>
            <w:shd w:val="clear" w:color="auto" w:fill="auto"/>
            <w:vAlign w:val="center"/>
          </w:tcPr>
          <w:p w14:paraId="54C579D6">
            <w:pPr>
              <w:pStyle w:val="6"/>
              <w:widowControl/>
              <w:spacing w:beforeAutospacing="0" w:afterAutospacing="0" w:line="324" w:lineRule="atLeast"/>
            </w:pPr>
            <w:r>
              <w:t>Power supply</w:t>
            </w:r>
          </w:p>
        </w:tc>
        <w:tc>
          <w:tcPr>
            <w:tcW w:w="3705" w:type="dxa"/>
            <w:gridSpan w:val="4"/>
            <w:shd w:val="clear" w:color="auto" w:fill="auto"/>
            <w:vAlign w:val="center"/>
          </w:tcPr>
          <w:p w14:paraId="7E78173C">
            <w:pPr>
              <w:pStyle w:val="6"/>
              <w:widowControl/>
              <w:spacing w:beforeAutospacing="0" w:afterAutospacing="0" w:line="324" w:lineRule="atLeast"/>
            </w:pPr>
            <w:r>
              <w:t>DC 12V</w:t>
            </w:r>
          </w:p>
        </w:tc>
      </w:tr>
      <w:tr w14:paraId="06617F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50" w:type="dxa"/>
            <w:gridSpan w:val="2"/>
            <w:shd w:val="clear" w:color="auto" w:fill="auto"/>
            <w:vAlign w:val="center"/>
          </w:tcPr>
          <w:p w14:paraId="33C18193">
            <w:pPr>
              <w:pStyle w:val="6"/>
              <w:widowControl/>
              <w:spacing w:beforeAutospacing="0" w:afterAutospacing="0" w:line="324" w:lineRule="atLeast"/>
            </w:pPr>
            <w:r>
              <w:t>Dimensions</w:t>
            </w:r>
          </w:p>
        </w:tc>
        <w:tc>
          <w:tcPr>
            <w:tcW w:w="3705" w:type="dxa"/>
            <w:gridSpan w:val="4"/>
            <w:shd w:val="clear" w:color="auto" w:fill="auto"/>
            <w:vAlign w:val="center"/>
          </w:tcPr>
          <w:p w14:paraId="5F7314AF">
            <w:pPr>
              <w:pStyle w:val="6"/>
              <w:widowControl/>
              <w:spacing w:beforeAutospacing="0" w:afterAutospacing="0" w:line="324" w:lineRule="atLeast"/>
            </w:pPr>
            <w:r>
              <w:t>203*144*52mm (Version—Ⅰ)</w:t>
            </w:r>
          </w:p>
          <w:p w14:paraId="05A9A6A7">
            <w:pPr>
              <w:pStyle w:val="6"/>
              <w:widowControl/>
              <w:spacing w:beforeAutospacing="0" w:afterAutospacing="0" w:line="324" w:lineRule="atLeast"/>
            </w:pPr>
            <w:r>
              <w:t>180*110*39.5mm (Version—Ⅱ)</w:t>
            </w:r>
          </w:p>
        </w:tc>
      </w:tr>
      <w:tr w14:paraId="769165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50" w:type="dxa"/>
            <w:gridSpan w:val="2"/>
            <w:shd w:val="clear" w:color="auto" w:fill="auto"/>
            <w:vAlign w:val="center"/>
          </w:tcPr>
          <w:p w14:paraId="6623CAF4">
            <w:pPr>
              <w:pStyle w:val="6"/>
              <w:widowControl/>
              <w:spacing w:beforeAutospacing="0" w:afterAutospacing="0" w:line="324" w:lineRule="atLeast"/>
            </w:pPr>
            <w:r>
              <w:t>Weight</w:t>
            </w:r>
          </w:p>
        </w:tc>
        <w:tc>
          <w:tcPr>
            <w:tcW w:w="3705" w:type="dxa"/>
            <w:gridSpan w:val="4"/>
            <w:shd w:val="clear" w:color="auto" w:fill="auto"/>
            <w:vAlign w:val="center"/>
          </w:tcPr>
          <w:p w14:paraId="459761FF">
            <w:pPr>
              <w:pStyle w:val="6"/>
              <w:widowControl/>
              <w:spacing w:beforeAutospacing="0" w:afterAutospacing="0" w:line="324" w:lineRule="atLeast"/>
            </w:pPr>
            <w:r>
              <w:t>&lt; 1kg</w:t>
            </w:r>
          </w:p>
        </w:tc>
      </w:tr>
    </w:tbl>
    <w:p w14:paraId="08C2A832">
      <w:pPr>
        <w:pStyle w:val="6"/>
        <w:widowControl/>
        <w:spacing w:beforeAutospacing="0" w:afterAutospacing="0" w:line="324" w:lineRule="atLeast"/>
      </w:pPr>
      <w:r>
        <w:rPr>
          <w:rFonts w:ascii="Verdana" w:hAnsi="Verdana" w:cs="Verdana"/>
          <w:color w:val="333333"/>
          <w:sz w:val="18"/>
          <w:szCs w:val="18"/>
          <w:shd w:val="clear" w:color="auto" w:fill="FEFCFD"/>
        </w:rPr>
        <w:t> </w:t>
      </w:r>
    </w:p>
    <w:p w14:paraId="21CB9B6B">
      <w:pPr>
        <w:pStyle w:val="6"/>
        <w:widowControl/>
        <w:spacing w:beforeAutospacing="0" w:afterAutospacing="0" w:line="324" w:lineRule="atLeast"/>
      </w:pPr>
      <w:r>
        <w:rPr>
          <w:rStyle w:val="10"/>
          <w:rFonts w:ascii="Verdana" w:hAnsi="Verdana" w:cs="Verdana"/>
          <w:color w:val="FF8C00"/>
          <w:sz w:val="21"/>
          <w:szCs w:val="21"/>
          <w:shd w:val="clear" w:color="auto" w:fill="FEFCFD"/>
        </w:rPr>
        <w:t>Comparison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3320"/>
        <w:gridCol w:w="1985"/>
        <w:gridCol w:w="2126"/>
        <w:gridCol w:w="2319"/>
      </w:tblGrid>
      <w:tr w14:paraId="0E40E1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835" w:type="dxa"/>
            <w:shd w:val="clear" w:color="auto" w:fill="auto"/>
            <w:vAlign w:val="center"/>
          </w:tcPr>
          <w:p w14:paraId="00EB3268">
            <w:pPr>
              <w:pStyle w:val="6"/>
              <w:widowControl/>
              <w:spacing w:beforeAutospacing="0" w:afterAutospacing="0" w:line="324" w:lineRule="atLeast"/>
              <w:jc w:val="center"/>
            </w:pPr>
            <w:r>
              <w:t>Device</w:t>
            </w:r>
          </w:p>
        </w:tc>
        <w:tc>
          <w:tcPr>
            <w:tcW w:w="1695" w:type="dxa"/>
            <w:shd w:val="clear" w:color="auto" w:fill="auto"/>
            <w:vAlign w:val="center"/>
          </w:tcPr>
          <w:p w14:paraId="6893A1D0">
            <w:pPr>
              <w:pStyle w:val="6"/>
              <w:widowControl/>
              <w:spacing w:beforeAutospacing="0" w:afterAutospacing="0" w:line="324" w:lineRule="atLeast"/>
              <w:jc w:val="center"/>
            </w:pPr>
            <w:r>
              <w:t>CC input</w:t>
            </w:r>
          </w:p>
        </w:tc>
        <w:tc>
          <w:tcPr>
            <w:tcW w:w="1815" w:type="dxa"/>
            <w:shd w:val="clear" w:color="auto" w:fill="auto"/>
            <w:vAlign w:val="center"/>
          </w:tcPr>
          <w:p w14:paraId="69479BC1">
            <w:pPr>
              <w:pStyle w:val="6"/>
              <w:widowControl/>
              <w:spacing w:beforeAutospacing="0" w:afterAutospacing="0" w:line="324" w:lineRule="atLeast"/>
              <w:jc w:val="center"/>
            </w:pPr>
            <w:r>
              <w:t>Management</w:t>
            </w:r>
          </w:p>
        </w:tc>
        <w:tc>
          <w:tcPr>
            <w:tcW w:w="1980" w:type="dxa"/>
            <w:shd w:val="clear" w:color="auto" w:fill="auto"/>
            <w:vAlign w:val="center"/>
          </w:tcPr>
          <w:p w14:paraId="14417AE5">
            <w:pPr>
              <w:pStyle w:val="6"/>
              <w:widowControl/>
              <w:spacing w:beforeAutospacing="0" w:afterAutospacing="0" w:line="324" w:lineRule="atLeast"/>
              <w:jc w:val="center"/>
            </w:pPr>
            <w:r>
              <w:t>Upgrade</w:t>
            </w:r>
          </w:p>
        </w:tc>
      </w:tr>
      <w:tr w14:paraId="1BBBD5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835" w:type="dxa"/>
            <w:shd w:val="clear" w:color="auto" w:fill="auto"/>
            <w:vAlign w:val="center"/>
          </w:tcPr>
          <w:p w14:paraId="0C523A42">
            <w:pPr>
              <w:pStyle w:val="6"/>
              <w:widowControl/>
              <w:spacing w:beforeAutospacing="0" w:afterAutospacing="0" w:line="324" w:lineRule="atLeast"/>
            </w:pPr>
            <w:r>
              <w:rPr>
                <w:rFonts w:hint="eastAsia"/>
              </w:rPr>
              <w:t>FU-4633</w:t>
            </w:r>
            <w:r>
              <w:t>C (Version—Ⅰ)</w:t>
            </w:r>
          </w:p>
        </w:tc>
        <w:tc>
          <w:tcPr>
            <w:tcW w:w="1695" w:type="dxa"/>
            <w:shd w:val="clear" w:color="auto" w:fill="auto"/>
            <w:vAlign w:val="center"/>
          </w:tcPr>
          <w:p w14:paraId="10D3F820">
            <w:pPr>
              <w:pStyle w:val="6"/>
              <w:widowControl/>
              <w:spacing w:beforeAutospacing="0" w:afterAutospacing="0" w:line="324" w:lineRule="atLeast"/>
              <w:jc w:val="center"/>
            </w:pPr>
            <w:r>
              <w:t>√</w:t>
            </w:r>
          </w:p>
        </w:tc>
        <w:tc>
          <w:tcPr>
            <w:tcW w:w="1815" w:type="dxa"/>
            <w:shd w:val="clear" w:color="auto" w:fill="auto"/>
            <w:vAlign w:val="center"/>
          </w:tcPr>
          <w:p w14:paraId="18EF8992">
            <w:pPr>
              <w:pStyle w:val="6"/>
              <w:widowControl/>
              <w:spacing w:beforeAutospacing="0" w:afterAutospacing="0" w:line="324" w:lineRule="atLeast"/>
              <w:jc w:val="center"/>
            </w:pPr>
            <w:r>
              <w:t>Web</w:t>
            </w:r>
          </w:p>
        </w:tc>
        <w:tc>
          <w:tcPr>
            <w:tcW w:w="1980" w:type="dxa"/>
            <w:shd w:val="clear" w:color="auto" w:fill="auto"/>
            <w:vAlign w:val="center"/>
          </w:tcPr>
          <w:p w14:paraId="59AC76FA">
            <w:pPr>
              <w:pStyle w:val="6"/>
              <w:widowControl/>
              <w:spacing w:beforeAutospacing="0" w:afterAutospacing="0" w:line="324" w:lineRule="atLeast"/>
              <w:jc w:val="center"/>
            </w:pPr>
            <w:r>
              <w:t>Web</w:t>
            </w:r>
          </w:p>
        </w:tc>
      </w:tr>
      <w:tr w14:paraId="4C1760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835" w:type="dxa"/>
            <w:shd w:val="clear" w:color="auto" w:fill="auto"/>
            <w:vAlign w:val="center"/>
          </w:tcPr>
          <w:p w14:paraId="477E0760">
            <w:pPr>
              <w:pStyle w:val="6"/>
              <w:widowControl/>
              <w:spacing w:beforeAutospacing="0" w:afterAutospacing="0" w:line="324" w:lineRule="atLeast"/>
            </w:pPr>
            <w:r>
              <w:rPr>
                <w:rFonts w:hint="eastAsia"/>
              </w:rPr>
              <w:t>FU-4633</w:t>
            </w:r>
            <w:r>
              <w:t>C (Version—Ⅱ)</w:t>
            </w:r>
          </w:p>
        </w:tc>
        <w:tc>
          <w:tcPr>
            <w:tcW w:w="1695" w:type="dxa"/>
            <w:shd w:val="clear" w:color="auto" w:fill="auto"/>
            <w:vAlign w:val="center"/>
          </w:tcPr>
          <w:p w14:paraId="3F9127DA">
            <w:pPr>
              <w:pStyle w:val="6"/>
              <w:widowControl/>
              <w:spacing w:beforeAutospacing="0" w:afterAutospacing="0" w:line="324" w:lineRule="atLeast"/>
              <w:jc w:val="center"/>
            </w:pPr>
            <w:r>
              <w:t>Optional</w:t>
            </w:r>
          </w:p>
        </w:tc>
        <w:tc>
          <w:tcPr>
            <w:tcW w:w="1815" w:type="dxa"/>
            <w:shd w:val="clear" w:color="auto" w:fill="auto"/>
            <w:vAlign w:val="center"/>
          </w:tcPr>
          <w:p w14:paraId="3F69C3B2">
            <w:pPr>
              <w:pStyle w:val="6"/>
              <w:widowControl/>
              <w:spacing w:beforeAutospacing="0" w:afterAutospacing="0" w:line="324" w:lineRule="atLeast"/>
              <w:jc w:val="center"/>
            </w:pPr>
            <w:r>
              <w:t>NMS</w:t>
            </w:r>
          </w:p>
        </w:tc>
        <w:tc>
          <w:tcPr>
            <w:tcW w:w="1980" w:type="dxa"/>
            <w:shd w:val="clear" w:color="auto" w:fill="auto"/>
            <w:vAlign w:val="center"/>
          </w:tcPr>
          <w:p w14:paraId="4F015584">
            <w:pPr>
              <w:pStyle w:val="6"/>
              <w:widowControl/>
              <w:spacing w:beforeAutospacing="0" w:afterAutospacing="0" w:line="324" w:lineRule="atLeast"/>
              <w:jc w:val="center"/>
            </w:pPr>
            <w:r>
              <w:t>ST Link utility</w:t>
            </w:r>
          </w:p>
        </w:tc>
      </w:tr>
    </w:tbl>
    <w:p w14:paraId="60CB4BB7">
      <w:pPr>
        <w:pStyle w:val="6"/>
        <w:widowControl/>
        <w:spacing w:beforeAutospacing="0" w:afterAutospacing="0" w:line="324" w:lineRule="atLeast"/>
      </w:pPr>
      <w:r>
        <w:rPr>
          <w:rFonts w:ascii="Verdana" w:hAnsi="Verdana" w:cs="Verdana"/>
          <w:color w:val="333333"/>
          <w:sz w:val="18"/>
          <w:szCs w:val="18"/>
          <w:shd w:val="clear" w:color="auto" w:fill="FEFCFD"/>
        </w:rPr>
        <w:t> </w:t>
      </w:r>
    </w:p>
    <w:p w14:paraId="182CD587">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2360" cy="6229350"/>
            <wp:effectExtent l="0" t="0" r="8890" b="0"/>
            <wp:docPr id="3"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9"/>
                    <pic:cNvPicPr>
                      <a:picLocks noChangeAspect="1"/>
                    </pic:cNvPicPr>
                  </pic:nvPicPr>
                  <pic:blipFill>
                    <a:blip r:embed="rId14"/>
                    <a:stretch>
                      <a:fillRect/>
                    </a:stretch>
                  </pic:blipFill>
                  <pic:spPr>
                    <a:xfrm>
                      <a:off x="0" y="0"/>
                      <a:ext cx="6182360" cy="6229350"/>
                    </a:xfrm>
                    <a:prstGeom prst="rect">
                      <a:avLst/>
                    </a:prstGeom>
                    <a:noFill/>
                    <a:ln w="9525">
                      <a:noFill/>
                    </a:ln>
                  </pic:spPr>
                </pic:pic>
              </a:graphicData>
            </a:graphic>
          </wp:inline>
        </w:drawing>
      </w:r>
    </w:p>
    <w:p w14:paraId="3822E320">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742227CB">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42DBA1E6">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3CCC1B18">
      <w:pPr>
        <w:widowControl/>
        <w:shd w:val="clear" w:color="auto" w:fill="F2F2F4"/>
        <w:jc w:val="left"/>
        <w:rPr>
          <w:rFonts w:ascii="Verdana" w:hAnsi="Verdana" w:cs="Verdana"/>
          <w:color w:val="333333"/>
          <w:sz w:val="18"/>
          <w:szCs w:val="18"/>
        </w:rPr>
      </w:pPr>
    </w:p>
    <w:p w14:paraId="7E8FA768">
      <w:pPr>
        <w:rPr>
          <w:rFonts w:ascii="Verdana" w:hAnsi="Verdana" w:cs="Verdana"/>
          <w:color w:val="000000"/>
          <w:sz w:val="28"/>
        </w:rPr>
      </w:pPr>
    </w:p>
    <w:p w14:paraId="211E90F3">
      <w:pPr>
        <w:rPr>
          <w:rFonts w:ascii="Verdana" w:hAnsi="Verdana" w:cs="Verdana"/>
          <w:b/>
          <w:color w:val="000000"/>
          <w:sz w:val="22"/>
        </w:rPr>
      </w:pPr>
      <w:r>
        <w:rPr>
          <w:rFonts w:hint="eastAsia" w:ascii="Verdana" w:hAnsi="Verdana" w:cs="Verdana"/>
          <w:b/>
          <w:color w:val="000000"/>
          <w:sz w:val="22"/>
        </w:rPr>
        <w:t>About Us</w:t>
      </w:r>
    </w:p>
    <w:p w14:paraId="349F71F5">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E414EDB">
      <w:pPr>
        <w:rPr>
          <w:rFonts w:ascii="Verdana" w:hAnsi="Verdana" w:cs="Verdana"/>
          <w:color w:val="000000"/>
          <w:sz w:val="18"/>
        </w:rPr>
      </w:pPr>
    </w:p>
    <w:p w14:paraId="3043BA68">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E16D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8C4D88E">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AFD1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93DB8"/>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E358AB"/>
    <w:rsid w:val="00F268A0"/>
    <w:rsid w:val="00F714FF"/>
    <w:rsid w:val="00F7593F"/>
    <w:rsid w:val="00FC60FC"/>
    <w:rsid w:val="033D434A"/>
    <w:rsid w:val="056C06ED"/>
    <w:rsid w:val="0A680B1B"/>
    <w:rsid w:val="0A7C1845"/>
    <w:rsid w:val="0E714EC9"/>
    <w:rsid w:val="0FC87CEA"/>
    <w:rsid w:val="101C4557"/>
    <w:rsid w:val="11477B00"/>
    <w:rsid w:val="15C25510"/>
    <w:rsid w:val="18AE427D"/>
    <w:rsid w:val="18E81EA3"/>
    <w:rsid w:val="1B974A15"/>
    <w:rsid w:val="1CDC4CA0"/>
    <w:rsid w:val="1FCC39C5"/>
    <w:rsid w:val="20F61905"/>
    <w:rsid w:val="2199682E"/>
    <w:rsid w:val="239E3C7B"/>
    <w:rsid w:val="27B55639"/>
    <w:rsid w:val="2A752F8B"/>
    <w:rsid w:val="2C665CEA"/>
    <w:rsid w:val="2E0F6BE8"/>
    <w:rsid w:val="314F3E41"/>
    <w:rsid w:val="3B533162"/>
    <w:rsid w:val="45872050"/>
    <w:rsid w:val="478E224E"/>
    <w:rsid w:val="485E04E5"/>
    <w:rsid w:val="487316FE"/>
    <w:rsid w:val="49B75FAC"/>
    <w:rsid w:val="4A644B62"/>
    <w:rsid w:val="4A65742C"/>
    <w:rsid w:val="4E4A4BF6"/>
    <w:rsid w:val="4F8D25ED"/>
    <w:rsid w:val="51AD130D"/>
    <w:rsid w:val="540A3FAB"/>
    <w:rsid w:val="562E484B"/>
    <w:rsid w:val="56834992"/>
    <w:rsid w:val="591612AD"/>
    <w:rsid w:val="5930748A"/>
    <w:rsid w:val="59933671"/>
    <w:rsid w:val="5AA83521"/>
    <w:rsid w:val="5C045946"/>
    <w:rsid w:val="5E8243A4"/>
    <w:rsid w:val="5EEA5249"/>
    <w:rsid w:val="609213A6"/>
    <w:rsid w:val="61BA6334"/>
    <w:rsid w:val="63C27F07"/>
    <w:rsid w:val="66985034"/>
    <w:rsid w:val="68AD6386"/>
    <w:rsid w:val="69921B68"/>
    <w:rsid w:val="6B9A3A48"/>
    <w:rsid w:val="6D7A6503"/>
    <w:rsid w:val="70757613"/>
    <w:rsid w:val="70B756B4"/>
    <w:rsid w:val="73270F88"/>
    <w:rsid w:val="74455F31"/>
    <w:rsid w:val="749C1F68"/>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22C/3EEECN_20170711023834.jpg" TargetMode="External"/><Relationship Id="rId8" Type="http://schemas.openxmlformats.org/officeDocument/2006/relationships/image" Target="media/image3.png"/><Relationship Id="rId7" Type="http://schemas.openxmlformats.org/officeDocument/2006/relationships/hyperlink" Target="https://english.dsdvb.com/Upload/images/Product/Encoder%20and%20Modulator/NDS3522C/3EEECN_20190417070551.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6.jpeg"/><Relationship Id="rId13" Type="http://schemas.openxmlformats.org/officeDocument/2006/relationships/hyperlink" Target="https://english.dsdvb.com/Upload/images/Product/Encoder%20and%20Modulator/NDS3522C/3EEECN_20170711030500.jpg" TargetMode="External"/><Relationship Id="rId12" Type="http://schemas.openxmlformats.org/officeDocument/2006/relationships/image" Target="media/image5.png"/><Relationship Id="rId11" Type="http://schemas.openxmlformats.org/officeDocument/2006/relationships/hyperlink" Target="https://english.dsdvb.com/Upload/images/Product/Encoder%20and%20Modulator/NDS3522C/3EEECN_20190417070544.pn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168</Words>
  <Characters>1032</Characters>
  <Lines>21</Lines>
  <Paragraphs>6</Paragraphs>
  <TotalTime>2</TotalTime>
  <ScaleCrop>false</ScaleCrop>
  <LinksUpToDate>false</LinksUpToDate>
  <CharactersWithSpaces>1196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2025-08-20T07:09:19Z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