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8CB819">
      <w:pPr>
        <w:pStyle w:val="6"/>
        <w:widowControl/>
        <w:spacing w:beforeAutospacing="0" w:afterAutospacing="0" w:line="324" w:lineRule="atLeast"/>
        <w:jc w:val="center"/>
      </w:pPr>
      <w:r>
        <w:rPr>
          <w:rFonts w:hint="eastAsia" w:ascii="Verdana" w:hAnsi="Verdana" w:cs="Verdana"/>
          <w:b/>
          <w:i w:val="0"/>
          <w:strike w:val="0"/>
          <w:color w:val="000000"/>
          <w:sz w:val="28"/>
          <w:lang w:eastAsia="zh-CN"/>
        </w:rPr>
        <w:t>FMUSER FUQ-4637TB Encoder Modulator 16 CVBS Inputs 4 DVB-C-T Outputs MPEG4 AVC-H264 Encoding Multiplexing Web Management for CATV</w:t>
      </w:r>
      <w:r>
        <w:rPr>
          <w:rFonts w:hint="eastAsia" w:ascii="Verdana" w:hAnsi="Verdana" w:cs="Verdana"/>
          <w:b/>
          <w:i w:val="0"/>
          <w:strike w:val="0"/>
          <w:color w:val="000000"/>
          <w:sz w:val="28"/>
          <w:lang w:val="en-US" w:eastAsia="zh-CN"/>
        </w:rPr>
        <w:t xml:space="preserve"> </w:t>
      </w:r>
      <w:r>
        <w:rPr>
          <w:rFonts w:hint="eastAsia" w:ascii="Verdana" w:hAnsi="Verdana" w:cs="Verdana"/>
          <w:b/>
          <w:i w:val="0"/>
          <w:strike w:val="0"/>
          <w:color w:val="000000"/>
          <w:sz w:val="28"/>
          <w:lang w:eastAsia="zh-CN"/>
        </w:rPr>
        <w:t>Broadcasting</w:t>
      </w:r>
      <w:bookmarkStart w:id="0" w:name="_GoBack"/>
      <w:bookmarkEnd w:id="0"/>
      <w:r>
        <w:rPr>
          <w:rFonts w:hint="eastAsia" w:ascii="Verdana" w:hAnsi="Verdana" w:cs="Verdana"/>
          <w:b/>
          <w:i w:val="0"/>
          <w:strike w:val="0"/>
          <w:color w:val="000000"/>
          <w:sz w:val="28"/>
          <w:lang w:eastAsia="zh-CN"/>
        </w:rPr>
        <w:t xml:space="preserve"> </w:t>
      </w:r>
      <w:r>
        <w:rPr>
          <w:rFonts w:ascii="Verdana" w:hAnsi="Verdana" w:cs="Verdana"/>
          <w:color w:val="000000"/>
          <w:sz w:val="28"/>
        </w:rPr>
        <w:drawing>
          <wp:inline distT="0" distB="0" distL="114300" distR="114300">
            <wp:extent cx="6172200" cy="3390900"/>
            <wp:effectExtent l="0" t="0" r="0" b="0"/>
            <wp:docPr id="1" name="图片 1" descr="3EEECN_20221222171352"/>
            <wp:cNvGraphicFramePr/>
            <a:graphic xmlns:a="http://schemas.openxmlformats.org/drawingml/2006/main">
              <a:graphicData uri="http://schemas.openxmlformats.org/drawingml/2006/picture">
                <pic:pic xmlns:pic="http://schemas.openxmlformats.org/drawingml/2006/picture">
                  <pic:nvPicPr>
                    <pic:cNvPr id="1" name="图片 1" descr="3EEECN_20221222171352"/>
                    <pic:cNvPicPr/>
                  </pic:nvPicPr>
                  <pic:blipFill>
                    <a:blip r:embed="rId6"/>
                    <a:stretch>
                      <a:fillRect/>
                    </a:stretch>
                  </pic:blipFill>
                  <pic:spPr>
                    <a:xfrm>
                      <a:off x="0" y="0"/>
                      <a:ext cx="6172200" cy="3390900"/>
                    </a:xfrm>
                    <a:prstGeom prst="rect">
                      <a:avLst/>
                    </a:prstGeom>
                  </pic:spPr>
                </pic:pic>
              </a:graphicData>
            </a:graphic>
          </wp:inline>
        </w:drawing>
      </w:r>
      <w:r>
        <w:rPr>
          <w:rFonts w:ascii="Verdana" w:hAnsi="Verdana" w:cs="Verdana"/>
          <w:color w:val="333333"/>
          <w:sz w:val="18"/>
          <w:szCs w:val="18"/>
          <w:shd w:val="clear" w:color="auto" w:fill="FEFCFD"/>
        </w:rPr>
        <w:drawing>
          <wp:inline distT="0" distB="0" distL="114300" distR="114300">
            <wp:extent cx="6182995" cy="2808605"/>
            <wp:effectExtent l="0" t="0" r="8255" b="10795"/>
            <wp:docPr id="6"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descr="IMG_256"/>
                    <pic:cNvPicPr>
                      <a:picLocks noChangeAspect="1"/>
                    </pic:cNvPicPr>
                  </pic:nvPicPr>
                  <pic:blipFill>
                    <a:blip r:embed="rId8"/>
                    <a:stretch>
                      <a:fillRect/>
                    </a:stretch>
                  </pic:blipFill>
                  <pic:spPr>
                    <a:xfrm>
                      <a:off x="0" y="0"/>
                      <a:ext cx="6182995" cy="2808605"/>
                    </a:xfrm>
                    <a:prstGeom prst="rect">
                      <a:avLst/>
                    </a:prstGeom>
                    <a:noFill/>
                    <a:ln w="9525">
                      <a:noFill/>
                    </a:ln>
                  </pic:spPr>
                </pic:pic>
              </a:graphicData>
            </a:graphic>
          </wp:inline>
        </w:drawing>
      </w:r>
    </w:p>
    <w:p w14:paraId="5111B5D3">
      <w:pPr>
        <w:pStyle w:val="6"/>
        <w:widowControl/>
        <w:spacing w:beforeAutospacing="0" w:afterAutospacing="0" w:line="324" w:lineRule="atLeast"/>
      </w:pPr>
      <w:r>
        <w:rPr>
          <w:rFonts w:ascii="Verdana" w:hAnsi="Verdana" w:cs="Verdana"/>
          <w:color w:val="333333"/>
          <w:sz w:val="18"/>
          <w:szCs w:val="18"/>
          <w:shd w:val="clear" w:color="auto" w:fill="FEFCFD"/>
        </w:rPr>
        <w:drawing>
          <wp:inline distT="0" distB="0" distL="114300" distR="114300">
            <wp:extent cx="6187440" cy="2807335"/>
            <wp:effectExtent l="0" t="0" r="3810" b="12065"/>
            <wp:docPr id="2" name="图片 2" descr="IMG_25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7"/>
                    <pic:cNvPicPr>
                      <a:picLocks noChangeAspect="1"/>
                    </pic:cNvPicPr>
                  </pic:nvPicPr>
                  <pic:blipFill>
                    <a:blip r:embed="rId10"/>
                    <a:stretch>
                      <a:fillRect/>
                    </a:stretch>
                  </pic:blipFill>
                  <pic:spPr>
                    <a:xfrm>
                      <a:off x="0" y="0"/>
                      <a:ext cx="6187440" cy="2807335"/>
                    </a:xfrm>
                    <a:prstGeom prst="rect">
                      <a:avLst/>
                    </a:prstGeom>
                    <a:noFill/>
                    <a:ln w="9525">
                      <a:noFill/>
                    </a:ln>
                  </pic:spPr>
                </pic:pic>
              </a:graphicData>
            </a:graphic>
          </wp:inline>
        </w:drawing>
      </w:r>
    </w:p>
    <w:p w14:paraId="7F1A446E">
      <w:pPr>
        <w:pStyle w:val="6"/>
        <w:widowControl/>
        <w:spacing w:beforeAutospacing="0" w:afterAutospacing="0" w:line="324" w:lineRule="atLeast"/>
      </w:pPr>
      <w:r>
        <w:rPr>
          <w:rStyle w:val="10"/>
          <w:rFonts w:ascii="Verdana" w:hAnsi="Verdana" w:cs="Verdana"/>
          <w:color w:val="333333"/>
          <w:sz w:val="18"/>
          <w:szCs w:val="18"/>
          <w:shd w:val="clear" w:color="auto" w:fill="FEFCFD"/>
        </w:rPr>
        <w:t>Product Overview</w:t>
      </w:r>
    </w:p>
    <w:p w14:paraId="0597F379">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The FMUSER FUQ-4637SB is a cost-effective encoder modulator with 16 CVBS inputs, 128 IP inputs, and 4ch DVB-C/T outputs. It performs MPEG4 AVC/H.264 encoding and multiplexing for signal processing. Controlled via web management, it supports real-time monitoring. Ideal for CATV broadcasting systems in next-gen deployments.</w:t>
      </w:r>
    </w:p>
    <w:p w14:paraId="19AB61C9">
      <w:pPr>
        <w:pStyle w:val="6"/>
        <w:widowControl/>
        <w:spacing w:beforeAutospacing="0" w:afterAutospacing="0" w:line="324" w:lineRule="atLeast"/>
        <w:rPr>
          <w:rFonts w:hint="eastAsia" w:eastAsiaTheme="minorEastAsia"/>
          <w:lang w:eastAsia="zh-CN"/>
        </w:rPr>
      </w:pPr>
      <w:r>
        <w:rPr>
          <w:rStyle w:val="10"/>
          <w:rFonts w:hint="eastAsia" w:ascii="Verdana" w:hAnsi="Verdana" w:cs="Verdana"/>
          <w:color w:val="333333"/>
          <w:sz w:val="18"/>
          <w:szCs w:val="18"/>
          <w:shd w:val="clear" w:color="auto" w:fill="FEFCFD"/>
          <w:lang w:eastAsia="zh-CN"/>
        </w:rPr>
        <w:t>Key feature</w:t>
      </w:r>
    </w:p>
    <w:p w14:paraId="230AEE0D">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Supports 16 CVBS inputs with MPEG4 AVC/H.264 encoding for robust video processing.  </w:t>
      </w:r>
    </w:p>
    <w:p w14:paraId="168F3C73">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Features 128 IP inputs over UDP/RTP for re-mux and 4MPTS IP output, plus optional ASI output.  </w:t>
      </w:r>
    </w:p>
    <w:p w14:paraId="7C6DD9AB">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Provides 4ch DVB-C/T non-adjacent carrier outputs with multiplexing and optional scrambling.  </w:t>
      </w:r>
    </w:p>
    <w:p w14:paraId="0602264E">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Includes audio encoding (MPEG1 Layer II) with gain adjustment and PSI/SI editing support.  </w:t>
      </w:r>
    </w:p>
    <w:p w14:paraId="4CE5739F">
      <w:pPr>
        <w:pStyle w:val="6"/>
        <w:widowControl/>
        <w:spacing w:beforeAutospacing="0" w:afterAutospacing="0" w:line="324" w:lineRule="atLeast"/>
      </w:pPr>
      <w:r>
        <w:rPr>
          <w:rFonts w:hint="eastAsia" w:ascii="Verdana" w:hAnsi="Verdana" w:cs="Verdana"/>
          <w:color w:val="333333"/>
          <w:sz w:val="18"/>
          <w:szCs w:val="18"/>
          <w:shd w:val="clear" w:color="auto" w:fill="FEFCFD"/>
        </w:rPr>
        <w:t>Offers web management for easy control, updates, and bit-rate monitoring.</w:t>
      </w:r>
      <w:r>
        <w:rPr>
          <w:rFonts w:ascii="Verdana" w:hAnsi="Verdana" w:cs="Verdana"/>
          <w:color w:val="333333"/>
          <w:sz w:val="18"/>
          <w:szCs w:val="18"/>
          <w:shd w:val="clear" w:color="auto" w:fill="FEFCFD"/>
        </w:rPr>
        <w:t> </w:t>
      </w:r>
    </w:p>
    <w:p w14:paraId="72FE602F">
      <w:pPr>
        <w:pStyle w:val="6"/>
        <w:widowControl/>
        <w:spacing w:beforeAutospacing="0" w:afterAutospacing="0" w:line="324" w:lineRule="atLeast"/>
      </w:pPr>
      <w:r>
        <w:rPr>
          <w:rStyle w:val="10"/>
          <w:rFonts w:ascii="Verdana" w:hAnsi="Verdana" w:cs="Verdana"/>
          <w:color w:val="333333"/>
          <w:sz w:val="18"/>
          <w:szCs w:val="18"/>
          <w:shd w:val="clear" w:color="auto" w:fill="FEFCFD"/>
        </w:rPr>
        <w:t>Principle Chart</w:t>
      </w:r>
    </w:p>
    <w:p w14:paraId="0326409B">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84900" cy="2587625"/>
            <wp:effectExtent l="0" t="0" r="6350" b="3175"/>
            <wp:docPr id="3" name="图片 3" descr="IMG_258">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8"/>
                    <pic:cNvPicPr>
                      <a:picLocks noChangeAspect="1"/>
                    </pic:cNvPicPr>
                  </pic:nvPicPr>
                  <pic:blipFill>
                    <a:blip r:embed="rId12"/>
                    <a:stretch>
                      <a:fillRect/>
                    </a:stretch>
                  </pic:blipFill>
                  <pic:spPr>
                    <a:xfrm>
                      <a:off x="0" y="0"/>
                      <a:ext cx="6184900" cy="2587625"/>
                    </a:xfrm>
                    <a:prstGeom prst="rect">
                      <a:avLst/>
                    </a:prstGeom>
                    <a:noFill/>
                    <a:ln w="9525">
                      <a:noFill/>
                    </a:ln>
                  </pic:spPr>
                </pic:pic>
              </a:graphicData>
            </a:graphic>
          </wp:inline>
        </w:drawing>
      </w:r>
    </w:p>
    <w:p w14:paraId="063C6D08">
      <w:pPr>
        <w:pStyle w:val="6"/>
        <w:widowControl/>
        <w:spacing w:beforeAutospacing="0" w:afterAutospacing="0" w:line="324" w:lineRule="atLeast"/>
        <w:jc w:val="center"/>
      </w:pPr>
      <w:r>
        <w:rPr>
          <w:rStyle w:val="10"/>
          <w:rFonts w:ascii="Verdana" w:hAnsi="Verdana" w:cs="Verdana"/>
          <w:color w:val="333333"/>
          <w:sz w:val="18"/>
          <w:szCs w:val="18"/>
          <w:shd w:val="clear" w:color="auto" w:fill="FEFCFD"/>
        </w:rPr>
        <w:t>DVB-C RF output</w:t>
      </w:r>
    </w:p>
    <w:p w14:paraId="0AEEF2E1">
      <w:pPr>
        <w:pStyle w:val="6"/>
        <w:widowControl/>
        <w:spacing w:beforeAutospacing="0" w:afterAutospacing="0" w:line="324" w:lineRule="atLeast"/>
        <w:jc w:val="center"/>
      </w:pPr>
      <w:r>
        <w:rPr>
          <w:rFonts w:ascii="Verdana" w:hAnsi="Verdana" w:cs="Verdana"/>
          <w:color w:val="333333"/>
          <w:sz w:val="18"/>
          <w:szCs w:val="18"/>
          <w:shd w:val="clear" w:color="auto" w:fill="FEFCFD"/>
        </w:rPr>
        <w:t>                                                                       </w:t>
      </w:r>
    </w:p>
    <w:p w14:paraId="6F16DFF8">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82360" cy="2818765"/>
            <wp:effectExtent l="0" t="0" r="8890" b="635"/>
            <wp:docPr id="7" name="图片 4" descr="IMG_259">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descr="IMG_259"/>
                    <pic:cNvPicPr>
                      <a:picLocks noChangeAspect="1"/>
                    </pic:cNvPicPr>
                  </pic:nvPicPr>
                  <pic:blipFill>
                    <a:blip r:embed="rId14"/>
                    <a:stretch>
                      <a:fillRect/>
                    </a:stretch>
                  </pic:blipFill>
                  <pic:spPr>
                    <a:xfrm>
                      <a:off x="0" y="0"/>
                      <a:ext cx="6182360" cy="2818765"/>
                    </a:xfrm>
                    <a:prstGeom prst="rect">
                      <a:avLst/>
                    </a:prstGeom>
                    <a:noFill/>
                    <a:ln w="9525">
                      <a:noFill/>
                    </a:ln>
                  </pic:spPr>
                </pic:pic>
              </a:graphicData>
            </a:graphic>
          </wp:inline>
        </w:drawing>
      </w:r>
    </w:p>
    <w:p w14:paraId="4BFC4B40">
      <w:pPr>
        <w:pStyle w:val="6"/>
        <w:widowControl/>
        <w:spacing w:beforeAutospacing="0" w:afterAutospacing="0" w:line="324" w:lineRule="atLeast"/>
        <w:jc w:val="center"/>
      </w:pPr>
      <w:r>
        <w:rPr>
          <w:rStyle w:val="10"/>
          <w:rFonts w:ascii="Verdana" w:hAnsi="Verdana" w:cs="Verdana"/>
          <w:color w:val="333333"/>
          <w:sz w:val="18"/>
          <w:szCs w:val="18"/>
          <w:shd w:val="clear" w:color="auto" w:fill="FEFCFD"/>
        </w:rPr>
        <w:t>DVB-T RF output</w:t>
      </w:r>
    </w:p>
    <w:p w14:paraId="20F7CEC1">
      <w:pPr>
        <w:pStyle w:val="6"/>
        <w:widowControl/>
        <w:spacing w:beforeAutospacing="0" w:afterAutospacing="0" w:line="324" w:lineRule="atLeast"/>
      </w:pPr>
      <w:r>
        <w:rPr>
          <w:rFonts w:ascii="Verdana" w:hAnsi="Verdana" w:cs="Verdana"/>
          <w:color w:val="333333"/>
          <w:sz w:val="18"/>
          <w:szCs w:val="18"/>
          <w:shd w:val="clear" w:color="auto" w:fill="FEFCFD"/>
        </w:rPr>
        <w:t> </w:t>
      </w:r>
    </w:p>
    <w:p w14:paraId="094E2B60">
      <w:pPr>
        <w:pStyle w:val="6"/>
        <w:widowControl/>
        <w:spacing w:beforeAutospacing="0" w:afterAutospacing="0" w:line="324" w:lineRule="atLeast"/>
      </w:pPr>
      <w:r>
        <w:rPr>
          <w:rStyle w:val="10"/>
          <w:rFonts w:ascii="Verdana" w:hAnsi="Verdana" w:cs="Verdana"/>
          <w:color w:val="333333"/>
          <w:sz w:val="18"/>
          <w:szCs w:val="18"/>
          <w:shd w:val="clear" w:color="auto" w:fill="FEFCFD"/>
        </w:rPr>
        <w:t>Technical Specification</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1823"/>
        <w:gridCol w:w="2343"/>
        <w:gridCol w:w="705"/>
        <w:gridCol w:w="842"/>
        <w:gridCol w:w="2415"/>
        <w:gridCol w:w="1622"/>
      </w:tblGrid>
      <w:tr w14:paraId="158C840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845" w:type="dxa"/>
            <w:shd w:val="clear" w:color="auto" w:fill="auto"/>
            <w:vAlign w:val="center"/>
          </w:tcPr>
          <w:p w14:paraId="5DEB33F9">
            <w:pPr>
              <w:pStyle w:val="6"/>
              <w:widowControl/>
              <w:spacing w:beforeAutospacing="0" w:afterAutospacing="0" w:line="324" w:lineRule="atLeast"/>
            </w:pPr>
            <w:r>
              <w:rPr>
                <w:rStyle w:val="10"/>
              </w:rPr>
              <w:t>Input</w:t>
            </w:r>
          </w:p>
        </w:tc>
        <w:tc>
          <w:tcPr>
            <w:tcW w:w="8055" w:type="dxa"/>
            <w:gridSpan w:val="5"/>
            <w:shd w:val="clear" w:color="auto" w:fill="auto"/>
            <w:vAlign w:val="center"/>
          </w:tcPr>
          <w:p w14:paraId="141A2E82">
            <w:pPr>
              <w:pStyle w:val="6"/>
              <w:widowControl/>
              <w:spacing w:beforeAutospacing="0" w:afterAutospacing="0" w:line="324" w:lineRule="atLeast"/>
            </w:pPr>
            <w:r>
              <w:t>16 CVBS inputs , DB15-To-RCA interface</w:t>
            </w:r>
          </w:p>
          <w:p w14:paraId="274A4A06">
            <w:pPr>
              <w:pStyle w:val="6"/>
              <w:widowControl/>
              <w:spacing w:beforeAutospacing="0" w:afterAutospacing="0" w:line="324" w:lineRule="atLeast"/>
            </w:pPr>
            <w:r>
              <w:t>128 IP (100/1000M)input over UDP and RTP protocol</w:t>
            </w:r>
          </w:p>
          <w:p w14:paraId="278E4110">
            <w:pPr>
              <w:pStyle w:val="6"/>
              <w:widowControl/>
              <w:spacing w:beforeAutospacing="0" w:afterAutospacing="0" w:line="324" w:lineRule="atLeast"/>
            </w:pPr>
            <w:r>
              <w:t>1DVB-C tuner input for re-mux (optional)</w:t>
            </w:r>
          </w:p>
        </w:tc>
      </w:tr>
      <w:tr w14:paraId="3A9DB90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845" w:type="dxa"/>
            <w:vMerge w:val="restart"/>
            <w:shd w:val="clear" w:color="auto" w:fill="auto"/>
            <w:vAlign w:val="center"/>
          </w:tcPr>
          <w:p w14:paraId="24218C8D">
            <w:pPr>
              <w:pStyle w:val="6"/>
              <w:widowControl/>
              <w:spacing w:beforeAutospacing="0" w:afterAutospacing="0" w:line="324" w:lineRule="atLeast"/>
            </w:pPr>
            <w:r>
              <w:rPr>
                <w:rStyle w:val="10"/>
              </w:rPr>
              <w:t>Video</w:t>
            </w:r>
          </w:p>
        </w:tc>
        <w:tc>
          <w:tcPr>
            <w:tcW w:w="2415" w:type="dxa"/>
            <w:shd w:val="clear" w:color="auto" w:fill="auto"/>
            <w:vAlign w:val="center"/>
          </w:tcPr>
          <w:p w14:paraId="273935EA">
            <w:pPr>
              <w:pStyle w:val="6"/>
              <w:widowControl/>
              <w:spacing w:beforeAutospacing="0" w:afterAutospacing="0" w:line="324" w:lineRule="atLeast"/>
            </w:pPr>
            <w:r>
              <w:t>Resolution</w:t>
            </w:r>
          </w:p>
        </w:tc>
        <w:tc>
          <w:tcPr>
            <w:tcW w:w="5640" w:type="dxa"/>
            <w:gridSpan w:val="4"/>
            <w:shd w:val="clear" w:color="auto" w:fill="auto"/>
            <w:vAlign w:val="center"/>
          </w:tcPr>
          <w:p w14:paraId="084A8463">
            <w:pPr>
              <w:pStyle w:val="6"/>
              <w:widowControl/>
              <w:spacing w:beforeAutospacing="0" w:afterAutospacing="0" w:line="324" w:lineRule="atLeast"/>
            </w:pPr>
            <w:r>
              <w:t>720×576i (PAL-B, D, G, H, I), 720×480i (NTSC-M, J)</w:t>
            </w:r>
          </w:p>
        </w:tc>
      </w:tr>
      <w:tr w14:paraId="30FA325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845" w:type="dxa"/>
            <w:vMerge w:val="continue"/>
            <w:shd w:val="clear" w:color="auto" w:fill="auto"/>
            <w:vAlign w:val="center"/>
          </w:tcPr>
          <w:p w14:paraId="11085B56">
            <w:pPr>
              <w:jc w:val="left"/>
              <w:rPr>
                <w:rFonts w:ascii="宋体"/>
                <w:sz w:val="24"/>
                <w:szCs w:val="24"/>
              </w:rPr>
            </w:pPr>
          </w:p>
        </w:tc>
        <w:tc>
          <w:tcPr>
            <w:tcW w:w="2415" w:type="dxa"/>
            <w:shd w:val="clear" w:color="auto" w:fill="auto"/>
            <w:vAlign w:val="center"/>
          </w:tcPr>
          <w:p w14:paraId="7EBAF71B">
            <w:pPr>
              <w:pStyle w:val="6"/>
              <w:widowControl/>
              <w:spacing w:beforeAutospacing="0" w:afterAutospacing="0" w:line="324" w:lineRule="atLeast"/>
            </w:pPr>
            <w:r>
              <w:t>Encoding</w:t>
            </w:r>
          </w:p>
        </w:tc>
        <w:tc>
          <w:tcPr>
            <w:tcW w:w="5640" w:type="dxa"/>
            <w:gridSpan w:val="4"/>
            <w:shd w:val="clear" w:color="auto" w:fill="auto"/>
            <w:vAlign w:val="center"/>
          </w:tcPr>
          <w:p w14:paraId="067FAA91">
            <w:pPr>
              <w:pStyle w:val="6"/>
              <w:widowControl/>
              <w:spacing w:beforeAutospacing="0" w:afterAutospacing="0" w:line="324" w:lineRule="atLeast"/>
            </w:pPr>
            <w:r>
              <w:t>MPEG4 AVC/H.264(HP/MP/BP)</w:t>
            </w:r>
          </w:p>
        </w:tc>
      </w:tr>
      <w:tr w14:paraId="6408759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845" w:type="dxa"/>
            <w:vMerge w:val="continue"/>
            <w:shd w:val="clear" w:color="auto" w:fill="auto"/>
            <w:vAlign w:val="center"/>
          </w:tcPr>
          <w:p w14:paraId="550B3A6C">
            <w:pPr>
              <w:jc w:val="left"/>
              <w:rPr>
                <w:rFonts w:ascii="宋体"/>
                <w:sz w:val="24"/>
                <w:szCs w:val="24"/>
              </w:rPr>
            </w:pPr>
          </w:p>
        </w:tc>
        <w:tc>
          <w:tcPr>
            <w:tcW w:w="2415" w:type="dxa"/>
            <w:shd w:val="clear" w:color="auto" w:fill="auto"/>
            <w:vAlign w:val="center"/>
          </w:tcPr>
          <w:p w14:paraId="6F864FB4">
            <w:pPr>
              <w:pStyle w:val="6"/>
              <w:widowControl/>
              <w:spacing w:beforeAutospacing="0" w:afterAutospacing="0" w:line="324" w:lineRule="atLeast"/>
            </w:pPr>
            <w:r>
              <w:t>Bit-rate</w:t>
            </w:r>
          </w:p>
        </w:tc>
        <w:tc>
          <w:tcPr>
            <w:tcW w:w="5640" w:type="dxa"/>
            <w:gridSpan w:val="4"/>
            <w:shd w:val="clear" w:color="auto" w:fill="auto"/>
            <w:vAlign w:val="center"/>
          </w:tcPr>
          <w:p w14:paraId="6D1BABA1">
            <w:pPr>
              <w:pStyle w:val="6"/>
              <w:widowControl/>
              <w:spacing w:beforeAutospacing="0" w:afterAutospacing="0" w:line="324" w:lineRule="atLeast"/>
            </w:pPr>
            <w:r>
              <w:t>1Mbps~5Mbps each channel</w:t>
            </w:r>
          </w:p>
        </w:tc>
      </w:tr>
      <w:tr w14:paraId="5ED0106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845" w:type="dxa"/>
            <w:vMerge w:val="continue"/>
            <w:shd w:val="clear" w:color="auto" w:fill="auto"/>
            <w:vAlign w:val="center"/>
          </w:tcPr>
          <w:p w14:paraId="674F0969">
            <w:pPr>
              <w:jc w:val="left"/>
              <w:rPr>
                <w:rFonts w:ascii="宋体"/>
                <w:sz w:val="24"/>
                <w:szCs w:val="24"/>
              </w:rPr>
            </w:pPr>
          </w:p>
        </w:tc>
        <w:tc>
          <w:tcPr>
            <w:tcW w:w="2415" w:type="dxa"/>
            <w:shd w:val="clear" w:color="auto" w:fill="auto"/>
            <w:vAlign w:val="center"/>
          </w:tcPr>
          <w:p w14:paraId="43CCB8D6">
            <w:pPr>
              <w:pStyle w:val="6"/>
              <w:widowControl/>
              <w:spacing w:beforeAutospacing="0" w:afterAutospacing="0" w:line="324" w:lineRule="atLeast"/>
            </w:pPr>
            <w:r>
              <w:t>Rate Control</w:t>
            </w:r>
          </w:p>
        </w:tc>
        <w:tc>
          <w:tcPr>
            <w:tcW w:w="5640" w:type="dxa"/>
            <w:gridSpan w:val="4"/>
            <w:shd w:val="clear" w:color="auto" w:fill="auto"/>
            <w:vAlign w:val="center"/>
          </w:tcPr>
          <w:p w14:paraId="3C8F8E4E">
            <w:pPr>
              <w:pStyle w:val="6"/>
              <w:widowControl/>
              <w:spacing w:beforeAutospacing="0" w:afterAutospacing="0" w:line="324" w:lineRule="atLeast"/>
            </w:pPr>
            <w:r>
              <w:t>CBR/VBR</w:t>
            </w:r>
          </w:p>
        </w:tc>
      </w:tr>
      <w:tr w14:paraId="12C27C8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845" w:type="dxa"/>
            <w:vMerge w:val="continue"/>
            <w:shd w:val="clear" w:color="auto" w:fill="auto"/>
            <w:vAlign w:val="center"/>
          </w:tcPr>
          <w:p w14:paraId="0138A8CF">
            <w:pPr>
              <w:jc w:val="left"/>
              <w:rPr>
                <w:rFonts w:ascii="宋体"/>
                <w:sz w:val="24"/>
                <w:szCs w:val="24"/>
              </w:rPr>
            </w:pPr>
          </w:p>
        </w:tc>
        <w:tc>
          <w:tcPr>
            <w:tcW w:w="2415" w:type="dxa"/>
            <w:shd w:val="clear" w:color="auto" w:fill="auto"/>
            <w:vAlign w:val="center"/>
          </w:tcPr>
          <w:p w14:paraId="68801842">
            <w:pPr>
              <w:pStyle w:val="6"/>
              <w:widowControl/>
              <w:spacing w:beforeAutospacing="0" w:afterAutospacing="0" w:line="324" w:lineRule="atLeast"/>
            </w:pPr>
            <w:r>
              <w:t>GOP Structure</w:t>
            </w:r>
          </w:p>
        </w:tc>
        <w:tc>
          <w:tcPr>
            <w:tcW w:w="5640" w:type="dxa"/>
            <w:gridSpan w:val="4"/>
            <w:shd w:val="clear" w:color="auto" w:fill="auto"/>
            <w:vAlign w:val="center"/>
          </w:tcPr>
          <w:p w14:paraId="58DB9B9B">
            <w:pPr>
              <w:pStyle w:val="6"/>
              <w:widowControl/>
              <w:spacing w:beforeAutospacing="0" w:afterAutospacing="0" w:line="324" w:lineRule="atLeast"/>
            </w:pPr>
            <w:r>
              <w:t>IPP (P frame is adjustable)</w:t>
            </w:r>
          </w:p>
        </w:tc>
      </w:tr>
      <w:tr w14:paraId="089DC55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845" w:type="dxa"/>
            <w:vMerge w:val="restart"/>
            <w:shd w:val="clear" w:color="auto" w:fill="auto"/>
            <w:vAlign w:val="center"/>
          </w:tcPr>
          <w:p w14:paraId="2C95EB15">
            <w:pPr>
              <w:pStyle w:val="6"/>
              <w:widowControl/>
              <w:spacing w:beforeAutospacing="0" w:afterAutospacing="0" w:line="324" w:lineRule="atLeast"/>
            </w:pPr>
            <w:r>
              <w:rPr>
                <w:rStyle w:val="10"/>
              </w:rPr>
              <w:t>Audio</w:t>
            </w:r>
          </w:p>
        </w:tc>
        <w:tc>
          <w:tcPr>
            <w:tcW w:w="2415" w:type="dxa"/>
            <w:shd w:val="clear" w:color="auto" w:fill="auto"/>
            <w:vAlign w:val="center"/>
          </w:tcPr>
          <w:p w14:paraId="66D5E400">
            <w:pPr>
              <w:pStyle w:val="6"/>
              <w:widowControl/>
              <w:spacing w:beforeAutospacing="0" w:afterAutospacing="0" w:line="324" w:lineRule="atLeast"/>
            </w:pPr>
            <w:r>
              <w:t>Encoding</w:t>
            </w:r>
          </w:p>
        </w:tc>
        <w:tc>
          <w:tcPr>
            <w:tcW w:w="5640" w:type="dxa"/>
            <w:gridSpan w:val="4"/>
            <w:shd w:val="clear" w:color="auto" w:fill="auto"/>
            <w:vAlign w:val="center"/>
          </w:tcPr>
          <w:p w14:paraId="469F485A">
            <w:pPr>
              <w:pStyle w:val="6"/>
              <w:widowControl/>
              <w:spacing w:beforeAutospacing="0" w:afterAutospacing="0" w:line="324" w:lineRule="atLeast"/>
            </w:pPr>
            <w:r>
              <w:t>MPEG-1 Layer 2</w:t>
            </w:r>
          </w:p>
        </w:tc>
      </w:tr>
      <w:tr w14:paraId="597E158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845" w:type="dxa"/>
            <w:vMerge w:val="continue"/>
            <w:shd w:val="clear" w:color="auto" w:fill="auto"/>
            <w:vAlign w:val="center"/>
          </w:tcPr>
          <w:p w14:paraId="1FA6CCB6">
            <w:pPr>
              <w:jc w:val="left"/>
              <w:rPr>
                <w:rFonts w:ascii="宋体"/>
                <w:sz w:val="24"/>
                <w:szCs w:val="24"/>
              </w:rPr>
            </w:pPr>
          </w:p>
        </w:tc>
        <w:tc>
          <w:tcPr>
            <w:tcW w:w="2415" w:type="dxa"/>
            <w:shd w:val="clear" w:color="auto" w:fill="auto"/>
            <w:vAlign w:val="center"/>
          </w:tcPr>
          <w:p w14:paraId="592BC08B">
            <w:pPr>
              <w:pStyle w:val="6"/>
              <w:widowControl/>
              <w:spacing w:beforeAutospacing="0" w:afterAutospacing="0" w:line="324" w:lineRule="atLeast"/>
            </w:pPr>
            <w:r>
              <w:t>Sampling rate</w:t>
            </w:r>
          </w:p>
        </w:tc>
        <w:tc>
          <w:tcPr>
            <w:tcW w:w="5640" w:type="dxa"/>
            <w:gridSpan w:val="4"/>
            <w:shd w:val="clear" w:color="auto" w:fill="auto"/>
            <w:vAlign w:val="center"/>
          </w:tcPr>
          <w:p w14:paraId="326B2F1B">
            <w:pPr>
              <w:pStyle w:val="6"/>
              <w:widowControl/>
              <w:spacing w:beforeAutospacing="0" w:afterAutospacing="0" w:line="324" w:lineRule="atLeast"/>
            </w:pPr>
            <w:r>
              <w:t>48KHz</w:t>
            </w:r>
          </w:p>
        </w:tc>
      </w:tr>
      <w:tr w14:paraId="69A241B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845" w:type="dxa"/>
            <w:vMerge w:val="continue"/>
            <w:shd w:val="clear" w:color="auto" w:fill="auto"/>
            <w:vAlign w:val="center"/>
          </w:tcPr>
          <w:p w14:paraId="263A1FEB">
            <w:pPr>
              <w:jc w:val="left"/>
              <w:rPr>
                <w:rFonts w:ascii="宋体"/>
                <w:sz w:val="24"/>
                <w:szCs w:val="24"/>
              </w:rPr>
            </w:pPr>
          </w:p>
        </w:tc>
        <w:tc>
          <w:tcPr>
            <w:tcW w:w="2415" w:type="dxa"/>
            <w:shd w:val="clear" w:color="auto" w:fill="auto"/>
            <w:vAlign w:val="center"/>
          </w:tcPr>
          <w:p w14:paraId="30FB345D">
            <w:pPr>
              <w:pStyle w:val="6"/>
              <w:widowControl/>
              <w:spacing w:beforeAutospacing="0" w:afterAutospacing="0" w:line="324" w:lineRule="atLeast"/>
            </w:pPr>
            <w:r>
              <w:t>Resolution</w:t>
            </w:r>
          </w:p>
        </w:tc>
        <w:tc>
          <w:tcPr>
            <w:tcW w:w="5640" w:type="dxa"/>
            <w:gridSpan w:val="4"/>
            <w:shd w:val="clear" w:color="auto" w:fill="auto"/>
            <w:vAlign w:val="center"/>
          </w:tcPr>
          <w:p w14:paraId="517819BC">
            <w:pPr>
              <w:pStyle w:val="6"/>
              <w:widowControl/>
              <w:spacing w:beforeAutospacing="0" w:afterAutospacing="0" w:line="324" w:lineRule="atLeast"/>
            </w:pPr>
            <w:r>
              <w:t>24-bit</w:t>
            </w:r>
          </w:p>
        </w:tc>
      </w:tr>
      <w:tr w14:paraId="615952F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845" w:type="dxa"/>
            <w:vMerge w:val="continue"/>
            <w:shd w:val="clear" w:color="auto" w:fill="auto"/>
            <w:vAlign w:val="center"/>
          </w:tcPr>
          <w:p w14:paraId="3D22520D">
            <w:pPr>
              <w:jc w:val="left"/>
              <w:rPr>
                <w:rFonts w:ascii="宋体"/>
                <w:sz w:val="24"/>
                <w:szCs w:val="24"/>
              </w:rPr>
            </w:pPr>
          </w:p>
        </w:tc>
        <w:tc>
          <w:tcPr>
            <w:tcW w:w="2415" w:type="dxa"/>
            <w:shd w:val="clear" w:color="auto" w:fill="auto"/>
            <w:vAlign w:val="center"/>
          </w:tcPr>
          <w:p w14:paraId="6878F84F">
            <w:pPr>
              <w:pStyle w:val="6"/>
              <w:widowControl/>
              <w:spacing w:beforeAutospacing="0" w:afterAutospacing="0" w:line="324" w:lineRule="atLeast"/>
            </w:pPr>
            <w:r>
              <w:t>Audio Gain</w:t>
            </w:r>
          </w:p>
        </w:tc>
        <w:tc>
          <w:tcPr>
            <w:tcW w:w="5640" w:type="dxa"/>
            <w:gridSpan w:val="4"/>
            <w:shd w:val="clear" w:color="auto" w:fill="auto"/>
            <w:vAlign w:val="center"/>
          </w:tcPr>
          <w:p w14:paraId="086133DF">
            <w:pPr>
              <w:pStyle w:val="6"/>
              <w:widowControl/>
              <w:spacing w:beforeAutospacing="0" w:afterAutospacing="0" w:line="324" w:lineRule="atLeast"/>
            </w:pPr>
            <w:r>
              <w:t>0-255 adjustable</w:t>
            </w:r>
          </w:p>
        </w:tc>
      </w:tr>
      <w:tr w14:paraId="7C31834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845" w:type="dxa"/>
            <w:vMerge w:val="continue"/>
            <w:shd w:val="clear" w:color="auto" w:fill="auto"/>
            <w:vAlign w:val="center"/>
          </w:tcPr>
          <w:p w14:paraId="2A773A17">
            <w:pPr>
              <w:jc w:val="left"/>
              <w:rPr>
                <w:rFonts w:ascii="宋体"/>
                <w:sz w:val="24"/>
                <w:szCs w:val="24"/>
              </w:rPr>
            </w:pPr>
          </w:p>
        </w:tc>
        <w:tc>
          <w:tcPr>
            <w:tcW w:w="2415" w:type="dxa"/>
            <w:shd w:val="clear" w:color="auto" w:fill="auto"/>
            <w:vAlign w:val="center"/>
          </w:tcPr>
          <w:p w14:paraId="2B4BDC6C">
            <w:pPr>
              <w:pStyle w:val="6"/>
              <w:widowControl/>
              <w:spacing w:beforeAutospacing="0" w:afterAutospacing="0" w:line="324" w:lineRule="atLeast"/>
            </w:pPr>
            <w:r>
              <w:t>Bit-rate</w:t>
            </w:r>
          </w:p>
        </w:tc>
        <w:tc>
          <w:tcPr>
            <w:tcW w:w="5640" w:type="dxa"/>
            <w:gridSpan w:val="4"/>
            <w:shd w:val="clear" w:color="auto" w:fill="auto"/>
            <w:vAlign w:val="center"/>
          </w:tcPr>
          <w:p w14:paraId="4B9F9683">
            <w:pPr>
              <w:pStyle w:val="6"/>
              <w:widowControl/>
              <w:spacing w:beforeAutospacing="0" w:afterAutospacing="0" w:line="324" w:lineRule="atLeast"/>
            </w:pPr>
            <w:r>
              <w:t>64/128/192/224/256/320/384Kbps each channel</w:t>
            </w:r>
          </w:p>
        </w:tc>
      </w:tr>
      <w:tr w14:paraId="6956CB0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845" w:type="dxa"/>
            <w:vMerge w:val="restart"/>
            <w:shd w:val="clear" w:color="auto" w:fill="auto"/>
            <w:vAlign w:val="center"/>
          </w:tcPr>
          <w:p w14:paraId="1D7296A3">
            <w:pPr>
              <w:pStyle w:val="6"/>
              <w:widowControl/>
              <w:spacing w:beforeAutospacing="0" w:afterAutospacing="0" w:line="324" w:lineRule="atLeast"/>
            </w:pPr>
            <w:r>
              <w:rPr>
                <w:rStyle w:val="10"/>
              </w:rPr>
              <w:t>Modulation</w:t>
            </w:r>
          </w:p>
        </w:tc>
        <w:tc>
          <w:tcPr>
            <w:tcW w:w="2415" w:type="dxa"/>
            <w:vMerge w:val="restart"/>
            <w:shd w:val="clear" w:color="auto" w:fill="auto"/>
            <w:vAlign w:val="center"/>
          </w:tcPr>
          <w:p w14:paraId="2848AA35">
            <w:pPr>
              <w:pStyle w:val="6"/>
              <w:widowControl/>
              <w:spacing w:beforeAutospacing="0" w:afterAutospacing="0" w:line="324" w:lineRule="atLeast"/>
            </w:pPr>
            <w:r>
              <w:t>DVB-C</w:t>
            </w:r>
          </w:p>
        </w:tc>
        <w:tc>
          <w:tcPr>
            <w:tcW w:w="5640" w:type="dxa"/>
            <w:gridSpan w:val="4"/>
            <w:shd w:val="clear" w:color="auto" w:fill="auto"/>
            <w:vAlign w:val="center"/>
          </w:tcPr>
          <w:p w14:paraId="13D07306">
            <w:pPr>
              <w:pStyle w:val="6"/>
              <w:widowControl/>
              <w:spacing w:beforeAutospacing="0" w:afterAutospacing="0" w:line="324" w:lineRule="atLeast"/>
            </w:pPr>
            <w:r>
              <w:t>4* DVB-C non-adjacent carriers </w:t>
            </w:r>
          </w:p>
          <w:p w14:paraId="7E5BAFC6">
            <w:pPr>
              <w:pStyle w:val="6"/>
              <w:widowControl/>
              <w:spacing w:beforeAutospacing="0" w:afterAutospacing="0" w:line="324" w:lineRule="atLeast"/>
            </w:pPr>
            <w:r>
              <w:t>Standard: EN300 429/ITU-T J.83A/B</w:t>
            </w:r>
          </w:p>
          <w:p w14:paraId="252C74AD">
            <w:pPr>
              <w:pStyle w:val="6"/>
              <w:widowControl/>
              <w:spacing w:beforeAutospacing="0" w:afterAutospacing="0" w:line="324" w:lineRule="atLeast"/>
            </w:pPr>
            <w:r>
              <w:t>MER: ≥40dB</w:t>
            </w:r>
          </w:p>
          <w:p w14:paraId="35B7F7DE">
            <w:pPr>
              <w:pStyle w:val="6"/>
              <w:widowControl/>
              <w:spacing w:beforeAutospacing="0" w:afterAutospacing="0" w:line="324" w:lineRule="atLeast"/>
            </w:pPr>
            <w:r>
              <w:t>RF frequency: 50~960MHz, 1KHz step</w:t>
            </w:r>
          </w:p>
          <w:p w14:paraId="33E2A79F">
            <w:pPr>
              <w:pStyle w:val="6"/>
              <w:widowControl/>
              <w:spacing w:beforeAutospacing="0" w:afterAutospacing="0" w:line="324" w:lineRule="atLeast"/>
            </w:pPr>
            <w:r>
              <w:t>RF out level: -20~+3dBm (87~110 dBµV), 0.1dB step</w:t>
            </w:r>
          </w:p>
          <w:p w14:paraId="04C3AAB4">
            <w:pPr>
              <w:pStyle w:val="6"/>
              <w:widowControl/>
              <w:spacing w:beforeAutospacing="0" w:afterAutospacing="0" w:line="324" w:lineRule="atLeast"/>
            </w:pPr>
            <w:r>
              <w:t>Symbol Rate: 5.0Msps~7.0Msps, 1ksps step</w:t>
            </w:r>
          </w:p>
        </w:tc>
      </w:tr>
      <w:tr w14:paraId="2F446C3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845" w:type="dxa"/>
            <w:vMerge w:val="continue"/>
            <w:shd w:val="clear" w:color="auto" w:fill="auto"/>
            <w:vAlign w:val="center"/>
          </w:tcPr>
          <w:p w14:paraId="076CBAFC">
            <w:pPr>
              <w:jc w:val="left"/>
              <w:rPr>
                <w:rFonts w:ascii="宋体"/>
                <w:sz w:val="24"/>
                <w:szCs w:val="24"/>
              </w:rPr>
            </w:pPr>
          </w:p>
        </w:tc>
        <w:tc>
          <w:tcPr>
            <w:tcW w:w="2415" w:type="dxa"/>
            <w:vMerge w:val="continue"/>
            <w:shd w:val="clear" w:color="auto" w:fill="auto"/>
            <w:vAlign w:val="center"/>
          </w:tcPr>
          <w:p w14:paraId="3CED913C">
            <w:pPr>
              <w:jc w:val="left"/>
              <w:rPr>
                <w:rFonts w:ascii="宋体"/>
                <w:sz w:val="24"/>
                <w:szCs w:val="24"/>
              </w:rPr>
            </w:pPr>
          </w:p>
        </w:tc>
        <w:tc>
          <w:tcPr>
            <w:tcW w:w="1560" w:type="dxa"/>
            <w:gridSpan w:val="2"/>
            <w:shd w:val="clear" w:color="auto" w:fill="auto"/>
            <w:vAlign w:val="center"/>
          </w:tcPr>
          <w:p w14:paraId="7D89C3F2">
            <w:pPr>
              <w:pStyle w:val="6"/>
              <w:widowControl/>
              <w:spacing w:beforeAutospacing="0" w:afterAutospacing="0" w:line="324" w:lineRule="atLeast"/>
            </w:pPr>
            <w:r>
              <w:t> </w:t>
            </w:r>
          </w:p>
        </w:tc>
        <w:tc>
          <w:tcPr>
            <w:tcW w:w="2415" w:type="dxa"/>
            <w:shd w:val="clear" w:color="auto" w:fill="auto"/>
            <w:vAlign w:val="center"/>
          </w:tcPr>
          <w:p w14:paraId="71A8E052">
            <w:pPr>
              <w:pStyle w:val="6"/>
              <w:widowControl/>
              <w:spacing w:beforeAutospacing="0" w:afterAutospacing="0" w:line="324" w:lineRule="atLeast"/>
            </w:pPr>
            <w:r>
              <w:t>J.83A</w:t>
            </w:r>
          </w:p>
        </w:tc>
        <w:tc>
          <w:tcPr>
            <w:tcW w:w="1665" w:type="dxa"/>
            <w:shd w:val="clear" w:color="auto" w:fill="auto"/>
            <w:vAlign w:val="center"/>
          </w:tcPr>
          <w:p w14:paraId="45CDBE1A">
            <w:pPr>
              <w:pStyle w:val="6"/>
              <w:widowControl/>
              <w:spacing w:beforeAutospacing="0" w:afterAutospacing="0" w:line="324" w:lineRule="atLeast"/>
            </w:pPr>
            <w:r>
              <w:t>J.83B</w:t>
            </w:r>
          </w:p>
        </w:tc>
      </w:tr>
      <w:tr w14:paraId="0DC8FDC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845" w:type="dxa"/>
            <w:vMerge w:val="continue"/>
            <w:shd w:val="clear" w:color="auto" w:fill="auto"/>
            <w:vAlign w:val="center"/>
          </w:tcPr>
          <w:p w14:paraId="344CDB2A">
            <w:pPr>
              <w:jc w:val="left"/>
              <w:rPr>
                <w:rFonts w:ascii="宋体"/>
                <w:sz w:val="24"/>
                <w:szCs w:val="24"/>
              </w:rPr>
            </w:pPr>
          </w:p>
        </w:tc>
        <w:tc>
          <w:tcPr>
            <w:tcW w:w="2415" w:type="dxa"/>
            <w:vMerge w:val="continue"/>
            <w:shd w:val="clear" w:color="auto" w:fill="auto"/>
            <w:vAlign w:val="center"/>
          </w:tcPr>
          <w:p w14:paraId="61F6DB6B">
            <w:pPr>
              <w:jc w:val="left"/>
              <w:rPr>
                <w:rFonts w:ascii="宋体"/>
                <w:sz w:val="24"/>
                <w:szCs w:val="24"/>
              </w:rPr>
            </w:pPr>
          </w:p>
        </w:tc>
        <w:tc>
          <w:tcPr>
            <w:tcW w:w="1560" w:type="dxa"/>
            <w:gridSpan w:val="2"/>
            <w:shd w:val="clear" w:color="auto" w:fill="auto"/>
            <w:vAlign w:val="center"/>
          </w:tcPr>
          <w:p w14:paraId="24E814B0">
            <w:pPr>
              <w:pStyle w:val="6"/>
              <w:widowControl/>
              <w:spacing w:beforeAutospacing="0" w:afterAutospacing="0" w:line="324" w:lineRule="atLeast"/>
            </w:pPr>
            <w:r>
              <w:t>Constellation</w:t>
            </w:r>
          </w:p>
        </w:tc>
        <w:tc>
          <w:tcPr>
            <w:tcW w:w="2415" w:type="dxa"/>
            <w:shd w:val="clear" w:color="auto" w:fill="auto"/>
            <w:vAlign w:val="center"/>
          </w:tcPr>
          <w:p w14:paraId="2EDBF73A">
            <w:pPr>
              <w:pStyle w:val="6"/>
              <w:widowControl/>
              <w:spacing w:beforeAutospacing="0" w:afterAutospacing="0" w:line="324" w:lineRule="atLeast"/>
            </w:pPr>
            <w:r>
              <w:t>16/32/64/128/256QAM</w:t>
            </w:r>
          </w:p>
        </w:tc>
        <w:tc>
          <w:tcPr>
            <w:tcW w:w="1665" w:type="dxa"/>
            <w:shd w:val="clear" w:color="auto" w:fill="auto"/>
            <w:vAlign w:val="center"/>
          </w:tcPr>
          <w:p w14:paraId="307444E9">
            <w:pPr>
              <w:pStyle w:val="6"/>
              <w:widowControl/>
              <w:spacing w:beforeAutospacing="0" w:afterAutospacing="0" w:line="324" w:lineRule="atLeast"/>
            </w:pPr>
            <w:r>
              <w:t>64/256 QAM</w:t>
            </w:r>
          </w:p>
        </w:tc>
      </w:tr>
      <w:tr w14:paraId="4EBE08F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845" w:type="dxa"/>
            <w:vMerge w:val="continue"/>
            <w:shd w:val="clear" w:color="auto" w:fill="auto"/>
            <w:vAlign w:val="center"/>
          </w:tcPr>
          <w:p w14:paraId="29A8E650">
            <w:pPr>
              <w:jc w:val="left"/>
              <w:rPr>
                <w:rFonts w:ascii="宋体"/>
                <w:sz w:val="24"/>
                <w:szCs w:val="24"/>
              </w:rPr>
            </w:pPr>
          </w:p>
        </w:tc>
        <w:tc>
          <w:tcPr>
            <w:tcW w:w="2415" w:type="dxa"/>
            <w:vMerge w:val="continue"/>
            <w:shd w:val="clear" w:color="auto" w:fill="auto"/>
            <w:vAlign w:val="center"/>
          </w:tcPr>
          <w:p w14:paraId="5BF8918A">
            <w:pPr>
              <w:jc w:val="left"/>
              <w:rPr>
                <w:rFonts w:ascii="宋体"/>
                <w:sz w:val="24"/>
                <w:szCs w:val="24"/>
              </w:rPr>
            </w:pPr>
          </w:p>
        </w:tc>
        <w:tc>
          <w:tcPr>
            <w:tcW w:w="1560" w:type="dxa"/>
            <w:gridSpan w:val="2"/>
            <w:shd w:val="clear" w:color="auto" w:fill="auto"/>
            <w:vAlign w:val="center"/>
          </w:tcPr>
          <w:p w14:paraId="7B83CFE0">
            <w:pPr>
              <w:pStyle w:val="6"/>
              <w:widowControl/>
              <w:spacing w:beforeAutospacing="0" w:afterAutospacing="0" w:line="324" w:lineRule="atLeast"/>
            </w:pPr>
            <w:r>
              <w:t>Bandwidth</w:t>
            </w:r>
          </w:p>
        </w:tc>
        <w:tc>
          <w:tcPr>
            <w:tcW w:w="2415" w:type="dxa"/>
            <w:shd w:val="clear" w:color="auto" w:fill="auto"/>
            <w:vAlign w:val="center"/>
          </w:tcPr>
          <w:p w14:paraId="1CDF9E61">
            <w:pPr>
              <w:pStyle w:val="6"/>
              <w:widowControl/>
              <w:spacing w:beforeAutospacing="0" w:afterAutospacing="0" w:line="324" w:lineRule="atLeast"/>
            </w:pPr>
            <w:r>
              <w:t>8M</w:t>
            </w:r>
          </w:p>
        </w:tc>
        <w:tc>
          <w:tcPr>
            <w:tcW w:w="1665" w:type="dxa"/>
            <w:shd w:val="clear" w:color="auto" w:fill="auto"/>
            <w:vAlign w:val="center"/>
          </w:tcPr>
          <w:p w14:paraId="505C17F4">
            <w:pPr>
              <w:pStyle w:val="6"/>
              <w:widowControl/>
              <w:spacing w:beforeAutospacing="0" w:afterAutospacing="0" w:line="324" w:lineRule="atLeast"/>
            </w:pPr>
            <w:r>
              <w:t>6M</w:t>
            </w:r>
          </w:p>
        </w:tc>
      </w:tr>
      <w:tr w14:paraId="7B63D12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845" w:type="dxa"/>
            <w:vMerge w:val="continue"/>
            <w:shd w:val="clear" w:color="auto" w:fill="auto"/>
            <w:vAlign w:val="center"/>
          </w:tcPr>
          <w:p w14:paraId="71160576">
            <w:pPr>
              <w:jc w:val="left"/>
              <w:rPr>
                <w:rFonts w:ascii="宋体"/>
                <w:sz w:val="24"/>
                <w:szCs w:val="24"/>
              </w:rPr>
            </w:pPr>
          </w:p>
        </w:tc>
        <w:tc>
          <w:tcPr>
            <w:tcW w:w="2415" w:type="dxa"/>
            <w:vMerge w:val="restart"/>
            <w:shd w:val="clear" w:color="auto" w:fill="auto"/>
            <w:vAlign w:val="center"/>
          </w:tcPr>
          <w:p w14:paraId="447DDF5A">
            <w:pPr>
              <w:pStyle w:val="6"/>
              <w:widowControl/>
              <w:spacing w:beforeAutospacing="0" w:afterAutospacing="0" w:line="324" w:lineRule="atLeast"/>
            </w:pPr>
            <w:r>
              <w:t>DVB-T</w:t>
            </w:r>
          </w:p>
        </w:tc>
        <w:tc>
          <w:tcPr>
            <w:tcW w:w="1560" w:type="dxa"/>
            <w:gridSpan w:val="2"/>
            <w:shd w:val="clear" w:color="auto" w:fill="auto"/>
            <w:vAlign w:val="center"/>
          </w:tcPr>
          <w:p w14:paraId="62C47D3A">
            <w:pPr>
              <w:pStyle w:val="6"/>
              <w:widowControl/>
              <w:spacing w:beforeAutospacing="0" w:afterAutospacing="0" w:line="324" w:lineRule="atLeast"/>
            </w:pPr>
            <w:r>
              <w:t>Standard</w:t>
            </w:r>
          </w:p>
        </w:tc>
        <w:tc>
          <w:tcPr>
            <w:tcW w:w="4080" w:type="dxa"/>
            <w:gridSpan w:val="2"/>
            <w:shd w:val="clear" w:color="auto" w:fill="auto"/>
            <w:vAlign w:val="center"/>
          </w:tcPr>
          <w:p w14:paraId="54F42DDC">
            <w:pPr>
              <w:pStyle w:val="6"/>
              <w:widowControl/>
              <w:spacing w:beforeAutospacing="0" w:afterAutospacing="0" w:line="324" w:lineRule="atLeast"/>
            </w:pPr>
            <w:r>
              <w:t>EN300744</w:t>
            </w:r>
          </w:p>
        </w:tc>
      </w:tr>
      <w:tr w14:paraId="2BCC81B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845" w:type="dxa"/>
            <w:vMerge w:val="continue"/>
            <w:shd w:val="clear" w:color="auto" w:fill="auto"/>
            <w:vAlign w:val="center"/>
          </w:tcPr>
          <w:p w14:paraId="03C71C7B">
            <w:pPr>
              <w:jc w:val="left"/>
              <w:rPr>
                <w:rFonts w:ascii="宋体"/>
                <w:sz w:val="24"/>
                <w:szCs w:val="24"/>
              </w:rPr>
            </w:pPr>
          </w:p>
        </w:tc>
        <w:tc>
          <w:tcPr>
            <w:tcW w:w="2415" w:type="dxa"/>
            <w:vMerge w:val="continue"/>
            <w:shd w:val="clear" w:color="auto" w:fill="auto"/>
            <w:vAlign w:val="center"/>
          </w:tcPr>
          <w:p w14:paraId="1F463185">
            <w:pPr>
              <w:jc w:val="left"/>
              <w:rPr>
                <w:rFonts w:ascii="宋体"/>
                <w:sz w:val="24"/>
                <w:szCs w:val="24"/>
              </w:rPr>
            </w:pPr>
          </w:p>
        </w:tc>
        <w:tc>
          <w:tcPr>
            <w:tcW w:w="1560" w:type="dxa"/>
            <w:gridSpan w:val="2"/>
            <w:shd w:val="clear" w:color="auto" w:fill="auto"/>
            <w:vAlign w:val="center"/>
          </w:tcPr>
          <w:p w14:paraId="4AF4D6C0">
            <w:pPr>
              <w:pStyle w:val="6"/>
              <w:widowControl/>
              <w:spacing w:beforeAutospacing="0" w:afterAutospacing="0" w:line="324" w:lineRule="atLeast"/>
            </w:pPr>
            <w:r>
              <w:t>FFT mode</w:t>
            </w:r>
          </w:p>
        </w:tc>
        <w:tc>
          <w:tcPr>
            <w:tcW w:w="4080" w:type="dxa"/>
            <w:gridSpan w:val="2"/>
            <w:shd w:val="clear" w:color="auto" w:fill="auto"/>
            <w:vAlign w:val="center"/>
          </w:tcPr>
          <w:p w14:paraId="078F0233">
            <w:pPr>
              <w:pStyle w:val="6"/>
              <w:widowControl/>
              <w:spacing w:beforeAutospacing="0" w:afterAutospacing="0" w:line="324" w:lineRule="atLeast"/>
            </w:pPr>
            <w:r>
              <w:t>2K, 4K, 8K</w:t>
            </w:r>
          </w:p>
        </w:tc>
      </w:tr>
      <w:tr w14:paraId="4F4822F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845" w:type="dxa"/>
            <w:vMerge w:val="continue"/>
            <w:shd w:val="clear" w:color="auto" w:fill="auto"/>
            <w:vAlign w:val="center"/>
          </w:tcPr>
          <w:p w14:paraId="3C54B5DC">
            <w:pPr>
              <w:jc w:val="left"/>
              <w:rPr>
                <w:rFonts w:ascii="宋体"/>
                <w:sz w:val="24"/>
                <w:szCs w:val="24"/>
              </w:rPr>
            </w:pPr>
          </w:p>
        </w:tc>
        <w:tc>
          <w:tcPr>
            <w:tcW w:w="2415" w:type="dxa"/>
            <w:vMerge w:val="continue"/>
            <w:shd w:val="clear" w:color="auto" w:fill="auto"/>
            <w:vAlign w:val="center"/>
          </w:tcPr>
          <w:p w14:paraId="78256D32">
            <w:pPr>
              <w:jc w:val="left"/>
              <w:rPr>
                <w:rFonts w:ascii="宋体"/>
                <w:sz w:val="24"/>
                <w:szCs w:val="24"/>
              </w:rPr>
            </w:pPr>
          </w:p>
        </w:tc>
        <w:tc>
          <w:tcPr>
            <w:tcW w:w="1560" w:type="dxa"/>
            <w:gridSpan w:val="2"/>
            <w:shd w:val="clear" w:color="auto" w:fill="auto"/>
            <w:vAlign w:val="center"/>
          </w:tcPr>
          <w:p w14:paraId="53CBD86C">
            <w:pPr>
              <w:pStyle w:val="6"/>
              <w:widowControl/>
              <w:spacing w:beforeAutospacing="0" w:afterAutospacing="0" w:line="324" w:lineRule="atLeast"/>
            </w:pPr>
            <w:r>
              <w:t>Bandwidth</w:t>
            </w:r>
          </w:p>
        </w:tc>
        <w:tc>
          <w:tcPr>
            <w:tcW w:w="4080" w:type="dxa"/>
            <w:gridSpan w:val="2"/>
            <w:shd w:val="clear" w:color="auto" w:fill="auto"/>
            <w:vAlign w:val="center"/>
          </w:tcPr>
          <w:p w14:paraId="5084C961">
            <w:pPr>
              <w:pStyle w:val="6"/>
              <w:widowControl/>
              <w:spacing w:beforeAutospacing="0" w:afterAutospacing="0" w:line="324" w:lineRule="atLeast"/>
            </w:pPr>
            <w:r>
              <w:t>6M, 7M, 8M</w:t>
            </w:r>
          </w:p>
        </w:tc>
      </w:tr>
      <w:tr w14:paraId="0857F42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845" w:type="dxa"/>
            <w:vMerge w:val="continue"/>
            <w:shd w:val="clear" w:color="auto" w:fill="auto"/>
            <w:vAlign w:val="center"/>
          </w:tcPr>
          <w:p w14:paraId="54E71A11">
            <w:pPr>
              <w:jc w:val="left"/>
              <w:rPr>
                <w:rFonts w:ascii="宋体"/>
                <w:sz w:val="24"/>
                <w:szCs w:val="24"/>
              </w:rPr>
            </w:pPr>
          </w:p>
        </w:tc>
        <w:tc>
          <w:tcPr>
            <w:tcW w:w="2415" w:type="dxa"/>
            <w:vMerge w:val="continue"/>
            <w:shd w:val="clear" w:color="auto" w:fill="auto"/>
            <w:vAlign w:val="center"/>
          </w:tcPr>
          <w:p w14:paraId="1F40A329">
            <w:pPr>
              <w:jc w:val="left"/>
              <w:rPr>
                <w:rFonts w:ascii="宋体"/>
                <w:sz w:val="24"/>
                <w:szCs w:val="24"/>
              </w:rPr>
            </w:pPr>
          </w:p>
        </w:tc>
        <w:tc>
          <w:tcPr>
            <w:tcW w:w="1560" w:type="dxa"/>
            <w:gridSpan w:val="2"/>
            <w:shd w:val="clear" w:color="auto" w:fill="auto"/>
            <w:vAlign w:val="center"/>
          </w:tcPr>
          <w:p w14:paraId="319C140D">
            <w:pPr>
              <w:pStyle w:val="6"/>
              <w:widowControl/>
              <w:spacing w:beforeAutospacing="0" w:afterAutospacing="0" w:line="324" w:lineRule="atLeast"/>
            </w:pPr>
            <w:r>
              <w:t>Constellation</w:t>
            </w:r>
          </w:p>
        </w:tc>
        <w:tc>
          <w:tcPr>
            <w:tcW w:w="4080" w:type="dxa"/>
            <w:gridSpan w:val="2"/>
            <w:shd w:val="clear" w:color="auto" w:fill="auto"/>
            <w:vAlign w:val="center"/>
          </w:tcPr>
          <w:p w14:paraId="2C30DCD4">
            <w:pPr>
              <w:pStyle w:val="6"/>
              <w:widowControl/>
              <w:spacing w:beforeAutospacing="0" w:afterAutospacing="0" w:line="324" w:lineRule="atLeast"/>
            </w:pPr>
            <w:r>
              <w:t>QPSK, 16QAM, 64QAM</w:t>
            </w:r>
          </w:p>
        </w:tc>
      </w:tr>
      <w:tr w14:paraId="4CA5E26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845" w:type="dxa"/>
            <w:vMerge w:val="continue"/>
            <w:shd w:val="clear" w:color="auto" w:fill="auto"/>
            <w:vAlign w:val="center"/>
          </w:tcPr>
          <w:p w14:paraId="66C6FFA4">
            <w:pPr>
              <w:jc w:val="left"/>
              <w:rPr>
                <w:rFonts w:ascii="宋体"/>
                <w:sz w:val="24"/>
                <w:szCs w:val="24"/>
              </w:rPr>
            </w:pPr>
          </w:p>
        </w:tc>
        <w:tc>
          <w:tcPr>
            <w:tcW w:w="2415" w:type="dxa"/>
            <w:vMerge w:val="continue"/>
            <w:shd w:val="clear" w:color="auto" w:fill="auto"/>
            <w:vAlign w:val="center"/>
          </w:tcPr>
          <w:p w14:paraId="72244FA9">
            <w:pPr>
              <w:jc w:val="left"/>
              <w:rPr>
                <w:rFonts w:ascii="宋体"/>
                <w:sz w:val="24"/>
                <w:szCs w:val="24"/>
              </w:rPr>
            </w:pPr>
          </w:p>
        </w:tc>
        <w:tc>
          <w:tcPr>
            <w:tcW w:w="1560" w:type="dxa"/>
            <w:gridSpan w:val="2"/>
            <w:shd w:val="clear" w:color="auto" w:fill="auto"/>
            <w:vAlign w:val="center"/>
          </w:tcPr>
          <w:p w14:paraId="0B2AB830">
            <w:pPr>
              <w:pStyle w:val="6"/>
              <w:widowControl/>
              <w:spacing w:beforeAutospacing="0" w:afterAutospacing="0" w:line="324" w:lineRule="atLeast"/>
            </w:pPr>
            <w:r>
              <w:t>Guard Interval</w:t>
            </w:r>
          </w:p>
        </w:tc>
        <w:tc>
          <w:tcPr>
            <w:tcW w:w="4080" w:type="dxa"/>
            <w:gridSpan w:val="2"/>
            <w:shd w:val="clear" w:color="auto" w:fill="auto"/>
            <w:vAlign w:val="center"/>
          </w:tcPr>
          <w:p w14:paraId="78DE76FF">
            <w:pPr>
              <w:pStyle w:val="6"/>
              <w:widowControl/>
              <w:spacing w:beforeAutospacing="0" w:afterAutospacing="0" w:line="324" w:lineRule="atLeast"/>
            </w:pPr>
            <w:r>
              <w:t>1/4, 1/8, 1/16, 1/32</w:t>
            </w:r>
          </w:p>
        </w:tc>
      </w:tr>
      <w:tr w14:paraId="7501303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845" w:type="dxa"/>
            <w:vMerge w:val="continue"/>
            <w:shd w:val="clear" w:color="auto" w:fill="auto"/>
            <w:vAlign w:val="center"/>
          </w:tcPr>
          <w:p w14:paraId="399EFD0B">
            <w:pPr>
              <w:jc w:val="left"/>
              <w:rPr>
                <w:rFonts w:ascii="宋体"/>
                <w:sz w:val="24"/>
                <w:szCs w:val="24"/>
              </w:rPr>
            </w:pPr>
          </w:p>
        </w:tc>
        <w:tc>
          <w:tcPr>
            <w:tcW w:w="2415" w:type="dxa"/>
            <w:vMerge w:val="continue"/>
            <w:shd w:val="clear" w:color="auto" w:fill="auto"/>
            <w:vAlign w:val="center"/>
          </w:tcPr>
          <w:p w14:paraId="1F6C2D06">
            <w:pPr>
              <w:jc w:val="left"/>
              <w:rPr>
                <w:rFonts w:ascii="宋体"/>
                <w:sz w:val="24"/>
                <w:szCs w:val="24"/>
              </w:rPr>
            </w:pPr>
          </w:p>
        </w:tc>
        <w:tc>
          <w:tcPr>
            <w:tcW w:w="1560" w:type="dxa"/>
            <w:gridSpan w:val="2"/>
            <w:shd w:val="clear" w:color="auto" w:fill="auto"/>
            <w:vAlign w:val="center"/>
          </w:tcPr>
          <w:p w14:paraId="05B06EF1">
            <w:pPr>
              <w:pStyle w:val="6"/>
              <w:widowControl/>
              <w:spacing w:beforeAutospacing="0" w:afterAutospacing="0" w:line="324" w:lineRule="atLeast"/>
            </w:pPr>
            <w:r>
              <w:t>FEC</w:t>
            </w:r>
          </w:p>
        </w:tc>
        <w:tc>
          <w:tcPr>
            <w:tcW w:w="4080" w:type="dxa"/>
            <w:gridSpan w:val="2"/>
            <w:shd w:val="clear" w:color="auto" w:fill="auto"/>
            <w:vAlign w:val="center"/>
          </w:tcPr>
          <w:p w14:paraId="7CB3D155">
            <w:pPr>
              <w:pStyle w:val="6"/>
              <w:widowControl/>
              <w:spacing w:beforeAutospacing="0" w:afterAutospacing="0" w:line="324" w:lineRule="atLeast"/>
            </w:pPr>
            <w:r>
              <w:t>1/2, 2/3, 3/4, 5/6, 7/8</w:t>
            </w:r>
          </w:p>
        </w:tc>
      </w:tr>
      <w:tr w14:paraId="6CB84CE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845" w:type="dxa"/>
            <w:vMerge w:val="continue"/>
            <w:shd w:val="clear" w:color="auto" w:fill="auto"/>
            <w:vAlign w:val="center"/>
          </w:tcPr>
          <w:p w14:paraId="3D9D907E">
            <w:pPr>
              <w:jc w:val="left"/>
              <w:rPr>
                <w:rFonts w:ascii="宋体"/>
                <w:sz w:val="24"/>
                <w:szCs w:val="24"/>
              </w:rPr>
            </w:pPr>
          </w:p>
        </w:tc>
        <w:tc>
          <w:tcPr>
            <w:tcW w:w="2415" w:type="dxa"/>
            <w:vMerge w:val="continue"/>
            <w:shd w:val="clear" w:color="auto" w:fill="auto"/>
            <w:vAlign w:val="center"/>
          </w:tcPr>
          <w:p w14:paraId="251BD4B0">
            <w:pPr>
              <w:jc w:val="left"/>
              <w:rPr>
                <w:rFonts w:ascii="宋体"/>
                <w:sz w:val="24"/>
                <w:szCs w:val="24"/>
              </w:rPr>
            </w:pPr>
          </w:p>
        </w:tc>
        <w:tc>
          <w:tcPr>
            <w:tcW w:w="1560" w:type="dxa"/>
            <w:gridSpan w:val="2"/>
            <w:shd w:val="clear" w:color="auto" w:fill="auto"/>
            <w:vAlign w:val="center"/>
          </w:tcPr>
          <w:p w14:paraId="5200C95F">
            <w:pPr>
              <w:pStyle w:val="6"/>
              <w:widowControl/>
              <w:spacing w:beforeAutospacing="0" w:afterAutospacing="0" w:line="324" w:lineRule="atLeast"/>
            </w:pPr>
            <w:r>
              <w:t>MER</w:t>
            </w:r>
          </w:p>
        </w:tc>
        <w:tc>
          <w:tcPr>
            <w:tcW w:w="4080" w:type="dxa"/>
            <w:gridSpan w:val="2"/>
            <w:shd w:val="clear" w:color="auto" w:fill="auto"/>
            <w:vAlign w:val="center"/>
          </w:tcPr>
          <w:p w14:paraId="5406A165">
            <w:pPr>
              <w:pStyle w:val="6"/>
              <w:widowControl/>
              <w:spacing w:beforeAutospacing="0" w:afterAutospacing="0" w:line="324" w:lineRule="atLeast"/>
            </w:pPr>
            <w:r>
              <w:t>≥40dB</w:t>
            </w:r>
          </w:p>
        </w:tc>
      </w:tr>
      <w:tr w14:paraId="4CF1820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845" w:type="dxa"/>
            <w:vMerge w:val="continue"/>
            <w:shd w:val="clear" w:color="auto" w:fill="auto"/>
            <w:vAlign w:val="center"/>
          </w:tcPr>
          <w:p w14:paraId="4351EE99">
            <w:pPr>
              <w:jc w:val="left"/>
              <w:rPr>
                <w:rFonts w:ascii="宋体"/>
                <w:sz w:val="24"/>
                <w:szCs w:val="24"/>
              </w:rPr>
            </w:pPr>
          </w:p>
        </w:tc>
        <w:tc>
          <w:tcPr>
            <w:tcW w:w="2415" w:type="dxa"/>
            <w:vMerge w:val="continue"/>
            <w:shd w:val="clear" w:color="auto" w:fill="auto"/>
            <w:vAlign w:val="center"/>
          </w:tcPr>
          <w:p w14:paraId="65DD6FFA">
            <w:pPr>
              <w:jc w:val="left"/>
              <w:rPr>
                <w:rFonts w:ascii="宋体"/>
                <w:sz w:val="24"/>
                <w:szCs w:val="24"/>
              </w:rPr>
            </w:pPr>
          </w:p>
        </w:tc>
        <w:tc>
          <w:tcPr>
            <w:tcW w:w="1560" w:type="dxa"/>
            <w:gridSpan w:val="2"/>
            <w:shd w:val="clear" w:color="auto" w:fill="auto"/>
            <w:vAlign w:val="center"/>
          </w:tcPr>
          <w:p w14:paraId="0BEEC700">
            <w:pPr>
              <w:pStyle w:val="6"/>
              <w:widowControl/>
              <w:spacing w:beforeAutospacing="0" w:afterAutospacing="0" w:line="324" w:lineRule="atLeast"/>
            </w:pPr>
            <w:r>
              <w:t>RF frequency</w:t>
            </w:r>
          </w:p>
        </w:tc>
        <w:tc>
          <w:tcPr>
            <w:tcW w:w="4080" w:type="dxa"/>
            <w:gridSpan w:val="2"/>
            <w:shd w:val="clear" w:color="auto" w:fill="auto"/>
            <w:vAlign w:val="center"/>
          </w:tcPr>
          <w:p w14:paraId="485CB3AC">
            <w:pPr>
              <w:pStyle w:val="6"/>
              <w:widowControl/>
              <w:spacing w:beforeAutospacing="0" w:afterAutospacing="0" w:line="324" w:lineRule="atLeast"/>
            </w:pPr>
            <w:r>
              <w:t>50~960MHz, 1KHz step</w:t>
            </w:r>
          </w:p>
        </w:tc>
      </w:tr>
      <w:tr w14:paraId="229D8B0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845" w:type="dxa"/>
            <w:vMerge w:val="continue"/>
            <w:shd w:val="clear" w:color="auto" w:fill="auto"/>
            <w:vAlign w:val="center"/>
          </w:tcPr>
          <w:p w14:paraId="3148B152">
            <w:pPr>
              <w:jc w:val="left"/>
              <w:rPr>
                <w:rFonts w:ascii="宋体"/>
                <w:sz w:val="24"/>
                <w:szCs w:val="24"/>
              </w:rPr>
            </w:pPr>
          </w:p>
        </w:tc>
        <w:tc>
          <w:tcPr>
            <w:tcW w:w="2415" w:type="dxa"/>
            <w:vMerge w:val="continue"/>
            <w:shd w:val="clear" w:color="auto" w:fill="auto"/>
            <w:vAlign w:val="center"/>
          </w:tcPr>
          <w:p w14:paraId="08BB2C36">
            <w:pPr>
              <w:jc w:val="left"/>
              <w:rPr>
                <w:rFonts w:ascii="宋体"/>
                <w:sz w:val="24"/>
                <w:szCs w:val="24"/>
              </w:rPr>
            </w:pPr>
          </w:p>
        </w:tc>
        <w:tc>
          <w:tcPr>
            <w:tcW w:w="1560" w:type="dxa"/>
            <w:gridSpan w:val="2"/>
            <w:shd w:val="clear" w:color="auto" w:fill="auto"/>
            <w:vAlign w:val="center"/>
          </w:tcPr>
          <w:p w14:paraId="628DBEAB">
            <w:pPr>
              <w:pStyle w:val="6"/>
              <w:widowControl/>
              <w:spacing w:beforeAutospacing="0" w:afterAutospacing="0" w:line="324" w:lineRule="atLeast"/>
            </w:pPr>
            <w:r>
              <w:t>RF out</w:t>
            </w:r>
          </w:p>
        </w:tc>
        <w:tc>
          <w:tcPr>
            <w:tcW w:w="4080" w:type="dxa"/>
            <w:gridSpan w:val="2"/>
            <w:shd w:val="clear" w:color="auto" w:fill="auto"/>
            <w:vAlign w:val="center"/>
          </w:tcPr>
          <w:p w14:paraId="707AEA5B">
            <w:pPr>
              <w:pStyle w:val="6"/>
              <w:widowControl/>
              <w:spacing w:beforeAutospacing="0" w:afterAutospacing="0" w:line="324" w:lineRule="atLeast"/>
            </w:pPr>
            <w:r>
              <w:t>4*COFDM DVB-T non-adjacent carriers</w:t>
            </w:r>
          </w:p>
        </w:tc>
      </w:tr>
      <w:tr w14:paraId="3CD0B88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845" w:type="dxa"/>
            <w:vMerge w:val="continue"/>
            <w:shd w:val="clear" w:color="auto" w:fill="auto"/>
            <w:vAlign w:val="center"/>
          </w:tcPr>
          <w:p w14:paraId="612B5A95">
            <w:pPr>
              <w:jc w:val="left"/>
              <w:rPr>
                <w:rFonts w:ascii="宋体"/>
                <w:sz w:val="24"/>
                <w:szCs w:val="24"/>
              </w:rPr>
            </w:pPr>
          </w:p>
        </w:tc>
        <w:tc>
          <w:tcPr>
            <w:tcW w:w="2415" w:type="dxa"/>
            <w:vMerge w:val="continue"/>
            <w:shd w:val="clear" w:color="auto" w:fill="auto"/>
            <w:vAlign w:val="center"/>
          </w:tcPr>
          <w:p w14:paraId="5A76CF18">
            <w:pPr>
              <w:jc w:val="left"/>
              <w:rPr>
                <w:rFonts w:ascii="宋体"/>
                <w:sz w:val="24"/>
                <w:szCs w:val="24"/>
              </w:rPr>
            </w:pPr>
          </w:p>
        </w:tc>
        <w:tc>
          <w:tcPr>
            <w:tcW w:w="1560" w:type="dxa"/>
            <w:gridSpan w:val="2"/>
            <w:shd w:val="clear" w:color="auto" w:fill="auto"/>
            <w:vAlign w:val="center"/>
          </w:tcPr>
          <w:p w14:paraId="6E2235B7">
            <w:pPr>
              <w:pStyle w:val="6"/>
              <w:widowControl/>
              <w:spacing w:beforeAutospacing="0" w:afterAutospacing="0" w:line="324" w:lineRule="atLeast"/>
            </w:pPr>
            <w:r>
              <w:t>RF out level</w:t>
            </w:r>
          </w:p>
        </w:tc>
        <w:tc>
          <w:tcPr>
            <w:tcW w:w="4080" w:type="dxa"/>
            <w:gridSpan w:val="2"/>
            <w:shd w:val="clear" w:color="auto" w:fill="auto"/>
            <w:vAlign w:val="center"/>
          </w:tcPr>
          <w:p w14:paraId="7F150B07">
            <w:pPr>
              <w:pStyle w:val="6"/>
              <w:widowControl/>
              <w:spacing w:beforeAutospacing="0" w:afterAutospacing="0" w:line="324" w:lineRule="atLeast"/>
            </w:pPr>
            <w:r>
              <w:t>-20~+3 dBm (87~110 dBµV), 0.1dB step</w:t>
            </w:r>
          </w:p>
        </w:tc>
      </w:tr>
      <w:tr w14:paraId="7C5F736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845" w:type="dxa"/>
            <w:vMerge w:val="restart"/>
            <w:shd w:val="clear" w:color="auto" w:fill="auto"/>
            <w:vAlign w:val="center"/>
          </w:tcPr>
          <w:p w14:paraId="24156236">
            <w:pPr>
              <w:pStyle w:val="6"/>
              <w:widowControl/>
              <w:spacing w:beforeAutospacing="0" w:afterAutospacing="0" w:line="324" w:lineRule="atLeast"/>
            </w:pPr>
            <w:r>
              <w:rPr>
                <w:rStyle w:val="10"/>
              </w:rPr>
              <w:t>Scrambling</w:t>
            </w:r>
          </w:p>
          <w:p w14:paraId="26B45328">
            <w:pPr>
              <w:pStyle w:val="6"/>
              <w:widowControl/>
              <w:spacing w:beforeAutospacing="0" w:afterAutospacing="0" w:line="324" w:lineRule="atLeast"/>
            </w:pPr>
            <w:r>
              <w:rPr>
                <w:rStyle w:val="10"/>
              </w:rPr>
              <w:t>(for DVB-C out version)</w:t>
            </w:r>
          </w:p>
        </w:tc>
        <w:tc>
          <w:tcPr>
            <w:tcW w:w="2415" w:type="dxa"/>
            <w:shd w:val="clear" w:color="auto" w:fill="auto"/>
            <w:vAlign w:val="center"/>
          </w:tcPr>
          <w:p w14:paraId="7C5C1E93">
            <w:pPr>
              <w:pStyle w:val="6"/>
              <w:widowControl/>
              <w:spacing w:beforeAutospacing="0" w:afterAutospacing="0" w:line="324" w:lineRule="atLeast"/>
            </w:pPr>
            <w:r>
              <w:t>Max simulscrypt CA</w:t>
            </w:r>
          </w:p>
        </w:tc>
        <w:tc>
          <w:tcPr>
            <w:tcW w:w="5640" w:type="dxa"/>
            <w:gridSpan w:val="4"/>
            <w:shd w:val="clear" w:color="auto" w:fill="auto"/>
            <w:vAlign w:val="center"/>
          </w:tcPr>
          <w:p w14:paraId="2A6A0E53">
            <w:pPr>
              <w:pStyle w:val="6"/>
              <w:widowControl/>
              <w:spacing w:beforeAutospacing="0" w:afterAutospacing="0" w:line="324" w:lineRule="atLeast"/>
            </w:pPr>
            <w:r>
              <w:t>4</w:t>
            </w:r>
          </w:p>
        </w:tc>
      </w:tr>
      <w:tr w14:paraId="028CE86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845" w:type="dxa"/>
            <w:vMerge w:val="continue"/>
            <w:shd w:val="clear" w:color="auto" w:fill="auto"/>
            <w:vAlign w:val="center"/>
          </w:tcPr>
          <w:p w14:paraId="1DAD3927">
            <w:pPr>
              <w:jc w:val="left"/>
              <w:rPr>
                <w:rFonts w:ascii="宋体"/>
                <w:sz w:val="24"/>
                <w:szCs w:val="24"/>
              </w:rPr>
            </w:pPr>
          </w:p>
        </w:tc>
        <w:tc>
          <w:tcPr>
            <w:tcW w:w="2415" w:type="dxa"/>
            <w:shd w:val="clear" w:color="auto" w:fill="auto"/>
            <w:vAlign w:val="center"/>
          </w:tcPr>
          <w:p w14:paraId="2E5430C1">
            <w:pPr>
              <w:pStyle w:val="6"/>
              <w:widowControl/>
              <w:spacing w:beforeAutospacing="0" w:afterAutospacing="0" w:line="324" w:lineRule="atLeast"/>
            </w:pPr>
            <w:r>
              <w:t>Scramble Standard</w:t>
            </w:r>
          </w:p>
        </w:tc>
        <w:tc>
          <w:tcPr>
            <w:tcW w:w="5640" w:type="dxa"/>
            <w:gridSpan w:val="4"/>
            <w:shd w:val="clear" w:color="auto" w:fill="auto"/>
            <w:vAlign w:val="center"/>
          </w:tcPr>
          <w:p w14:paraId="30FA0144">
            <w:pPr>
              <w:pStyle w:val="6"/>
              <w:widowControl/>
              <w:spacing w:beforeAutospacing="0" w:afterAutospacing="0" w:line="324" w:lineRule="atLeast"/>
            </w:pPr>
            <w:r>
              <w:t>ETR289, ETSI 101 197, ETSI 103 197</w:t>
            </w:r>
          </w:p>
        </w:tc>
      </w:tr>
      <w:tr w14:paraId="0063C4F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845" w:type="dxa"/>
            <w:vMerge w:val="continue"/>
            <w:shd w:val="clear" w:color="auto" w:fill="auto"/>
            <w:vAlign w:val="center"/>
          </w:tcPr>
          <w:p w14:paraId="6AC5E293">
            <w:pPr>
              <w:jc w:val="left"/>
              <w:rPr>
                <w:rFonts w:ascii="宋体"/>
                <w:sz w:val="24"/>
                <w:szCs w:val="24"/>
              </w:rPr>
            </w:pPr>
          </w:p>
        </w:tc>
        <w:tc>
          <w:tcPr>
            <w:tcW w:w="2415" w:type="dxa"/>
            <w:shd w:val="clear" w:color="auto" w:fill="auto"/>
            <w:vAlign w:val="center"/>
          </w:tcPr>
          <w:p w14:paraId="33513156">
            <w:pPr>
              <w:pStyle w:val="6"/>
              <w:widowControl/>
              <w:spacing w:beforeAutospacing="0" w:afterAutospacing="0" w:line="324" w:lineRule="atLeast"/>
            </w:pPr>
            <w:r>
              <w:t>Connection</w:t>
            </w:r>
          </w:p>
        </w:tc>
        <w:tc>
          <w:tcPr>
            <w:tcW w:w="5640" w:type="dxa"/>
            <w:gridSpan w:val="4"/>
            <w:shd w:val="clear" w:color="auto" w:fill="auto"/>
            <w:vAlign w:val="center"/>
          </w:tcPr>
          <w:p w14:paraId="44A6E99D">
            <w:pPr>
              <w:pStyle w:val="6"/>
              <w:widowControl/>
              <w:spacing w:beforeAutospacing="0" w:afterAutospacing="0" w:line="324" w:lineRule="atLeast"/>
            </w:pPr>
            <w:r>
              <w:t>Local/remote connection</w:t>
            </w:r>
          </w:p>
        </w:tc>
      </w:tr>
      <w:tr w14:paraId="3ABA21C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845" w:type="dxa"/>
            <w:shd w:val="clear" w:color="auto" w:fill="auto"/>
            <w:vAlign w:val="center"/>
          </w:tcPr>
          <w:p w14:paraId="57E5FA2D">
            <w:pPr>
              <w:pStyle w:val="6"/>
              <w:widowControl/>
              <w:spacing w:beforeAutospacing="0" w:afterAutospacing="0" w:line="324" w:lineRule="atLeast"/>
            </w:pPr>
            <w:r>
              <w:rPr>
                <w:rStyle w:val="10"/>
              </w:rPr>
              <w:t>Stream output</w:t>
            </w:r>
          </w:p>
        </w:tc>
        <w:tc>
          <w:tcPr>
            <w:tcW w:w="8055" w:type="dxa"/>
            <w:gridSpan w:val="5"/>
            <w:shd w:val="clear" w:color="auto" w:fill="auto"/>
            <w:vAlign w:val="center"/>
          </w:tcPr>
          <w:p w14:paraId="72929711">
            <w:pPr>
              <w:pStyle w:val="6"/>
              <w:widowControl/>
              <w:spacing w:beforeAutospacing="0" w:afterAutospacing="0" w:line="324" w:lineRule="atLeast"/>
            </w:pPr>
            <w:r>
              <w:t>IP (4*MPTS) output as mirror of 4 carriers over UDP and RTP, 100/1000 Base-T Ethernet interface (Multicast/unicast)</w:t>
            </w:r>
          </w:p>
          <w:p w14:paraId="33C6EE03">
            <w:pPr>
              <w:pStyle w:val="6"/>
              <w:widowControl/>
              <w:spacing w:beforeAutospacing="0" w:afterAutospacing="0" w:line="324" w:lineRule="atLeast"/>
            </w:pPr>
            <w:r>
              <w:t>1*ASI output (optional)</w:t>
            </w:r>
          </w:p>
        </w:tc>
      </w:tr>
      <w:tr w14:paraId="44C345F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845" w:type="dxa"/>
            <w:vMerge w:val="restart"/>
            <w:shd w:val="clear" w:color="auto" w:fill="auto"/>
            <w:vAlign w:val="center"/>
          </w:tcPr>
          <w:p w14:paraId="51FAE4CE">
            <w:pPr>
              <w:pStyle w:val="6"/>
              <w:widowControl/>
              <w:spacing w:beforeAutospacing="0" w:afterAutospacing="0" w:line="324" w:lineRule="atLeast"/>
            </w:pPr>
            <w:r>
              <w:rPr>
                <w:rStyle w:val="10"/>
              </w:rPr>
              <w:t>System function</w:t>
            </w:r>
          </w:p>
        </w:tc>
        <w:tc>
          <w:tcPr>
            <w:tcW w:w="8055" w:type="dxa"/>
            <w:gridSpan w:val="5"/>
            <w:shd w:val="clear" w:color="auto" w:fill="auto"/>
            <w:vAlign w:val="center"/>
          </w:tcPr>
          <w:p w14:paraId="36A062B0">
            <w:pPr>
              <w:pStyle w:val="6"/>
              <w:widowControl/>
              <w:spacing w:beforeAutospacing="0" w:afterAutospacing="0" w:line="324" w:lineRule="atLeast"/>
            </w:pPr>
            <w:r>
              <w:t>Network management (WEB)</w:t>
            </w:r>
          </w:p>
        </w:tc>
      </w:tr>
      <w:tr w14:paraId="10B5A8D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845" w:type="dxa"/>
            <w:vMerge w:val="continue"/>
            <w:shd w:val="clear" w:color="auto" w:fill="auto"/>
            <w:vAlign w:val="center"/>
          </w:tcPr>
          <w:p w14:paraId="7EB93453">
            <w:pPr>
              <w:jc w:val="left"/>
              <w:rPr>
                <w:rFonts w:ascii="宋体"/>
                <w:sz w:val="24"/>
                <w:szCs w:val="24"/>
              </w:rPr>
            </w:pPr>
          </w:p>
        </w:tc>
        <w:tc>
          <w:tcPr>
            <w:tcW w:w="8055" w:type="dxa"/>
            <w:gridSpan w:val="5"/>
            <w:shd w:val="clear" w:color="auto" w:fill="auto"/>
            <w:vAlign w:val="center"/>
          </w:tcPr>
          <w:p w14:paraId="131F0E6B">
            <w:pPr>
              <w:pStyle w:val="6"/>
              <w:widowControl/>
              <w:spacing w:beforeAutospacing="0" w:afterAutospacing="0" w:line="324" w:lineRule="atLeast"/>
            </w:pPr>
            <w:r>
              <w:t>Ethernet software upgrade</w:t>
            </w:r>
          </w:p>
        </w:tc>
      </w:tr>
      <w:tr w14:paraId="5E52877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845" w:type="dxa"/>
            <w:vMerge w:val="restart"/>
            <w:shd w:val="clear" w:color="auto" w:fill="auto"/>
            <w:vAlign w:val="center"/>
          </w:tcPr>
          <w:p w14:paraId="4791ACDF">
            <w:pPr>
              <w:pStyle w:val="6"/>
              <w:widowControl/>
              <w:spacing w:beforeAutospacing="0" w:afterAutospacing="0" w:line="324" w:lineRule="atLeast"/>
            </w:pPr>
            <w:r>
              <w:rPr>
                <w:rStyle w:val="10"/>
              </w:rPr>
              <w:t>Miscellaneous</w:t>
            </w:r>
          </w:p>
        </w:tc>
        <w:tc>
          <w:tcPr>
            <w:tcW w:w="3120" w:type="dxa"/>
            <w:gridSpan w:val="2"/>
            <w:shd w:val="clear" w:color="auto" w:fill="auto"/>
            <w:vAlign w:val="center"/>
          </w:tcPr>
          <w:p w14:paraId="7A739F16">
            <w:pPr>
              <w:pStyle w:val="6"/>
              <w:widowControl/>
              <w:spacing w:beforeAutospacing="0" w:afterAutospacing="0" w:line="324" w:lineRule="atLeast"/>
            </w:pPr>
            <w:r>
              <w:t>Dimension(W×L×H)</w:t>
            </w:r>
          </w:p>
        </w:tc>
        <w:tc>
          <w:tcPr>
            <w:tcW w:w="4935" w:type="dxa"/>
            <w:gridSpan w:val="3"/>
            <w:shd w:val="clear" w:color="auto" w:fill="auto"/>
            <w:vAlign w:val="center"/>
          </w:tcPr>
          <w:p w14:paraId="6238331F">
            <w:pPr>
              <w:pStyle w:val="6"/>
              <w:widowControl/>
              <w:spacing w:beforeAutospacing="0" w:afterAutospacing="0" w:line="324" w:lineRule="atLeast"/>
            </w:pPr>
            <w:r>
              <w:t>482mm×328mm×44mm</w:t>
            </w:r>
          </w:p>
        </w:tc>
      </w:tr>
      <w:tr w14:paraId="4DC977B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845" w:type="dxa"/>
            <w:vMerge w:val="continue"/>
            <w:shd w:val="clear" w:color="auto" w:fill="auto"/>
            <w:vAlign w:val="center"/>
          </w:tcPr>
          <w:p w14:paraId="27ECD675">
            <w:pPr>
              <w:jc w:val="left"/>
              <w:rPr>
                <w:rFonts w:ascii="宋体"/>
                <w:sz w:val="24"/>
                <w:szCs w:val="24"/>
              </w:rPr>
            </w:pPr>
          </w:p>
        </w:tc>
        <w:tc>
          <w:tcPr>
            <w:tcW w:w="3120" w:type="dxa"/>
            <w:gridSpan w:val="2"/>
            <w:shd w:val="clear" w:color="auto" w:fill="auto"/>
            <w:vAlign w:val="center"/>
          </w:tcPr>
          <w:p w14:paraId="08986E45">
            <w:pPr>
              <w:pStyle w:val="6"/>
              <w:widowControl/>
              <w:spacing w:beforeAutospacing="0" w:afterAutospacing="0" w:line="324" w:lineRule="atLeast"/>
            </w:pPr>
            <w:r>
              <w:t>Environment</w:t>
            </w:r>
          </w:p>
        </w:tc>
        <w:tc>
          <w:tcPr>
            <w:tcW w:w="4935" w:type="dxa"/>
            <w:gridSpan w:val="3"/>
            <w:shd w:val="clear" w:color="auto" w:fill="auto"/>
            <w:vAlign w:val="center"/>
          </w:tcPr>
          <w:p w14:paraId="4E75BD7E">
            <w:pPr>
              <w:pStyle w:val="6"/>
              <w:widowControl/>
              <w:spacing w:beforeAutospacing="0" w:afterAutospacing="0" w:line="324" w:lineRule="atLeast"/>
            </w:pPr>
            <w:r>
              <w:t>0~45℃(work)；-20~80℃（Storage）</w:t>
            </w:r>
          </w:p>
        </w:tc>
      </w:tr>
      <w:tr w14:paraId="510C812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845" w:type="dxa"/>
            <w:vMerge w:val="continue"/>
            <w:shd w:val="clear" w:color="auto" w:fill="auto"/>
            <w:vAlign w:val="center"/>
          </w:tcPr>
          <w:p w14:paraId="67463D59">
            <w:pPr>
              <w:jc w:val="left"/>
              <w:rPr>
                <w:rFonts w:ascii="宋体"/>
                <w:sz w:val="24"/>
                <w:szCs w:val="24"/>
              </w:rPr>
            </w:pPr>
          </w:p>
        </w:tc>
        <w:tc>
          <w:tcPr>
            <w:tcW w:w="3120" w:type="dxa"/>
            <w:gridSpan w:val="2"/>
            <w:shd w:val="clear" w:color="auto" w:fill="auto"/>
            <w:vAlign w:val="center"/>
          </w:tcPr>
          <w:p w14:paraId="765FC3E4">
            <w:pPr>
              <w:pStyle w:val="6"/>
              <w:widowControl/>
              <w:spacing w:beforeAutospacing="0" w:afterAutospacing="0" w:line="324" w:lineRule="atLeast"/>
            </w:pPr>
            <w:r>
              <w:t>Power requirements  </w:t>
            </w:r>
          </w:p>
        </w:tc>
        <w:tc>
          <w:tcPr>
            <w:tcW w:w="4935" w:type="dxa"/>
            <w:gridSpan w:val="3"/>
            <w:shd w:val="clear" w:color="auto" w:fill="auto"/>
            <w:vAlign w:val="center"/>
          </w:tcPr>
          <w:p w14:paraId="551E4085">
            <w:pPr>
              <w:pStyle w:val="6"/>
              <w:widowControl/>
              <w:spacing w:beforeAutospacing="0" w:afterAutospacing="0" w:line="324" w:lineRule="atLeast"/>
            </w:pPr>
            <w:r>
              <w:t>AC 110V± 10%, 50/60Hz, AC 220 ± 10%, 50/60Hz</w:t>
            </w:r>
          </w:p>
        </w:tc>
      </w:tr>
    </w:tbl>
    <w:p w14:paraId="078EA327">
      <w:pPr>
        <w:pStyle w:val="6"/>
        <w:widowControl/>
        <w:spacing w:beforeAutospacing="0" w:afterAutospacing="0" w:line="324" w:lineRule="atLeast"/>
      </w:pPr>
      <w:r>
        <w:rPr>
          <w:rFonts w:ascii="Verdana" w:hAnsi="Verdana" w:cs="Verdana"/>
          <w:color w:val="333333"/>
          <w:sz w:val="18"/>
          <w:szCs w:val="18"/>
          <w:shd w:val="clear" w:color="auto" w:fill="FEFCFD"/>
        </w:rPr>
        <w:t> </w:t>
      </w:r>
    </w:p>
    <w:p w14:paraId="382156BC">
      <w:pPr>
        <w:pStyle w:val="6"/>
        <w:widowControl/>
        <w:spacing w:beforeAutospacing="0" w:afterAutospacing="0" w:line="324" w:lineRule="atLeast"/>
      </w:pPr>
      <w:r>
        <w:rPr>
          <w:rFonts w:ascii="Verdana" w:hAnsi="Verdana" w:cs="Verdana"/>
          <w:color w:val="333333"/>
          <w:sz w:val="18"/>
          <w:szCs w:val="18"/>
          <w:shd w:val="clear" w:color="auto" w:fill="FEFCFD"/>
        </w:rPr>
        <w:t> </w:t>
      </w:r>
    </w:p>
    <w:p w14:paraId="5CBA46BC">
      <w:pPr>
        <w:widowControl/>
        <w:shd w:val="clear" w:color="auto" w:fill="F2F2F4"/>
        <w:jc w:val="left"/>
        <w:rPr>
          <w:rFonts w:ascii="Verdana" w:hAnsi="Verdana" w:cs="Verdana"/>
          <w:color w:val="333333"/>
          <w:sz w:val="18"/>
          <w:szCs w:val="18"/>
        </w:rPr>
      </w:pPr>
    </w:p>
    <w:p w14:paraId="5F0D8571">
      <w:pPr>
        <w:rPr>
          <w:rFonts w:ascii="Verdana" w:hAnsi="Verdana" w:cs="Verdana"/>
          <w:color w:val="000000"/>
          <w:sz w:val="28"/>
        </w:rPr>
      </w:pPr>
    </w:p>
    <w:p w14:paraId="603DE73F">
      <w:pPr>
        <w:rPr>
          <w:rFonts w:ascii="Verdana" w:hAnsi="Verdana" w:cs="Verdana"/>
          <w:b/>
          <w:color w:val="000000"/>
          <w:sz w:val="22"/>
        </w:rPr>
      </w:pPr>
      <w:r>
        <w:rPr>
          <w:rFonts w:hint="eastAsia" w:ascii="Verdana" w:hAnsi="Verdana" w:cs="Verdana"/>
          <w:b/>
          <w:color w:val="000000"/>
          <w:sz w:val="22"/>
        </w:rPr>
        <w:t>About Us</w:t>
      </w:r>
    </w:p>
    <w:p w14:paraId="6463CAF5">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234B1134">
      <w:pPr>
        <w:rPr>
          <w:rFonts w:ascii="Verdana" w:hAnsi="Verdana" w:cs="Verdana"/>
          <w:color w:val="000000"/>
          <w:sz w:val="18"/>
        </w:rPr>
      </w:pPr>
    </w:p>
    <w:p w14:paraId="54911010">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C0B3D8">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5ADE3E86">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71FF15">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53C05"/>
    <w:rsid w:val="00465307"/>
    <w:rsid w:val="0049468E"/>
    <w:rsid w:val="00622ACE"/>
    <w:rsid w:val="00665764"/>
    <w:rsid w:val="00731840"/>
    <w:rsid w:val="007349B0"/>
    <w:rsid w:val="007359E2"/>
    <w:rsid w:val="0077681E"/>
    <w:rsid w:val="00806064"/>
    <w:rsid w:val="008D6808"/>
    <w:rsid w:val="00930B7A"/>
    <w:rsid w:val="00952937"/>
    <w:rsid w:val="00A16F8C"/>
    <w:rsid w:val="00A35CEF"/>
    <w:rsid w:val="00AE759F"/>
    <w:rsid w:val="00AF7C10"/>
    <w:rsid w:val="00B11FEF"/>
    <w:rsid w:val="00B4381C"/>
    <w:rsid w:val="00B539FF"/>
    <w:rsid w:val="00B56E04"/>
    <w:rsid w:val="00BD4043"/>
    <w:rsid w:val="00C44FAF"/>
    <w:rsid w:val="00D24477"/>
    <w:rsid w:val="00F268A0"/>
    <w:rsid w:val="00F714FF"/>
    <w:rsid w:val="00F7593F"/>
    <w:rsid w:val="00FC60FC"/>
    <w:rsid w:val="033D434A"/>
    <w:rsid w:val="0A680B1B"/>
    <w:rsid w:val="0E714EC9"/>
    <w:rsid w:val="0FC87CEA"/>
    <w:rsid w:val="101C4557"/>
    <w:rsid w:val="15C25510"/>
    <w:rsid w:val="18AE427D"/>
    <w:rsid w:val="18E81EA3"/>
    <w:rsid w:val="1B912909"/>
    <w:rsid w:val="1B974A15"/>
    <w:rsid w:val="1CDC4CA0"/>
    <w:rsid w:val="1D7F5F3A"/>
    <w:rsid w:val="1FCC39C5"/>
    <w:rsid w:val="20A95524"/>
    <w:rsid w:val="20F61905"/>
    <w:rsid w:val="2199682E"/>
    <w:rsid w:val="239E3C7B"/>
    <w:rsid w:val="27B55639"/>
    <w:rsid w:val="298F6B50"/>
    <w:rsid w:val="2A752F8B"/>
    <w:rsid w:val="2C665CEA"/>
    <w:rsid w:val="2E0F6BE8"/>
    <w:rsid w:val="2F725FCD"/>
    <w:rsid w:val="314F3E41"/>
    <w:rsid w:val="3B533162"/>
    <w:rsid w:val="3FBA31A2"/>
    <w:rsid w:val="40D838B2"/>
    <w:rsid w:val="45872050"/>
    <w:rsid w:val="466671D0"/>
    <w:rsid w:val="478E224E"/>
    <w:rsid w:val="485E04E5"/>
    <w:rsid w:val="487316FE"/>
    <w:rsid w:val="49B75FAC"/>
    <w:rsid w:val="4DC73CA7"/>
    <w:rsid w:val="4E4A4BF6"/>
    <w:rsid w:val="4F8D25ED"/>
    <w:rsid w:val="51AD130D"/>
    <w:rsid w:val="53F015E0"/>
    <w:rsid w:val="540A3FAB"/>
    <w:rsid w:val="562E484B"/>
    <w:rsid w:val="56834992"/>
    <w:rsid w:val="5930748A"/>
    <w:rsid w:val="59933671"/>
    <w:rsid w:val="5AA83521"/>
    <w:rsid w:val="5EEA5249"/>
    <w:rsid w:val="5FB8243F"/>
    <w:rsid w:val="609213A6"/>
    <w:rsid w:val="61BA6334"/>
    <w:rsid w:val="63C27F07"/>
    <w:rsid w:val="68AD6386"/>
    <w:rsid w:val="6D7A6503"/>
    <w:rsid w:val="70757613"/>
    <w:rsid w:val="70B756B4"/>
    <w:rsid w:val="73270F88"/>
    <w:rsid w:val="74455F31"/>
    <w:rsid w:val="7540100C"/>
    <w:rsid w:val="77935A18"/>
    <w:rsid w:val="77B12F9F"/>
    <w:rsid w:val="78E6070E"/>
    <w:rsid w:val="79494070"/>
    <w:rsid w:val="7B8E7427"/>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Product/Encoder%20and%20Modulator/DX3526SA/3EEECN_20190524034512.jpg" TargetMode="External"/><Relationship Id="rId8" Type="http://schemas.openxmlformats.org/officeDocument/2006/relationships/image" Target="media/image3.png"/><Relationship Id="rId7" Type="http://schemas.openxmlformats.org/officeDocument/2006/relationships/hyperlink" Target="https://english.dsdvb.com/Upload/images/Product/Encoder%20and%20Modulator/NDS3526SA/3EEECN_20220803014418.png" TargetMode="External"/><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6.png"/><Relationship Id="rId13" Type="http://schemas.openxmlformats.org/officeDocument/2006/relationships/hyperlink" Target="https://english.dsdvb.com/Upload/images/Product/Encoder%20and%20Modulator/NDS3526SA/t.png" TargetMode="External"/><Relationship Id="rId12" Type="http://schemas.openxmlformats.org/officeDocument/2006/relationships/image" Target="media/image5.png"/><Relationship Id="rId11" Type="http://schemas.openxmlformats.org/officeDocument/2006/relationships/hyperlink" Target="https://english.dsdvb.com/Upload/images/Product/Encoder%20and%20Modulator/NDS3526SA/c.png" TargetMode="External"/><Relationship Id="rId10" Type="http://schemas.openxmlformats.org/officeDocument/2006/relationships/image" Target="media/image4.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172</Words>
  <Characters>1034</Characters>
  <Lines>24</Lines>
  <Paragraphs>6</Paragraphs>
  <TotalTime>0</TotalTime>
  <ScaleCrop>false</ScaleCrop>
  <LinksUpToDate>false</LinksUpToDate>
  <CharactersWithSpaces>1267</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2025-08-20T07:08:31Z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