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479BE">
      <w:pPr>
        <w:pStyle w:val="6"/>
        <w:widowControl/>
        <w:spacing w:beforeAutospacing="0" w:afterAutospacing="0" w:line="324" w:lineRule="atLeast"/>
        <w:ind w:left="424"/>
        <w:jc w:val="center"/>
        <w:rPr>
          <w:rFonts w:ascii="Verdana" w:hAnsi="Verdana" w:cs="Verdana"/>
          <w:b/>
          <w:color w:val="000000"/>
          <w:sz w:val="28"/>
        </w:rPr>
      </w:pPr>
      <w:r>
        <w:rPr>
          <w:rFonts w:hint="eastAsia" w:ascii="Verdana" w:hAnsi="Verdana" w:cs="Verdana"/>
          <w:b/>
          <w:i w:val="0"/>
          <w:strike w:val="0"/>
          <w:color w:val="000000"/>
          <w:sz w:val="28"/>
          <w:lang w:eastAsia="zh-CN"/>
        </w:rPr>
        <w:t>FMUSER FUQ-4653U 4K Encoder Modulator Dual HDMI 2.0 2xASI 32xIP Inputs DVB-C-T ASI-IP Outputs H.265 HEVC Encoding IPTV Broadcast Headend</w:t>
      </w:r>
    </w:p>
    <w:p w14:paraId="47E69F61">
      <w:pPr>
        <w:pStyle w:val="6"/>
        <w:widowControl/>
        <w:spacing w:beforeAutospacing="0" w:afterAutospacing="0" w:line="324" w:lineRule="atLeast"/>
        <w:ind w:left="424"/>
        <w:jc w:val="center"/>
      </w:pPr>
      <w:bookmarkStart w:id="0" w:name="_GoBack"/>
      <w:r>
        <w:rPr>
          <w:rFonts w:ascii="Verdana" w:hAnsi="Verdana" w:cs="Verdana"/>
          <w:color w:val="000000"/>
          <w:sz w:val="28"/>
        </w:rPr>
        <w:drawing>
          <wp:inline distT="0" distB="0" distL="114300" distR="114300">
            <wp:extent cx="4730750" cy="2247265"/>
            <wp:effectExtent l="0" t="0" r="12700" b="635"/>
            <wp:docPr id="1" name="图片 1" descr="3EEECN_20180226105656"/>
            <wp:cNvGraphicFramePr/>
            <a:graphic xmlns:a="http://schemas.openxmlformats.org/drawingml/2006/main">
              <a:graphicData uri="http://schemas.openxmlformats.org/drawingml/2006/picture">
                <pic:pic xmlns:pic="http://schemas.openxmlformats.org/drawingml/2006/picture">
                  <pic:nvPicPr>
                    <pic:cNvPr id="1" name="图片 1" descr="3EEECN_20180226105656"/>
                    <pic:cNvPicPr/>
                  </pic:nvPicPr>
                  <pic:blipFill>
                    <a:blip r:embed="rId6"/>
                    <a:stretch>
                      <a:fillRect/>
                    </a:stretch>
                  </pic:blipFill>
                  <pic:spPr>
                    <a:xfrm>
                      <a:off x="0" y="0"/>
                      <a:ext cx="4730750" cy="2247265"/>
                    </a:xfrm>
                    <a:prstGeom prst="rect">
                      <a:avLst/>
                    </a:prstGeom>
                  </pic:spPr>
                </pic:pic>
              </a:graphicData>
            </a:graphic>
          </wp:inline>
        </w:drawing>
      </w:r>
      <w:bookmarkEnd w:id="0"/>
      <w:r>
        <w:rPr>
          <w:rFonts w:ascii="Verdana" w:hAnsi="Verdana" w:cs="Verdana"/>
          <w:color w:val="333333"/>
          <w:sz w:val="18"/>
          <w:szCs w:val="18"/>
          <w:shd w:val="clear" w:color="auto" w:fill="FEFCFD"/>
        </w:rPr>
        <w:drawing>
          <wp:inline distT="0" distB="0" distL="114300" distR="114300">
            <wp:extent cx="6186805" cy="2078355"/>
            <wp:effectExtent l="0" t="0" r="4445" b="17145"/>
            <wp:docPr id="6"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tretch>
                      <a:fillRect/>
                    </a:stretch>
                  </pic:blipFill>
                  <pic:spPr>
                    <a:xfrm>
                      <a:off x="0" y="0"/>
                      <a:ext cx="6186805" cy="2078355"/>
                    </a:xfrm>
                    <a:prstGeom prst="rect">
                      <a:avLst/>
                    </a:prstGeom>
                    <a:noFill/>
                    <a:ln w="9525">
                      <a:noFill/>
                    </a:ln>
                  </pic:spPr>
                </pic:pic>
              </a:graphicData>
            </a:graphic>
          </wp:inline>
        </w:drawing>
      </w:r>
      <w:r>
        <w:rPr>
          <w:rFonts w:ascii="Verdana" w:hAnsi="Verdana" w:cs="Verdana"/>
          <w:color w:val="333333"/>
          <w:sz w:val="18"/>
          <w:szCs w:val="18"/>
          <w:shd w:val="clear" w:color="auto" w:fill="FEFCFD"/>
        </w:rPr>
        <w:drawing>
          <wp:inline distT="0" distB="0" distL="114300" distR="114300">
            <wp:extent cx="5149850" cy="2246630"/>
            <wp:effectExtent l="0" t="0" r="12700" b="1270"/>
            <wp:docPr id="7"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10"/>
                    <a:stretch>
                      <a:fillRect/>
                    </a:stretch>
                  </pic:blipFill>
                  <pic:spPr>
                    <a:xfrm>
                      <a:off x="0" y="0"/>
                      <a:ext cx="5149850" cy="2246630"/>
                    </a:xfrm>
                    <a:prstGeom prst="rect">
                      <a:avLst/>
                    </a:prstGeom>
                    <a:noFill/>
                    <a:ln w="9525">
                      <a:noFill/>
                    </a:ln>
                  </pic:spPr>
                </pic:pic>
              </a:graphicData>
            </a:graphic>
          </wp:inline>
        </w:drawing>
      </w:r>
    </w:p>
    <w:p w14:paraId="121C9750">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t> </w:t>
      </w:r>
    </w:p>
    <w:p w14:paraId="1FB1FD26">
      <w:pPr>
        <w:pStyle w:val="6"/>
        <w:widowControl/>
        <w:spacing w:beforeAutospacing="0" w:afterAutospacing="0" w:line="324" w:lineRule="atLeast"/>
      </w:pPr>
      <w:r>
        <w:rPr>
          <w:rStyle w:val="10"/>
          <w:rFonts w:ascii="Verdana" w:hAnsi="Verdana" w:cs="Verdana"/>
          <w:color w:val="FF8C00"/>
          <w:sz w:val="18"/>
          <w:szCs w:val="18"/>
          <w:shd w:val="clear" w:color="auto" w:fill="FEFCFD"/>
        </w:rPr>
        <w:t>Product Overview</w:t>
      </w:r>
    </w:p>
    <w:p w14:paraId="3F627B1A">
      <w:pPr>
        <w:pStyle w:val="6"/>
        <w:widowControl/>
        <w:spacing w:beforeAutospacing="0" w:afterAutospacing="0" w:line="324" w:lineRule="atLeast"/>
        <w:ind w:left="426"/>
      </w:pPr>
      <w:r>
        <w:rPr>
          <w:rFonts w:hint="eastAsia" w:ascii="Verdana" w:hAnsi="Verdana" w:cs="Verdana"/>
          <w:color w:val="333333"/>
          <w:sz w:val="18"/>
          <w:szCs w:val="18"/>
          <w:shd w:val="clear" w:color="auto" w:fill="FEFCFD"/>
          <w:lang w:eastAsia="zh-CN"/>
        </w:rPr>
        <w:t>The FMUSER FUQ-4653U is a professional 4K encoder modulator supporting dual HDMI 2.0, 2xASI, and 32xIP inputs with DVB-C/T RF, ASI, and IP outputs. It performs H.265/HEVC encoding and DVB modulation in a 1U rack-mountable chassis. The device features web-based NMS for remote control and supports PSI/SI table generation. Ideal for digital terrestrial television (DTT) headends and IPTV distribution systems requiring 4K UHD processing.</w:t>
      </w:r>
      <w:r>
        <w:rPr>
          <w:rFonts w:ascii="Verdana" w:hAnsi="Verdana" w:cs="Verdana"/>
          <w:color w:val="333333"/>
          <w:sz w:val="18"/>
          <w:szCs w:val="18"/>
          <w:shd w:val="clear" w:color="auto" w:fill="FEFCFD"/>
        </w:rPr>
        <w:t> </w:t>
      </w:r>
    </w:p>
    <w:p w14:paraId="1A175BB8">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71CD6F07">
      <w:pPr>
        <w:pStyle w:val="6"/>
        <w:widowControl/>
        <w:spacing w:beforeAutospacing="0" w:afterAutospacing="0" w:line="324" w:lineRule="atLeast"/>
        <w:ind w:left="426"/>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Flexible Audio: MPEG-1 Layer 2 and LC-AAC audio encoding options </w:t>
      </w:r>
    </w:p>
    <w:p w14:paraId="53E623BD">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p w14:paraId="506A2EFE">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65"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80"/>
        <w:gridCol w:w="990"/>
        <w:gridCol w:w="855"/>
        <w:gridCol w:w="975"/>
        <w:gridCol w:w="1080"/>
        <w:gridCol w:w="1560"/>
        <w:gridCol w:w="2325"/>
      </w:tblGrid>
      <w:tr w14:paraId="1A482C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blCellSpacing w:w="0" w:type="dxa"/>
          <w:jc w:val="center"/>
        </w:trPr>
        <w:tc>
          <w:tcPr>
            <w:tcW w:w="1980" w:type="dxa"/>
            <w:vMerge w:val="restart"/>
            <w:shd w:val="clear" w:color="auto" w:fill="auto"/>
            <w:vAlign w:val="center"/>
          </w:tcPr>
          <w:p w14:paraId="609EF769">
            <w:pPr>
              <w:pStyle w:val="6"/>
              <w:widowControl/>
              <w:spacing w:beforeAutospacing="0" w:afterAutospacing="0" w:line="324" w:lineRule="atLeast"/>
            </w:pPr>
            <w:r>
              <w:rPr>
                <w:rStyle w:val="10"/>
              </w:rPr>
              <w:t>Input</w:t>
            </w:r>
          </w:p>
        </w:tc>
        <w:tc>
          <w:tcPr>
            <w:tcW w:w="7770" w:type="dxa"/>
            <w:gridSpan w:val="6"/>
            <w:shd w:val="clear" w:color="auto" w:fill="auto"/>
            <w:vAlign w:val="center"/>
          </w:tcPr>
          <w:p w14:paraId="2519445B">
            <w:pPr>
              <w:pStyle w:val="6"/>
              <w:widowControl/>
              <w:spacing w:beforeAutospacing="0" w:afterAutospacing="0" w:line="324" w:lineRule="atLeast"/>
            </w:pPr>
            <w:r>
              <w:t>1×HDMI input (2.0) with 2 HDMI port, HDCP 2.2/1.4</w:t>
            </w:r>
          </w:p>
        </w:tc>
      </w:tr>
      <w:tr w14:paraId="53F97F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55" w:hRule="atLeast"/>
          <w:tblCellSpacing w:w="0" w:type="dxa"/>
          <w:jc w:val="center"/>
        </w:trPr>
        <w:tc>
          <w:tcPr>
            <w:tcW w:w="1980" w:type="dxa"/>
            <w:vMerge w:val="continue"/>
            <w:shd w:val="clear" w:color="auto" w:fill="auto"/>
            <w:vAlign w:val="center"/>
          </w:tcPr>
          <w:p w14:paraId="68E52FFB">
            <w:pPr>
              <w:jc w:val="left"/>
              <w:rPr>
                <w:rFonts w:ascii="宋体"/>
                <w:sz w:val="24"/>
                <w:szCs w:val="24"/>
              </w:rPr>
            </w:pPr>
          </w:p>
        </w:tc>
        <w:tc>
          <w:tcPr>
            <w:tcW w:w="7770" w:type="dxa"/>
            <w:gridSpan w:val="6"/>
            <w:shd w:val="clear" w:color="auto" w:fill="auto"/>
            <w:vAlign w:val="center"/>
          </w:tcPr>
          <w:p w14:paraId="2698EF02">
            <w:pPr>
              <w:pStyle w:val="6"/>
              <w:widowControl/>
              <w:spacing w:beforeAutospacing="0" w:afterAutospacing="0" w:line="324" w:lineRule="atLeast"/>
            </w:pPr>
            <w:r>
              <w:t>2 ASI input, BNC interface</w:t>
            </w:r>
          </w:p>
        </w:tc>
      </w:tr>
      <w:tr w14:paraId="68F3D9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0" w:hRule="atLeast"/>
          <w:tblCellSpacing w:w="0" w:type="dxa"/>
          <w:jc w:val="center"/>
        </w:trPr>
        <w:tc>
          <w:tcPr>
            <w:tcW w:w="1980" w:type="dxa"/>
            <w:vMerge w:val="continue"/>
            <w:shd w:val="clear" w:color="auto" w:fill="auto"/>
            <w:vAlign w:val="center"/>
          </w:tcPr>
          <w:p w14:paraId="5C955170">
            <w:pPr>
              <w:jc w:val="left"/>
              <w:rPr>
                <w:rFonts w:ascii="宋体"/>
                <w:sz w:val="24"/>
                <w:szCs w:val="24"/>
              </w:rPr>
            </w:pPr>
          </w:p>
        </w:tc>
        <w:tc>
          <w:tcPr>
            <w:tcW w:w="7770" w:type="dxa"/>
            <w:gridSpan w:val="6"/>
            <w:shd w:val="clear" w:color="auto" w:fill="auto"/>
            <w:vAlign w:val="center"/>
          </w:tcPr>
          <w:p w14:paraId="2E181231">
            <w:pPr>
              <w:pStyle w:val="6"/>
              <w:widowControl/>
              <w:spacing w:beforeAutospacing="0" w:afterAutospacing="0" w:line="324" w:lineRule="atLeast"/>
            </w:pPr>
            <w:r>
              <w:t>32 IP input over UDP and RTP protocol</w:t>
            </w:r>
          </w:p>
        </w:tc>
      </w:tr>
      <w:tr w14:paraId="78DE49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980" w:type="dxa"/>
            <w:vMerge w:val="restart"/>
            <w:shd w:val="clear" w:color="auto" w:fill="auto"/>
            <w:vAlign w:val="center"/>
          </w:tcPr>
          <w:p w14:paraId="4D1A3EE0">
            <w:pPr>
              <w:pStyle w:val="6"/>
              <w:widowControl/>
              <w:spacing w:beforeAutospacing="0" w:afterAutospacing="0" w:line="324" w:lineRule="atLeast"/>
            </w:pPr>
            <w:r>
              <w:rPr>
                <w:rStyle w:val="10"/>
              </w:rPr>
              <w:t>Video Input</w:t>
            </w:r>
          </w:p>
        </w:tc>
        <w:tc>
          <w:tcPr>
            <w:tcW w:w="3900" w:type="dxa"/>
            <w:gridSpan w:val="4"/>
            <w:shd w:val="clear" w:color="auto" w:fill="auto"/>
            <w:vAlign w:val="center"/>
          </w:tcPr>
          <w:p w14:paraId="0699BCBF">
            <w:pPr>
              <w:pStyle w:val="6"/>
              <w:widowControl/>
              <w:spacing w:beforeAutospacing="0" w:afterAutospacing="0" w:line="324" w:lineRule="atLeast"/>
              <w:jc w:val="center"/>
            </w:pPr>
            <w:r>
              <w:t>Resolution</w:t>
            </w:r>
          </w:p>
        </w:tc>
        <w:tc>
          <w:tcPr>
            <w:tcW w:w="3870" w:type="dxa"/>
            <w:gridSpan w:val="2"/>
            <w:shd w:val="clear" w:color="auto" w:fill="auto"/>
            <w:vAlign w:val="center"/>
          </w:tcPr>
          <w:p w14:paraId="50D8F09F">
            <w:pPr>
              <w:pStyle w:val="6"/>
              <w:widowControl/>
              <w:spacing w:beforeAutospacing="0" w:afterAutospacing="0" w:line="324" w:lineRule="atLeast"/>
              <w:jc w:val="center"/>
            </w:pPr>
            <w:r>
              <w:t>Chroma</w:t>
            </w:r>
          </w:p>
        </w:tc>
      </w:tr>
      <w:tr w14:paraId="47341C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0" w:hRule="atLeast"/>
          <w:tblCellSpacing w:w="0" w:type="dxa"/>
          <w:jc w:val="center"/>
        </w:trPr>
        <w:tc>
          <w:tcPr>
            <w:tcW w:w="1980" w:type="dxa"/>
            <w:vMerge w:val="continue"/>
            <w:shd w:val="clear" w:color="auto" w:fill="auto"/>
            <w:vAlign w:val="center"/>
          </w:tcPr>
          <w:p w14:paraId="7620BB96">
            <w:pPr>
              <w:jc w:val="left"/>
              <w:rPr>
                <w:rFonts w:ascii="宋体"/>
                <w:sz w:val="24"/>
                <w:szCs w:val="24"/>
              </w:rPr>
            </w:pPr>
          </w:p>
        </w:tc>
        <w:tc>
          <w:tcPr>
            <w:tcW w:w="3900" w:type="dxa"/>
            <w:gridSpan w:val="4"/>
            <w:shd w:val="clear" w:color="auto" w:fill="auto"/>
            <w:vAlign w:val="center"/>
          </w:tcPr>
          <w:p w14:paraId="3440F903">
            <w:pPr>
              <w:pStyle w:val="6"/>
              <w:widowControl/>
              <w:spacing w:beforeAutospacing="0" w:afterAutospacing="0" w:line="324" w:lineRule="atLeast"/>
            </w:pPr>
            <w:r>
              <w:t>3840×2160_60P,3840×2160_59.94P, 3840×2160_50P,3840×2160_30P, 3840×2160_29.96P,3840×2160_25P,</w:t>
            </w:r>
          </w:p>
          <w:p w14:paraId="425BC7FC">
            <w:pPr>
              <w:pStyle w:val="6"/>
              <w:widowControl/>
              <w:spacing w:beforeAutospacing="0" w:afterAutospacing="0" w:line="324" w:lineRule="atLeast"/>
            </w:pPr>
            <w:r>
              <w:t>3840×2160_24P,1920×1080_60P,</w:t>
            </w:r>
          </w:p>
          <w:p w14:paraId="5CD7D333">
            <w:pPr>
              <w:pStyle w:val="6"/>
              <w:widowControl/>
              <w:spacing w:beforeAutospacing="0" w:afterAutospacing="0" w:line="324" w:lineRule="atLeast"/>
            </w:pPr>
            <w:r>
              <w:t>1920×1080_59.94P,1920×1080_50P, 1920×1080_30P ,1920×1080_25P 1920×1080_24P,</w:t>
            </w:r>
          </w:p>
        </w:tc>
        <w:tc>
          <w:tcPr>
            <w:tcW w:w="3870" w:type="dxa"/>
            <w:gridSpan w:val="2"/>
            <w:shd w:val="clear" w:color="auto" w:fill="auto"/>
            <w:vAlign w:val="center"/>
          </w:tcPr>
          <w:p w14:paraId="7C4AA49C">
            <w:pPr>
              <w:pStyle w:val="6"/>
              <w:widowControl/>
              <w:spacing w:beforeAutospacing="0" w:afterAutospacing="0" w:line="324" w:lineRule="atLeast"/>
            </w:pPr>
            <w:r>
              <w:t>RGB, YCbCr 4:4:4, YCbCr 4:2:2,</w:t>
            </w:r>
          </w:p>
          <w:p w14:paraId="290CB04D">
            <w:pPr>
              <w:pStyle w:val="6"/>
              <w:widowControl/>
              <w:spacing w:beforeAutospacing="0" w:afterAutospacing="0" w:line="324" w:lineRule="atLeast"/>
            </w:pPr>
            <w:r>
              <w:t>YCbCr 4:2:0 (2160P_50/60Hz only)</w:t>
            </w:r>
          </w:p>
        </w:tc>
      </w:tr>
      <w:tr w14:paraId="25B132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jc w:val="center"/>
        </w:trPr>
        <w:tc>
          <w:tcPr>
            <w:tcW w:w="1980" w:type="dxa"/>
            <w:vMerge w:val="restart"/>
            <w:shd w:val="clear" w:color="auto" w:fill="auto"/>
            <w:vAlign w:val="center"/>
          </w:tcPr>
          <w:p w14:paraId="314546FD">
            <w:pPr>
              <w:pStyle w:val="6"/>
              <w:widowControl/>
              <w:spacing w:beforeAutospacing="0" w:afterAutospacing="0" w:line="324" w:lineRule="atLeast"/>
            </w:pPr>
            <w:r>
              <w:rPr>
                <w:rStyle w:val="10"/>
              </w:rPr>
              <w:t>Video Encoding</w:t>
            </w:r>
          </w:p>
        </w:tc>
        <w:tc>
          <w:tcPr>
            <w:tcW w:w="1845" w:type="dxa"/>
            <w:gridSpan w:val="2"/>
            <w:shd w:val="clear" w:color="auto" w:fill="auto"/>
            <w:vAlign w:val="center"/>
          </w:tcPr>
          <w:p w14:paraId="7DFF0428">
            <w:pPr>
              <w:pStyle w:val="6"/>
              <w:widowControl/>
              <w:spacing w:beforeAutospacing="0" w:afterAutospacing="0" w:line="324" w:lineRule="atLeast"/>
            </w:pPr>
            <w:r>
              <w:t>Encoding</w:t>
            </w:r>
          </w:p>
        </w:tc>
        <w:tc>
          <w:tcPr>
            <w:tcW w:w="5940" w:type="dxa"/>
            <w:gridSpan w:val="4"/>
            <w:shd w:val="clear" w:color="auto" w:fill="auto"/>
            <w:vAlign w:val="center"/>
          </w:tcPr>
          <w:p w14:paraId="2EDA4B40">
            <w:pPr>
              <w:pStyle w:val="6"/>
              <w:widowControl/>
              <w:spacing w:beforeAutospacing="0" w:afterAutospacing="0" w:line="324" w:lineRule="atLeast"/>
            </w:pPr>
            <w:r>
              <w:t>H.265/HEVC, H.264/AVC</w:t>
            </w:r>
          </w:p>
        </w:tc>
      </w:tr>
      <w:tr w14:paraId="0BDFAC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jc w:val="center"/>
        </w:trPr>
        <w:tc>
          <w:tcPr>
            <w:tcW w:w="1980" w:type="dxa"/>
            <w:vMerge w:val="continue"/>
            <w:shd w:val="clear" w:color="auto" w:fill="auto"/>
            <w:vAlign w:val="center"/>
          </w:tcPr>
          <w:p w14:paraId="58667F11">
            <w:pPr>
              <w:jc w:val="left"/>
              <w:rPr>
                <w:rFonts w:ascii="宋体"/>
                <w:sz w:val="24"/>
                <w:szCs w:val="24"/>
              </w:rPr>
            </w:pPr>
          </w:p>
        </w:tc>
        <w:tc>
          <w:tcPr>
            <w:tcW w:w="1845" w:type="dxa"/>
            <w:gridSpan w:val="2"/>
            <w:shd w:val="clear" w:color="auto" w:fill="auto"/>
            <w:vAlign w:val="center"/>
          </w:tcPr>
          <w:p w14:paraId="4D794559">
            <w:pPr>
              <w:pStyle w:val="6"/>
              <w:widowControl/>
              <w:spacing w:beforeAutospacing="0" w:afterAutospacing="0" w:line="324" w:lineRule="atLeast"/>
            </w:pPr>
            <w:r>
              <w:t>Chroma</w:t>
            </w:r>
          </w:p>
        </w:tc>
        <w:tc>
          <w:tcPr>
            <w:tcW w:w="5940" w:type="dxa"/>
            <w:gridSpan w:val="4"/>
            <w:shd w:val="clear" w:color="auto" w:fill="auto"/>
            <w:vAlign w:val="center"/>
          </w:tcPr>
          <w:p w14:paraId="7DAC6A12">
            <w:pPr>
              <w:pStyle w:val="6"/>
              <w:widowControl/>
              <w:spacing w:beforeAutospacing="0" w:afterAutospacing="0" w:line="324" w:lineRule="atLeast"/>
            </w:pPr>
            <w:r>
              <w:t>4:2:2, 4:2:0</w:t>
            </w:r>
          </w:p>
        </w:tc>
      </w:tr>
      <w:tr w14:paraId="756390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jc w:val="center"/>
        </w:trPr>
        <w:tc>
          <w:tcPr>
            <w:tcW w:w="1980" w:type="dxa"/>
            <w:vMerge w:val="continue"/>
            <w:shd w:val="clear" w:color="auto" w:fill="auto"/>
            <w:vAlign w:val="center"/>
          </w:tcPr>
          <w:p w14:paraId="126BD593">
            <w:pPr>
              <w:jc w:val="left"/>
              <w:rPr>
                <w:rFonts w:ascii="宋体"/>
                <w:sz w:val="24"/>
                <w:szCs w:val="24"/>
              </w:rPr>
            </w:pPr>
          </w:p>
        </w:tc>
        <w:tc>
          <w:tcPr>
            <w:tcW w:w="1845" w:type="dxa"/>
            <w:gridSpan w:val="2"/>
            <w:shd w:val="clear" w:color="auto" w:fill="auto"/>
            <w:vAlign w:val="center"/>
          </w:tcPr>
          <w:p w14:paraId="7FBDD09E">
            <w:pPr>
              <w:pStyle w:val="6"/>
              <w:widowControl/>
              <w:spacing w:beforeAutospacing="0" w:afterAutospacing="0" w:line="324" w:lineRule="atLeast"/>
            </w:pPr>
            <w:r>
              <w:t>Bit-rate</w:t>
            </w:r>
          </w:p>
        </w:tc>
        <w:tc>
          <w:tcPr>
            <w:tcW w:w="5940" w:type="dxa"/>
            <w:gridSpan w:val="4"/>
            <w:shd w:val="clear" w:color="auto" w:fill="auto"/>
            <w:vAlign w:val="center"/>
          </w:tcPr>
          <w:p w14:paraId="6CED67D3">
            <w:pPr>
              <w:pStyle w:val="6"/>
              <w:widowControl/>
              <w:spacing w:beforeAutospacing="0" w:afterAutospacing="0" w:line="324" w:lineRule="atLeast"/>
            </w:pPr>
            <w:r>
              <w:t>1Mbps~23Mbps</w:t>
            </w:r>
          </w:p>
        </w:tc>
      </w:tr>
      <w:tr w14:paraId="1F2F9A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jc w:val="center"/>
        </w:trPr>
        <w:tc>
          <w:tcPr>
            <w:tcW w:w="1980" w:type="dxa"/>
            <w:vMerge w:val="continue"/>
            <w:shd w:val="clear" w:color="auto" w:fill="auto"/>
            <w:vAlign w:val="center"/>
          </w:tcPr>
          <w:p w14:paraId="770DCA2F">
            <w:pPr>
              <w:jc w:val="left"/>
              <w:rPr>
                <w:rFonts w:ascii="宋体"/>
                <w:sz w:val="24"/>
                <w:szCs w:val="24"/>
              </w:rPr>
            </w:pPr>
          </w:p>
        </w:tc>
        <w:tc>
          <w:tcPr>
            <w:tcW w:w="1845" w:type="dxa"/>
            <w:gridSpan w:val="2"/>
            <w:shd w:val="clear" w:color="auto" w:fill="auto"/>
            <w:vAlign w:val="center"/>
          </w:tcPr>
          <w:p w14:paraId="66AEF1ED">
            <w:pPr>
              <w:pStyle w:val="6"/>
              <w:widowControl/>
              <w:spacing w:beforeAutospacing="0" w:afterAutospacing="0" w:line="324" w:lineRule="atLeast"/>
            </w:pPr>
            <w:r>
              <w:t>Rate Control</w:t>
            </w:r>
          </w:p>
        </w:tc>
        <w:tc>
          <w:tcPr>
            <w:tcW w:w="5940" w:type="dxa"/>
            <w:gridSpan w:val="4"/>
            <w:shd w:val="clear" w:color="auto" w:fill="auto"/>
            <w:vAlign w:val="center"/>
          </w:tcPr>
          <w:p w14:paraId="12EDD8A6">
            <w:pPr>
              <w:pStyle w:val="6"/>
              <w:widowControl/>
              <w:spacing w:beforeAutospacing="0" w:afterAutospacing="0" w:line="324" w:lineRule="atLeast"/>
            </w:pPr>
            <w:r>
              <w:t>CBR</w:t>
            </w:r>
          </w:p>
        </w:tc>
      </w:tr>
      <w:tr w14:paraId="7F556A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restart"/>
            <w:shd w:val="clear" w:color="auto" w:fill="auto"/>
            <w:vAlign w:val="center"/>
          </w:tcPr>
          <w:p w14:paraId="34959B7C">
            <w:pPr>
              <w:pStyle w:val="6"/>
              <w:widowControl/>
              <w:spacing w:beforeAutospacing="0" w:afterAutospacing="0" w:line="324" w:lineRule="atLeast"/>
            </w:pPr>
            <w:r>
              <w:rPr>
                <w:rStyle w:val="10"/>
              </w:rPr>
              <w:t>Audio Encoding</w:t>
            </w:r>
          </w:p>
        </w:tc>
        <w:tc>
          <w:tcPr>
            <w:tcW w:w="1845" w:type="dxa"/>
            <w:gridSpan w:val="2"/>
            <w:shd w:val="clear" w:color="auto" w:fill="auto"/>
            <w:vAlign w:val="center"/>
          </w:tcPr>
          <w:p w14:paraId="76712345">
            <w:pPr>
              <w:pStyle w:val="6"/>
              <w:widowControl/>
              <w:spacing w:beforeAutospacing="0" w:afterAutospacing="0" w:line="324" w:lineRule="atLeast"/>
            </w:pPr>
            <w:r>
              <w:t>Encoding</w:t>
            </w:r>
          </w:p>
        </w:tc>
        <w:tc>
          <w:tcPr>
            <w:tcW w:w="5940" w:type="dxa"/>
            <w:gridSpan w:val="4"/>
            <w:shd w:val="clear" w:color="auto" w:fill="auto"/>
            <w:vAlign w:val="center"/>
          </w:tcPr>
          <w:p w14:paraId="308BA59D">
            <w:pPr>
              <w:pStyle w:val="6"/>
              <w:widowControl/>
              <w:spacing w:beforeAutospacing="0" w:afterAutospacing="0" w:line="324" w:lineRule="atLeast"/>
            </w:pPr>
            <w:r>
              <w:t>MPEG-1 Layer 2, LC-AAC</w:t>
            </w:r>
          </w:p>
        </w:tc>
      </w:tr>
      <w:tr w14:paraId="5121CA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1980" w:type="dxa"/>
            <w:vMerge w:val="continue"/>
            <w:shd w:val="clear" w:color="auto" w:fill="auto"/>
            <w:vAlign w:val="center"/>
          </w:tcPr>
          <w:p w14:paraId="2051471C">
            <w:pPr>
              <w:jc w:val="left"/>
              <w:rPr>
                <w:rFonts w:ascii="宋体"/>
                <w:sz w:val="24"/>
                <w:szCs w:val="24"/>
              </w:rPr>
            </w:pPr>
          </w:p>
        </w:tc>
        <w:tc>
          <w:tcPr>
            <w:tcW w:w="1845" w:type="dxa"/>
            <w:gridSpan w:val="2"/>
            <w:shd w:val="clear" w:color="auto" w:fill="auto"/>
            <w:vAlign w:val="center"/>
          </w:tcPr>
          <w:p w14:paraId="3232DDE1">
            <w:pPr>
              <w:pStyle w:val="6"/>
              <w:widowControl/>
              <w:spacing w:beforeAutospacing="0" w:afterAutospacing="0" w:line="324" w:lineRule="atLeast"/>
            </w:pPr>
            <w:r>
              <w:t>Sampling rate</w:t>
            </w:r>
          </w:p>
        </w:tc>
        <w:tc>
          <w:tcPr>
            <w:tcW w:w="5940" w:type="dxa"/>
            <w:gridSpan w:val="4"/>
            <w:shd w:val="clear" w:color="auto" w:fill="auto"/>
            <w:vAlign w:val="center"/>
          </w:tcPr>
          <w:p w14:paraId="410D99A8">
            <w:pPr>
              <w:pStyle w:val="6"/>
              <w:widowControl/>
              <w:spacing w:beforeAutospacing="0" w:afterAutospacing="0" w:line="324" w:lineRule="atLeast"/>
            </w:pPr>
            <w:r>
              <w:t>48KHz</w:t>
            </w:r>
          </w:p>
        </w:tc>
      </w:tr>
      <w:tr w14:paraId="38A9AA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2842B617">
            <w:pPr>
              <w:jc w:val="left"/>
              <w:rPr>
                <w:rFonts w:ascii="宋体"/>
                <w:sz w:val="24"/>
                <w:szCs w:val="24"/>
              </w:rPr>
            </w:pPr>
          </w:p>
        </w:tc>
        <w:tc>
          <w:tcPr>
            <w:tcW w:w="1845" w:type="dxa"/>
            <w:gridSpan w:val="2"/>
            <w:shd w:val="clear" w:color="auto" w:fill="auto"/>
            <w:vAlign w:val="center"/>
          </w:tcPr>
          <w:p w14:paraId="43940654">
            <w:pPr>
              <w:pStyle w:val="6"/>
              <w:widowControl/>
              <w:spacing w:beforeAutospacing="0" w:afterAutospacing="0" w:line="324" w:lineRule="atLeast"/>
            </w:pPr>
            <w:r>
              <w:t>Bit-rate</w:t>
            </w:r>
          </w:p>
        </w:tc>
        <w:tc>
          <w:tcPr>
            <w:tcW w:w="5940" w:type="dxa"/>
            <w:gridSpan w:val="4"/>
            <w:shd w:val="clear" w:color="auto" w:fill="auto"/>
            <w:vAlign w:val="center"/>
          </w:tcPr>
          <w:p w14:paraId="0A2E28A5">
            <w:pPr>
              <w:pStyle w:val="6"/>
              <w:widowControl/>
              <w:spacing w:beforeAutospacing="0" w:afterAutospacing="0" w:line="324" w:lineRule="atLeast"/>
            </w:pPr>
            <w:r>
              <w:t>64Kbps~256Kbps each channel</w:t>
            </w:r>
          </w:p>
        </w:tc>
      </w:tr>
      <w:tr w14:paraId="2A5958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980" w:type="dxa"/>
            <w:vMerge w:val="restart"/>
            <w:shd w:val="clear" w:color="auto" w:fill="auto"/>
            <w:vAlign w:val="center"/>
          </w:tcPr>
          <w:p w14:paraId="3884AF66">
            <w:pPr>
              <w:pStyle w:val="6"/>
              <w:widowControl/>
              <w:spacing w:beforeAutospacing="0" w:afterAutospacing="0" w:line="324" w:lineRule="atLeast"/>
            </w:pPr>
            <w:r>
              <w:rPr>
                <w:rStyle w:val="10"/>
              </w:rPr>
              <w:t>Multiplexing</w:t>
            </w:r>
          </w:p>
        </w:tc>
        <w:tc>
          <w:tcPr>
            <w:tcW w:w="7770" w:type="dxa"/>
            <w:gridSpan w:val="6"/>
            <w:shd w:val="clear" w:color="auto" w:fill="auto"/>
            <w:vAlign w:val="center"/>
          </w:tcPr>
          <w:p w14:paraId="5B5F0A01">
            <w:pPr>
              <w:pStyle w:val="6"/>
              <w:widowControl/>
              <w:spacing w:beforeAutospacing="0" w:afterAutospacing="0" w:line="324" w:lineRule="atLeast"/>
            </w:pPr>
            <w:r>
              <w:t>2 ASI input multiplexed with local 1 channel of TS</w:t>
            </w:r>
          </w:p>
        </w:tc>
      </w:tr>
      <w:tr w14:paraId="4530F4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980" w:type="dxa"/>
            <w:vMerge w:val="continue"/>
            <w:shd w:val="clear" w:color="auto" w:fill="auto"/>
            <w:vAlign w:val="center"/>
          </w:tcPr>
          <w:p w14:paraId="26F5AFA0">
            <w:pPr>
              <w:jc w:val="left"/>
              <w:rPr>
                <w:rFonts w:ascii="宋体"/>
                <w:sz w:val="24"/>
                <w:szCs w:val="24"/>
              </w:rPr>
            </w:pPr>
          </w:p>
        </w:tc>
        <w:tc>
          <w:tcPr>
            <w:tcW w:w="7770" w:type="dxa"/>
            <w:gridSpan w:val="6"/>
            <w:shd w:val="clear" w:color="auto" w:fill="auto"/>
            <w:vAlign w:val="center"/>
          </w:tcPr>
          <w:p w14:paraId="2724B646">
            <w:pPr>
              <w:pStyle w:val="6"/>
              <w:widowControl/>
              <w:spacing w:beforeAutospacing="0" w:afterAutospacing="0" w:line="324" w:lineRule="atLeast"/>
            </w:pPr>
            <w:r>
              <w:t>PID remapping (automatically or manually)</w:t>
            </w:r>
          </w:p>
        </w:tc>
      </w:tr>
      <w:tr w14:paraId="4F77B6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980" w:type="dxa"/>
            <w:vMerge w:val="continue"/>
            <w:shd w:val="clear" w:color="auto" w:fill="auto"/>
            <w:vAlign w:val="center"/>
          </w:tcPr>
          <w:p w14:paraId="0DF16C27">
            <w:pPr>
              <w:jc w:val="left"/>
              <w:rPr>
                <w:rFonts w:ascii="宋体"/>
                <w:sz w:val="24"/>
                <w:szCs w:val="24"/>
              </w:rPr>
            </w:pPr>
          </w:p>
        </w:tc>
        <w:tc>
          <w:tcPr>
            <w:tcW w:w="7770" w:type="dxa"/>
            <w:gridSpan w:val="6"/>
            <w:shd w:val="clear" w:color="auto" w:fill="auto"/>
            <w:vAlign w:val="center"/>
          </w:tcPr>
          <w:p w14:paraId="54014590">
            <w:pPr>
              <w:pStyle w:val="6"/>
              <w:widowControl/>
              <w:spacing w:beforeAutospacing="0" w:afterAutospacing="0" w:line="324" w:lineRule="atLeast"/>
            </w:pPr>
            <w:r>
              <w:t>Accurate PCR adjusting</w:t>
            </w:r>
          </w:p>
        </w:tc>
      </w:tr>
      <w:tr w14:paraId="2D8C71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980" w:type="dxa"/>
            <w:vMerge w:val="continue"/>
            <w:shd w:val="clear" w:color="auto" w:fill="auto"/>
            <w:vAlign w:val="center"/>
          </w:tcPr>
          <w:p w14:paraId="617EDD23">
            <w:pPr>
              <w:jc w:val="left"/>
              <w:rPr>
                <w:rFonts w:ascii="宋体"/>
                <w:sz w:val="24"/>
                <w:szCs w:val="24"/>
              </w:rPr>
            </w:pPr>
          </w:p>
        </w:tc>
        <w:tc>
          <w:tcPr>
            <w:tcW w:w="7770" w:type="dxa"/>
            <w:gridSpan w:val="6"/>
            <w:shd w:val="clear" w:color="auto" w:fill="auto"/>
            <w:vAlign w:val="center"/>
          </w:tcPr>
          <w:p w14:paraId="6EFD9EED">
            <w:pPr>
              <w:pStyle w:val="6"/>
              <w:widowControl/>
              <w:spacing w:beforeAutospacing="0" w:afterAutospacing="0" w:line="324" w:lineRule="atLeast"/>
            </w:pPr>
            <w:r>
              <w:t>Generate PSI/SI table automatically</w:t>
            </w:r>
          </w:p>
        </w:tc>
      </w:tr>
      <w:tr w14:paraId="312F46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restart"/>
            <w:shd w:val="clear" w:color="auto" w:fill="auto"/>
            <w:vAlign w:val="center"/>
          </w:tcPr>
          <w:p w14:paraId="2473EF05">
            <w:pPr>
              <w:pStyle w:val="6"/>
              <w:widowControl/>
              <w:spacing w:beforeAutospacing="0" w:afterAutospacing="0" w:line="324" w:lineRule="atLeast"/>
            </w:pPr>
            <w:r>
              <w:rPr>
                <w:rStyle w:val="10"/>
              </w:rPr>
              <w:t>Modulator Section</w:t>
            </w:r>
          </w:p>
          <w:p w14:paraId="75D988EF">
            <w:pPr>
              <w:pStyle w:val="6"/>
              <w:widowControl/>
              <w:spacing w:beforeAutospacing="0" w:afterAutospacing="0" w:line="324" w:lineRule="atLeast"/>
            </w:pPr>
            <w:r>
              <w:t> </w:t>
            </w:r>
          </w:p>
        </w:tc>
        <w:tc>
          <w:tcPr>
            <w:tcW w:w="990" w:type="dxa"/>
            <w:vMerge w:val="restart"/>
            <w:shd w:val="clear" w:color="auto" w:fill="auto"/>
            <w:vAlign w:val="center"/>
          </w:tcPr>
          <w:p w14:paraId="227C7CEC">
            <w:pPr>
              <w:pStyle w:val="6"/>
              <w:widowControl/>
              <w:spacing w:beforeAutospacing="0" w:afterAutospacing="0" w:line="324" w:lineRule="atLeast"/>
            </w:pPr>
            <w:r>
              <w:t> </w:t>
            </w:r>
          </w:p>
          <w:p w14:paraId="49A173E3">
            <w:pPr>
              <w:pStyle w:val="6"/>
              <w:widowControl/>
              <w:spacing w:beforeAutospacing="0" w:afterAutospacing="0" w:line="324" w:lineRule="atLeast"/>
            </w:pPr>
            <w:r>
              <w:t> </w:t>
            </w:r>
          </w:p>
          <w:p w14:paraId="11BB2CAF">
            <w:pPr>
              <w:pStyle w:val="6"/>
              <w:widowControl/>
              <w:spacing w:beforeAutospacing="0" w:afterAutospacing="0" w:line="324" w:lineRule="atLeast"/>
            </w:pPr>
            <w:r>
              <w:t> </w:t>
            </w:r>
          </w:p>
          <w:p w14:paraId="4F9E034F">
            <w:pPr>
              <w:pStyle w:val="6"/>
              <w:widowControl/>
              <w:spacing w:beforeAutospacing="0" w:afterAutospacing="0" w:line="324" w:lineRule="atLeast"/>
            </w:pPr>
            <w:r>
              <w:t> </w:t>
            </w:r>
          </w:p>
          <w:p w14:paraId="17A3ECBA">
            <w:pPr>
              <w:pStyle w:val="6"/>
              <w:widowControl/>
              <w:spacing w:beforeAutospacing="0" w:afterAutospacing="0" w:line="324" w:lineRule="atLeast"/>
            </w:pPr>
            <w:r>
              <w:rPr>
                <w:rStyle w:val="10"/>
              </w:rPr>
              <w:t>DVB-C</w:t>
            </w:r>
          </w:p>
        </w:tc>
        <w:tc>
          <w:tcPr>
            <w:tcW w:w="1815" w:type="dxa"/>
            <w:gridSpan w:val="2"/>
            <w:shd w:val="clear" w:color="auto" w:fill="auto"/>
            <w:vAlign w:val="center"/>
          </w:tcPr>
          <w:p w14:paraId="1C00F200">
            <w:pPr>
              <w:pStyle w:val="6"/>
              <w:widowControl/>
              <w:spacing w:beforeAutospacing="0" w:afterAutospacing="0" w:line="324" w:lineRule="atLeast"/>
            </w:pPr>
            <w:r>
              <w:t>Standard</w:t>
            </w:r>
          </w:p>
        </w:tc>
        <w:tc>
          <w:tcPr>
            <w:tcW w:w="4965" w:type="dxa"/>
            <w:gridSpan w:val="3"/>
            <w:shd w:val="clear" w:color="auto" w:fill="auto"/>
            <w:vAlign w:val="center"/>
          </w:tcPr>
          <w:p w14:paraId="2365188B">
            <w:pPr>
              <w:pStyle w:val="6"/>
              <w:widowControl/>
              <w:spacing w:beforeAutospacing="0" w:afterAutospacing="0" w:line="324" w:lineRule="atLeast"/>
            </w:pPr>
            <w:r>
              <w:t>J.83A, J.83B</w:t>
            </w:r>
          </w:p>
        </w:tc>
      </w:tr>
      <w:tr w14:paraId="6F3912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7E0495A4">
            <w:pPr>
              <w:jc w:val="left"/>
              <w:rPr>
                <w:rFonts w:ascii="宋体"/>
                <w:sz w:val="24"/>
                <w:szCs w:val="24"/>
              </w:rPr>
            </w:pPr>
          </w:p>
        </w:tc>
        <w:tc>
          <w:tcPr>
            <w:tcW w:w="990" w:type="dxa"/>
            <w:vMerge w:val="continue"/>
            <w:shd w:val="clear" w:color="auto" w:fill="auto"/>
            <w:vAlign w:val="center"/>
          </w:tcPr>
          <w:p w14:paraId="3B1D9B0F">
            <w:pPr>
              <w:jc w:val="left"/>
              <w:rPr>
                <w:rFonts w:ascii="宋体"/>
                <w:sz w:val="24"/>
                <w:szCs w:val="24"/>
              </w:rPr>
            </w:pPr>
          </w:p>
        </w:tc>
        <w:tc>
          <w:tcPr>
            <w:tcW w:w="1815" w:type="dxa"/>
            <w:gridSpan w:val="2"/>
            <w:shd w:val="clear" w:color="auto" w:fill="auto"/>
            <w:vAlign w:val="center"/>
          </w:tcPr>
          <w:p w14:paraId="5FE4E44B">
            <w:pPr>
              <w:pStyle w:val="6"/>
              <w:widowControl/>
              <w:spacing w:beforeAutospacing="0" w:afterAutospacing="0" w:line="324" w:lineRule="atLeast"/>
            </w:pPr>
            <w:r>
              <w:t>MER</w:t>
            </w:r>
          </w:p>
        </w:tc>
        <w:tc>
          <w:tcPr>
            <w:tcW w:w="4965" w:type="dxa"/>
            <w:gridSpan w:val="3"/>
            <w:shd w:val="clear" w:color="auto" w:fill="auto"/>
            <w:vAlign w:val="center"/>
          </w:tcPr>
          <w:p w14:paraId="2B62EB1B">
            <w:pPr>
              <w:pStyle w:val="6"/>
              <w:widowControl/>
              <w:spacing w:beforeAutospacing="0" w:afterAutospacing="0" w:line="324" w:lineRule="atLeast"/>
            </w:pPr>
            <w:r>
              <w:t>≥43dB</w:t>
            </w:r>
          </w:p>
        </w:tc>
      </w:tr>
      <w:tr w14:paraId="4C6196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4E3762CE">
            <w:pPr>
              <w:jc w:val="left"/>
              <w:rPr>
                <w:rFonts w:ascii="宋体"/>
                <w:sz w:val="24"/>
                <w:szCs w:val="24"/>
              </w:rPr>
            </w:pPr>
          </w:p>
        </w:tc>
        <w:tc>
          <w:tcPr>
            <w:tcW w:w="990" w:type="dxa"/>
            <w:vMerge w:val="continue"/>
            <w:shd w:val="clear" w:color="auto" w:fill="auto"/>
            <w:vAlign w:val="center"/>
          </w:tcPr>
          <w:p w14:paraId="279B05FE">
            <w:pPr>
              <w:jc w:val="left"/>
              <w:rPr>
                <w:rFonts w:ascii="宋体"/>
                <w:sz w:val="24"/>
                <w:szCs w:val="24"/>
              </w:rPr>
            </w:pPr>
          </w:p>
        </w:tc>
        <w:tc>
          <w:tcPr>
            <w:tcW w:w="1815" w:type="dxa"/>
            <w:gridSpan w:val="2"/>
            <w:shd w:val="clear" w:color="auto" w:fill="auto"/>
            <w:vAlign w:val="center"/>
          </w:tcPr>
          <w:p w14:paraId="7772AF8B">
            <w:pPr>
              <w:pStyle w:val="6"/>
              <w:widowControl/>
              <w:spacing w:beforeAutospacing="0" w:afterAutospacing="0" w:line="324" w:lineRule="atLeast"/>
            </w:pPr>
            <w:r>
              <w:t>RF frequency</w:t>
            </w:r>
          </w:p>
        </w:tc>
        <w:tc>
          <w:tcPr>
            <w:tcW w:w="4965" w:type="dxa"/>
            <w:gridSpan w:val="3"/>
            <w:shd w:val="clear" w:color="auto" w:fill="auto"/>
            <w:vAlign w:val="center"/>
          </w:tcPr>
          <w:p w14:paraId="792790E7">
            <w:pPr>
              <w:pStyle w:val="6"/>
              <w:widowControl/>
              <w:spacing w:beforeAutospacing="0" w:afterAutospacing="0" w:line="324" w:lineRule="atLeast"/>
            </w:pPr>
            <w:r>
              <w:t>50~960MHz, 1KHz step</w:t>
            </w:r>
          </w:p>
        </w:tc>
      </w:tr>
      <w:tr w14:paraId="0B31DF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361238F3">
            <w:pPr>
              <w:jc w:val="left"/>
              <w:rPr>
                <w:rFonts w:ascii="宋体"/>
                <w:sz w:val="24"/>
                <w:szCs w:val="24"/>
              </w:rPr>
            </w:pPr>
          </w:p>
        </w:tc>
        <w:tc>
          <w:tcPr>
            <w:tcW w:w="990" w:type="dxa"/>
            <w:vMerge w:val="continue"/>
            <w:shd w:val="clear" w:color="auto" w:fill="auto"/>
            <w:vAlign w:val="center"/>
          </w:tcPr>
          <w:p w14:paraId="66CBF576">
            <w:pPr>
              <w:jc w:val="left"/>
              <w:rPr>
                <w:rFonts w:ascii="宋体"/>
                <w:sz w:val="24"/>
                <w:szCs w:val="24"/>
              </w:rPr>
            </w:pPr>
          </w:p>
        </w:tc>
        <w:tc>
          <w:tcPr>
            <w:tcW w:w="1815" w:type="dxa"/>
            <w:gridSpan w:val="2"/>
            <w:shd w:val="clear" w:color="auto" w:fill="auto"/>
            <w:vAlign w:val="center"/>
          </w:tcPr>
          <w:p w14:paraId="6F9C066D">
            <w:pPr>
              <w:pStyle w:val="6"/>
              <w:widowControl/>
              <w:spacing w:beforeAutospacing="0" w:afterAutospacing="0" w:line="324" w:lineRule="atLeast"/>
            </w:pPr>
            <w:r>
              <w:t>RF output level</w:t>
            </w:r>
          </w:p>
        </w:tc>
        <w:tc>
          <w:tcPr>
            <w:tcW w:w="4965" w:type="dxa"/>
            <w:gridSpan w:val="3"/>
            <w:shd w:val="clear" w:color="auto" w:fill="auto"/>
            <w:vAlign w:val="center"/>
          </w:tcPr>
          <w:p w14:paraId="49E26B38">
            <w:pPr>
              <w:pStyle w:val="6"/>
              <w:widowControl/>
              <w:spacing w:beforeAutospacing="0" w:afterAutospacing="0" w:line="324" w:lineRule="atLeast"/>
            </w:pPr>
            <w:r>
              <w:t>-25.0~ -1 dbm, 0.1db step</w:t>
            </w:r>
          </w:p>
        </w:tc>
      </w:tr>
      <w:tr w14:paraId="04AF02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5E4CFBFD">
            <w:pPr>
              <w:jc w:val="left"/>
              <w:rPr>
                <w:rFonts w:ascii="宋体"/>
                <w:sz w:val="24"/>
                <w:szCs w:val="24"/>
              </w:rPr>
            </w:pPr>
          </w:p>
        </w:tc>
        <w:tc>
          <w:tcPr>
            <w:tcW w:w="990" w:type="dxa"/>
            <w:vMerge w:val="continue"/>
            <w:shd w:val="clear" w:color="auto" w:fill="auto"/>
            <w:vAlign w:val="center"/>
          </w:tcPr>
          <w:p w14:paraId="2C4BF3D6">
            <w:pPr>
              <w:jc w:val="left"/>
              <w:rPr>
                <w:rFonts w:ascii="宋体"/>
                <w:sz w:val="24"/>
                <w:szCs w:val="24"/>
              </w:rPr>
            </w:pPr>
          </w:p>
        </w:tc>
        <w:tc>
          <w:tcPr>
            <w:tcW w:w="1815" w:type="dxa"/>
            <w:gridSpan w:val="2"/>
            <w:shd w:val="clear" w:color="auto" w:fill="auto"/>
            <w:vAlign w:val="center"/>
          </w:tcPr>
          <w:p w14:paraId="3FB2B58C">
            <w:pPr>
              <w:pStyle w:val="6"/>
              <w:widowControl/>
              <w:spacing w:beforeAutospacing="0" w:afterAutospacing="0" w:line="324" w:lineRule="atLeast"/>
            </w:pPr>
            <w:r>
              <w:t>Symbol rate</w:t>
            </w:r>
          </w:p>
        </w:tc>
        <w:tc>
          <w:tcPr>
            <w:tcW w:w="4965" w:type="dxa"/>
            <w:gridSpan w:val="3"/>
            <w:shd w:val="clear" w:color="auto" w:fill="auto"/>
            <w:vAlign w:val="center"/>
          </w:tcPr>
          <w:p w14:paraId="6D876347">
            <w:pPr>
              <w:pStyle w:val="6"/>
              <w:widowControl/>
              <w:spacing w:beforeAutospacing="0" w:afterAutospacing="0" w:line="324" w:lineRule="atLeast"/>
            </w:pPr>
            <w:r>
              <w:t>5.0 - 7.0 Msps</w:t>
            </w:r>
          </w:p>
        </w:tc>
      </w:tr>
      <w:tr w14:paraId="2843AD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jc w:val="center"/>
        </w:trPr>
        <w:tc>
          <w:tcPr>
            <w:tcW w:w="1980" w:type="dxa"/>
            <w:vMerge w:val="continue"/>
            <w:shd w:val="clear" w:color="auto" w:fill="auto"/>
            <w:vAlign w:val="center"/>
          </w:tcPr>
          <w:p w14:paraId="4EEF138F">
            <w:pPr>
              <w:jc w:val="left"/>
              <w:rPr>
                <w:rFonts w:ascii="宋体"/>
                <w:sz w:val="24"/>
                <w:szCs w:val="24"/>
              </w:rPr>
            </w:pPr>
          </w:p>
        </w:tc>
        <w:tc>
          <w:tcPr>
            <w:tcW w:w="990" w:type="dxa"/>
            <w:vMerge w:val="continue"/>
            <w:shd w:val="clear" w:color="auto" w:fill="auto"/>
            <w:vAlign w:val="center"/>
          </w:tcPr>
          <w:p w14:paraId="2541E0FA">
            <w:pPr>
              <w:jc w:val="left"/>
              <w:rPr>
                <w:rFonts w:ascii="宋体"/>
                <w:sz w:val="24"/>
                <w:szCs w:val="24"/>
              </w:rPr>
            </w:pPr>
          </w:p>
        </w:tc>
        <w:tc>
          <w:tcPr>
            <w:tcW w:w="1815" w:type="dxa"/>
            <w:gridSpan w:val="2"/>
            <w:shd w:val="clear" w:color="auto" w:fill="auto"/>
            <w:vAlign w:val="center"/>
          </w:tcPr>
          <w:p w14:paraId="1F05791F">
            <w:pPr>
              <w:pStyle w:val="6"/>
              <w:widowControl/>
              <w:spacing w:beforeAutospacing="0" w:afterAutospacing="0" w:line="324" w:lineRule="atLeast"/>
            </w:pPr>
            <w:r>
              <w:t> </w:t>
            </w:r>
          </w:p>
        </w:tc>
        <w:tc>
          <w:tcPr>
            <w:tcW w:w="2640" w:type="dxa"/>
            <w:gridSpan w:val="2"/>
            <w:shd w:val="clear" w:color="auto" w:fill="auto"/>
            <w:vAlign w:val="center"/>
          </w:tcPr>
          <w:p w14:paraId="182381EC">
            <w:pPr>
              <w:pStyle w:val="6"/>
              <w:widowControl/>
              <w:spacing w:beforeAutospacing="0" w:afterAutospacing="0" w:line="324" w:lineRule="atLeast"/>
            </w:pPr>
            <w:r>
              <w:t>J.83A</w:t>
            </w:r>
          </w:p>
        </w:tc>
        <w:tc>
          <w:tcPr>
            <w:tcW w:w="2310" w:type="dxa"/>
            <w:shd w:val="clear" w:color="auto" w:fill="auto"/>
            <w:vAlign w:val="center"/>
          </w:tcPr>
          <w:p w14:paraId="5EECE9FA">
            <w:pPr>
              <w:pStyle w:val="6"/>
              <w:widowControl/>
              <w:spacing w:beforeAutospacing="0" w:afterAutospacing="0" w:line="324" w:lineRule="atLeast"/>
            </w:pPr>
            <w:r>
              <w:t>J.83B</w:t>
            </w:r>
          </w:p>
        </w:tc>
      </w:tr>
      <w:tr w14:paraId="2770AD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jc w:val="center"/>
        </w:trPr>
        <w:tc>
          <w:tcPr>
            <w:tcW w:w="1980" w:type="dxa"/>
            <w:vMerge w:val="continue"/>
            <w:shd w:val="clear" w:color="auto" w:fill="auto"/>
            <w:vAlign w:val="center"/>
          </w:tcPr>
          <w:p w14:paraId="5A65EA00">
            <w:pPr>
              <w:jc w:val="left"/>
              <w:rPr>
                <w:rFonts w:ascii="宋体"/>
                <w:sz w:val="24"/>
                <w:szCs w:val="24"/>
              </w:rPr>
            </w:pPr>
          </w:p>
        </w:tc>
        <w:tc>
          <w:tcPr>
            <w:tcW w:w="990" w:type="dxa"/>
            <w:vMerge w:val="continue"/>
            <w:shd w:val="clear" w:color="auto" w:fill="auto"/>
            <w:vAlign w:val="center"/>
          </w:tcPr>
          <w:p w14:paraId="55F0793F">
            <w:pPr>
              <w:jc w:val="left"/>
              <w:rPr>
                <w:rFonts w:ascii="宋体"/>
                <w:sz w:val="24"/>
                <w:szCs w:val="24"/>
              </w:rPr>
            </w:pPr>
          </w:p>
        </w:tc>
        <w:tc>
          <w:tcPr>
            <w:tcW w:w="1815" w:type="dxa"/>
            <w:gridSpan w:val="2"/>
            <w:shd w:val="clear" w:color="auto" w:fill="auto"/>
            <w:vAlign w:val="center"/>
          </w:tcPr>
          <w:p w14:paraId="4D4F9E3A">
            <w:pPr>
              <w:pStyle w:val="6"/>
              <w:widowControl/>
              <w:spacing w:beforeAutospacing="0" w:afterAutospacing="0" w:line="324" w:lineRule="atLeast"/>
            </w:pPr>
            <w:r>
              <w:t>Constellation</w:t>
            </w:r>
          </w:p>
        </w:tc>
        <w:tc>
          <w:tcPr>
            <w:tcW w:w="2640" w:type="dxa"/>
            <w:gridSpan w:val="2"/>
            <w:shd w:val="clear" w:color="auto" w:fill="auto"/>
            <w:vAlign w:val="center"/>
          </w:tcPr>
          <w:p w14:paraId="35A71E08">
            <w:pPr>
              <w:pStyle w:val="6"/>
              <w:widowControl/>
              <w:spacing w:beforeAutospacing="0" w:afterAutospacing="0" w:line="324" w:lineRule="atLeast"/>
            </w:pPr>
            <w:r>
              <w:t>16/32/64/128/ 256 QAM</w:t>
            </w:r>
          </w:p>
        </w:tc>
        <w:tc>
          <w:tcPr>
            <w:tcW w:w="2310" w:type="dxa"/>
            <w:shd w:val="clear" w:color="auto" w:fill="auto"/>
            <w:vAlign w:val="center"/>
          </w:tcPr>
          <w:p w14:paraId="4B31B18F">
            <w:pPr>
              <w:pStyle w:val="6"/>
              <w:widowControl/>
              <w:spacing w:beforeAutospacing="0" w:afterAutospacing="0" w:line="324" w:lineRule="atLeast"/>
            </w:pPr>
            <w:r>
              <w:t>64/ 256 QAM</w:t>
            </w:r>
          </w:p>
        </w:tc>
      </w:tr>
      <w:tr w14:paraId="730F6D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jc w:val="center"/>
        </w:trPr>
        <w:tc>
          <w:tcPr>
            <w:tcW w:w="1980" w:type="dxa"/>
            <w:vMerge w:val="continue"/>
            <w:shd w:val="clear" w:color="auto" w:fill="auto"/>
            <w:vAlign w:val="center"/>
          </w:tcPr>
          <w:p w14:paraId="0E9D39E6">
            <w:pPr>
              <w:jc w:val="left"/>
              <w:rPr>
                <w:rFonts w:ascii="宋体"/>
                <w:sz w:val="24"/>
                <w:szCs w:val="24"/>
              </w:rPr>
            </w:pPr>
          </w:p>
        </w:tc>
        <w:tc>
          <w:tcPr>
            <w:tcW w:w="990" w:type="dxa"/>
            <w:vMerge w:val="continue"/>
            <w:shd w:val="clear" w:color="auto" w:fill="auto"/>
            <w:vAlign w:val="center"/>
          </w:tcPr>
          <w:p w14:paraId="3B55DAB2">
            <w:pPr>
              <w:jc w:val="left"/>
              <w:rPr>
                <w:rFonts w:ascii="宋体"/>
                <w:sz w:val="24"/>
                <w:szCs w:val="24"/>
              </w:rPr>
            </w:pPr>
          </w:p>
        </w:tc>
        <w:tc>
          <w:tcPr>
            <w:tcW w:w="1815" w:type="dxa"/>
            <w:gridSpan w:val="2"/>
            <w:shd w:val="clear" w:color="auto" w:fill="auto"/>
            <w:vAlign w:val="center"/>
          </w:tcPr>
          <w:p w14:paraId="50E456F7">
            <w:pPr>
              <w:pStyle w:val="6"/>
              <w:widowControl/>
              <w:spacing w:beforeAutospacing="0" w:afterAutospacing="0" w:line="324" w:lineRule="atLeast"/>
            </w:pPr>
            <w:r>
              <w:t>Bandwidth</w:t>
            </w:r>
          </w:p>
        </w:tc>
        <w:tc>
          <w:tcPr>
            <w:tcW w:w="2640" w:type="dxa"/>
            <w:gridSpan w:val="2"/>
            <w:shd w:val="clear" w:color="auto" w:fill="auto"/>
            <w:vAlign w:val="center"/>
          </w:tcPr>
          <w:p w14:paraId="7E7D6338">
            <w:pPr>
              <w:pStyle w:val="6"/>
              <w:widowControl/>
              <w:spacing w:beforeAutospacing="0" w:afterAutospacing="0" w:line="324" w:lineRule="atLeast"/>
            </w:pPr>
            <w:r>
              <w:t>8M</w:t>
            </w:r>
          </w:p>
        </w:tc>
        <w:tc>
          <w:tcPr>
            <w:tcW w:w="2310" w:type="dxa"/>
            <w:shd w:val="clear" w:color="auto" w:fill="auto"/>
            <w:vAlign w:val="center"/>
          </w:tcPr>
          <w:p w14:paraId="31BD6AED">
            <w:pPr>
              <w:pStyle w:val="6"/>
              <w:widowControl/>
              <w:spacing w:beforeAutospacing="0" w:afterAutospacing="0" w:line="324" w:lineRule="atLeast"/>
            </w:pPr>
            <w:r>
              <w:t>6M</w:t>
            </w:r>
          </w:p>
        </w:tc>
      </w:tr>
      <w:tr w14:paraId="4B7F31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jc w:val="center"/>
        </w:trPr>
        <w:tc>
          <w:tcPr>
            <w:tcW w:w="1980" w:type="dxa"/>
            <w:vMerge w:val="continue"/>
            <w:shd w:val="clear" w:color="auto" w:fill="auto"/>
            <w:vAlign w:val="center"/>
          </w:tcPr>
          <w:p w14:paraId="216FE37A">
            <w:pPr>
              <w:jc w:val="left"/>
              <w:rPr>
                <w:rFonts w:ascii="宋体"/>
                <w:sz w:val="24"/>
                <w:szCs w:val="24"/>
              </w:rPr>
            </w:pPr>
          </w:p>
        </w:tc>
        <w:tc>
          <w:tcPr>
            <w:tcW w:w="990" w:type="dxa"/>
            <w:vMerge w:val="continue"/>
            <w:shd w:val="clear" w:color="auto" w:fill="auto"/>
            <w:vAlign w:val="center"/>
          </w:tcPr>
          <w:p w14:paraId="567F0605">
            <w:pPr>
              <w:jc w:val="left"/>
              <w:rPr>
                <w:rFonts w:ascii="宋体"/>
                <w:sz w:val="24"/>
                <w:szCs w:val="24"/>
              </w:rPr>
            </w:pPr>
          </w:p>
        </w:tc>
        <w:tc>
          <w:tcPr>
            <w:tcW w:w="1815" w:type="dxa"/>
            <w:gridSpan w:val="2"/>
            <w:shd w:val="clear" w:color="auto" w:fill="auto"/>
            <w:vAlign w:val="center"/>
          </w:tcPr>
          <w:p w14:paraId="30B74A3D">
            <w:pPr>
              <w:pStyle w:val="6"/>
              <w:widowControl/>
              <w:spacing w:beforeAutospacing="0" w:afterAutospacing="0" w:line="324" w:lineRule="atLeast"/>
            </w:pPr>
            <w:r>
              <w:t>RF out</w:t>
            </w:r>
          </w:p>
        </w:tc>
        <w:tc>
          <w:tcPr>
            <w:tcW w:w="4965" w:type="dxa"/>
            <w:gridSpan w:val="3"/>
            <w:shd w:val="clear" w:color="auto" w:fill="auto"/>
            <w:vAlign w:val="center"/>
          </w:tcPr>
          <w:p w14:paraId="2622ACC8">
            <w:pPr>
              <w:pStyle w:val="6"/>
              <w:widowControl/>
              <w:spacing w:beforeAutospacing="0" w:afterAutospacing="0" w:line="324" w:lineRule="atLeast"/>
            </w:pPr>
            <w:r>
              <w:t>1*RF DVB-C out</w:t>
            </w:r>
          </w:p>
        </w:tc>
      </w:tr>
      <w:tr w14:paraId="036385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3387C6BC">
            <w:pPr>
              <w:jc w:val="left"/>
              <w:rPr>
                <w:rFonts w:ascii="宋体"/>
                <w:sz w:val="24"/>
                <w:szCs w:val="24"/>
              </w:rPr>
            </w:pPr>
          </w:p>
        </w:tc>
        <w:tc>
          <w:tcPr>
            <w:tcW w:w="990" w:type="dxa"/>
            <w:vMerge w:val="restart"/>
            <w:shd w:val="clear" w:color="auto" w:fill="auto"/>
            <w:vAlign w:val="center"/>
          </w:tcPr>
          <w:p w14:paraId="559C0302">
            <w:pPr>
              <w:pStyle w:val="6"/>
              <w:widowControl/>
              <w:spacing w:beforeAutospacing="0" w:afterAutospacing="0" w:line="324" w:lineRule="atLeast"/>
            </w:pPr>
            <w:r>
              <w:rPr>
                <w:rStyle w:val="10"/>
              </w:rPr>
              <w:t>DVB-T</w:t>
            </w:r>
          </w:p>
        </w:tc>
        <w:tc>
          <w:tcPr>
            <w:tcW w:w="1815" w:type="dxa"/>
            <w:gridSpan w:val="2"/>
            <w:shd w:val="clear" w:color="auto" w:fill="auto"/>
            <w:vAlign w:val="center"/>
          </w:tcPr>
          <w:p w14:paraId="43F887D9">
            <w:pPr>
              <w:pStyle w:val="6"/>
              <w:widowControl/>
              <w:spacing w:beforeAutospacing="0" w:afterAutospacing="0" w:line="324" w:lineRule="atLeast"/>
            </w:pPr>
            <w:r>
              <w:t>Standard</w:t>
            </w:r>
          </w:p>
        </w:tc>
        <w:tc>
          <w:tcPr>
            <w:tcW w:w="4965" w:type="dxa"/>
            <w:gridSpan w:val="3"/>
            <w:shd w:val="clear" w:color="auto" w:fill="auto"/>
            <w:vAlign w:val="center"/>
          </w:tcPr>
          <w:p w14:paraId="7F3B51A6">
            <w:pPr>
              <w:pStyle w:val="6"/>
              <w:widowControl/>
              <w:spacing w:beforeAutospacing="0" w:afterAutospacing="0" w:line="324" w:lineRule="atLeast"/>
            </w:pPr>
            <w:r>
              <w:t>EN300744</w:t>
            </w:r>
          </w:p>
        </w:tc>
      </w:tr>
      <w:tr w14:paraId="00A0FF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54FF3FE9">
            <w:pPr>
              <w:jc w:val="left"/>
              <w:rPr>
                <w:rFonts w:ascii="宋体"/>
                <w:sz w:val="24"/>
                <w:szCs w:val="24"/>
              </w:rPr>
            </w:pPr>
          </w:p>
        </w:tc>
        <w:tc>
          <w:tcPr>
            <w:tcW w:w="990" w:type="dxa"/>
            <w:vMerge w:val="continue"/>
            <w:shd w:val="clear" w:color="auto" w:fill="auto"/>
            <w:vAlign w:val="center"/>
          </w:tcPr>
          <w:p w14:paraId="37FCA25E">
            <w:pPr>
              <w:jc w:val="left"/>
              <w:rPr>
                <w:rFonts w:ascii="宋体"/>
                <w:sz w:val="24"/>
                <w:szCs w:val="24"/>
              </w:rPr>
            </w:pPr>
          </w:p>
        </w:tc>
        <w:tc>
          <w:tcPr>
            <w:tcW w:w="1815" w:type="dxa"/>
            <w:gridSpan w:val="2"/>
            <w:shd w:val="clear" w:color="auto" w:fill="auto"/>
            <w:vAlign w:val="center"/>
          </w:tcPr>
          <w:p w14:paraId="69A8A18A">
            <w:pPr>
              <w:pStyle w:val="6"/>
              <w:widowControl/>
              <w:spacing w:beforeAutospacing="0" w:afterAutospacing="0" w:line="324" w:lineRule="atLeast"/>
            </w:pPr>
            <w:r>
              <w:t>FFT mode</w:t>
            </w:r>
          </w:p>
        </w:tc>
        <w:tc>
          <w:tcPr>
            <w:tcW w:w="4965" w:type="dxa"/>
            <w:gridSpan w:val="3"/>
            <w:shd w:val="clear" w:color="auto" w:fill="auto"/>
            <w:vAlign w:val="center"/>
          </w:tcPr>
          <w:p w14:paraId="0AB7ED72">
            <w:pPr>
              <w:pStyle w:val="6"/>
              <w:widowControl/>
              <w:spacing w:beforeAutospacing="0" w:afterAutospacing="0" w:line="324" w:lineRule="atLeast"/>
            </w:pPr>
            <w:r>
              <w:t>2K/4K/8K</w:t>
            </w:r>
          </w:p>
        </w:tc>
      </w:tr>
      <w:tr w14:paraId="0B9C80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0F6D0C41">
            <w:pPr>
              <w:jc w:val="left"/>
              <w:rPr>
                <w:rFonts w:ascii="宋体"/>
                <w:sz w:val="24"/>
                <w:szCs w:val="24"/>
              </w:rPr>
            </w:pPr>
          </w:p>
        </w:tc>
        <w:tc>
          <w:tcPr>
            <w:tcW w:w="990" w:type="dxa"/>
            <w:vMerge w:val="continue"/>
            <w:shd w:val="clear" w:color="auto" w:fill="auto"/>
            <w:vAlign w:val="center"/>
          </w:tcPr>
          <w:p w14:paraId="16D90A48">
            <w:pPr>
              <w:jc w:val="left"/>
              <w:rPr>
                <w:rFonts w:ascii="宋体"/>
                <w:sz w:val="24"/>
                <w:szCs w:val="24"/>
              </w:rPr>
            </w:pPr>
          </w:p>
        </w:tc>
        <w:tc>
          <w:tcPr>
            <w:tcW w:w="1815" w:type="dxa"/>
            <w:gridSpan w:val="2"/>
            <w:shd w:val="clear" w:color="auto" w:fill="auto"/>
            <w:vAlign w:val="center"/>
          </w:tcPr>
          <w:p w14:paraId="33898772">
            <w:pPr>
              <w:pStyle w:val="6"/>
              <w:widowControl/>
              <w:spacing w:beforeAutospacing="0" w:afterAutospacing="0" w:line="324" w:lineRule="atLeast"/>
            </w:pPr>
            <w:r>
              <w:t>Bandwidth</w:t>
            </w:r>
          </w:p>
        </w:tc>
        <w:tc>
          <w:tcPr>
            <w:tcW w:w="4965" w:type="dxa"/>
            <w:gridSpan w:val="3"/>
            <w:shd w:val="clear" w:color="auto" w:fill="auto"/>
            <w:vAlign w:val="center"/>
          </w:tcPr>
          <w:p w14:paraId="01AE28E9">
            <w:pPr>
              <w:pStyle w:val="6"/>
              <w:widowControl/>
              <w:spacing w:beforeAutospacing="0" w:afterAutospacing="0" w:line="324" w:lineRule="atLeast"/>
            </w:pPr>
            <w:r>
              <w:t>6M, 7M, 8M</w:t>
            </w:r>
          </w:p>
        </w:tc>
      </w:tr>
      <w:tr w14:paraId="1A8B32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6072B4E1">
            <w:pPr>
              <w:jc w:val="left"/>
              <w:rPr>
                <w:rFonts w:ascii="宋体"/>
                <w:sz w:val="24"/>
                <w:szCs w:val="24"/>
              </w:rPr>
            </w:pPr>
          </w:p>
        </w:tc>
        <w:tc>
          <w:tcPr>
            <w:tcW w:w="990" w:type="dxa"/>
            <w:vMerge w:val="continue"/>
            <w:shd w:val="clear" w:color="auto" w:fill="auto"/>
            <w:vAlign w:val="center"/>
          </w:tcPr>
          <w:p w14:paraId="5A534D20">
            <w:pPr>
              <w:jc w:val="left"/>
              <w:rPr>
                <w:rFonts w:ascii="宋体"/>
                <w:sz w:val="24"/>
                <w:szCs w:val="24"/>
              </w:rPr>
            </w:pPr>
          </w:p>
        </w:tc>
        <w:tc>
          <w:tcPr>
            <w:tcW w:w="1815" w:type="dxa"/>
            <w:gridSpan w:val="2"/>
            <w:shd w:val="clear" w:color="auto" w:fill="auto"/>
            <w:vAlign w:val="center"/>
          </w:tcPr>
          <w:p w14:paraId="75048D29">
            <w:pPr>
              <w:pStyle w:val="6"/>
              <w:widowControl/>
              <w:spacing w:beforeAutospacing="0" w:afterAutospacing="0" w:line="324" w:lineRule="atLeast"/>
            </w:pPr>
            <w:r>
              <w:t>Constellation</w:t>
            </w:r>
          </w:p>
        </w:tc>
        <w:tc>
          <w:tcPr>
            <w:tcW w:w="4965" w:type="dxa"/>
            <w:gridSpan w:val="3"/>
            <w:shd w:val="clear" w:color="auto" w:fill="auto"/>
            <w:vAlign w:val="center"/>
          </w:tcPr>
          <w:p w14:paraId="60C7FD27">
            <w:pPr>
              <w:pStyle w:val="6"/>
              <w:widowControl/>
              <w:spacing w:beforeAutospacing="0" w:afterAutospacing="0" w:line="324" w:lineRule="atLeast"/>
            </w:pPr>
            <w:r>
              <w:t>QPSK, 16QAM, 64QAM</w:t>
            </w:r>
          </w:p>
        </w:tc>
      </w:tr>
      <w:tr w14:paraId="65A9A6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512C812C">
            <w:pPr>
              <w:jc w:val="left"/>
              <w:rPr>
                <w:rFonts w:ascii="宋体"/>
                <w:sz w:val="24"/>
                <w:szCs w:val="24"/>
              </w:rPr>
            </w:pPr>
          </w:p>
        </w:tc>
        <w:tc>
          <w:tcPr>
            <w:tcW w:w="990" w:type="dxa"/>
            <w:vMerge w:val="continue"/>
            <w:shd w:val="clear" w:color="auto" w:fill="auto"/>
            <w:vAlign w:val="center"/>
          </w:tcPr>
          <w:p w14:paraId="45B927F1">
            <w:pPr>
              <w:jc w:val="left"/>
              <w:rPr>
                <w:rFonts w:ascii="宋体"/>
                <w:sz w:val="24"/>
                <w:szCs w:val="24"/>
              </w:rPr>
            </w:pPr>
          </w:p>
        </w:tc>
        <w:tc>
          <w:tcPr>
            <w:tcW w:w="1815" w:type="dxa"/>
            <w:gridSpan w:val="2"/>
            <w:shd w:val="clear" w:color="auto" w:fill="auto"/>
            <w:vAlign w:val="center"/>
          </w:tcPr>
          <w:p w14:paraId="4E070767">
            <w:pPr>
              <w:pStyle w:val="6"/>
              <w:widowControl/>
              <w:spacing w:beforeAutospacing="0" w:afterAutospacing="0" w:line="324" w:lineRule="atLeast"/>
            </w:pPr>
            <w:r>
              <w:t>Guard Interval</w:t>
            </w:r>
          </w:p>
        </w:tc>
        <w:tc>
          <w:tcPr>
            <w:tcW w:w="4965" w:type="dxa"/>
            <w:gridSpan w:val="3"/>
            <w:shd w:val="clear" w:color="auto" w:fill="auto"/>
            <w:vAlign w:val="center"/>
          </w:tcPr>
          <w:p w14:paraId="43E32D3B">
            <w:pPr>
              <w:pStyle w:val="6"/>
              <w:widowControl/>
              <w:spacing w:beforeAutospacing="0" w:afterAutospacing="0" w:line="324" w:lineRule="atLeast"/>
            </w:pPr>
            <w:r>
              <w:t>1/4, 1/8, 1/16, 1/32</w:t>
            </w:r>
          </w:p>
        </w:tc>
      </w:tr>
      <w:tr w14:paraId="7B55A1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3F76FE3F">
            <w:pPr>
              <w:jc w:val="left"/>
              <w:rPr>
                <w:rFonts w:ascii="宋体"/>
                <w:sz w:val="24"/>
                <w:szCs w:val="24"/>
              </w:rPr>
            </w:pPr>
          </w:p>
        </w:tc>
        <w:tc>
          <w:tcPr>
            <w:tcW w:w="990" w:type="dxa"/>
            <w:vMerge w:val="continue"/>
            <w:shd w:val="clear" w:color="auto" w:fill="auto"/>
            <w:vAlign w:val="center"/>
          </w:tcPr>
          <w:p w14:paraId="58EF4881">
            <w:pPr>
              <w:jc w:val="left"/>
              <w:rPr>
                <w:rFonts w:ascii="宋体"/>
                <w:sz w:val="24"/>
                <w:szCs w:val="24"/>
              </w:rPr>
            </w:pPr>
          </w:p>
        </w:tc>
        <w:tc>
          <w:tcPr>
            <w:tcW w:w="1815" w:type="dxa"/>
            <w:gridSpan w:val="2"/>
            <w:shd w:val="clear" w:color="auto" w:fill="auto"/>
            <w:vAlign w:val="center"/>
          </w:tcPr>
          <w:p w14:paraId="103A2D0D">
            <w:pPr>
              <w:pStyle w:val="6"/>
              <w:widowControl/>
              <w:spacing w:beforeAutospacing="0" w:afterAutospacing="0" w:line="324" w:lineRule="atLeast"/>
            </w:pPr>
            <w:r>
              <w:t>Code rate</w:t>
            </w:r>
          </w:p>
        </w:tc>
        <w:tc>
          <w:tcPr>
            <w:tcW w:w="4965" w:type="dxa"/>
            <w:gridSpan w:val="3"/>
            <w:shd w:val="clear" w:color="auto" w:fill="auto"/>
            <w:vAlign w:val="center"/>
          </w:tcPr>
          <w:p w14:paraId="13C369EF">
            <w:pPr>
              <w:pStyle w:val="6"/>
              <w:widowControl/>
              <w:spacing w:beforeAutospacing="0" w:afterAutospacing="0" w:line="324" w:lineRule="atLeast"/>
            </w:pPr>
            <w:r>
              <w:t>1/2, 2/3, 3/4, 5/6, 7/8</w:t>
            </w:r>
          </w:p>
        </w:tc>
      </w:tr>
      <w:tr w14:paraId="7F9F99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32947FA9">
            <w:pPr>
              <w:jc w:val="left"/>
              <w:rPr>
                <w:rFonts w:ascii="宋体"/>
                <w:sz w:val="24"/>
                <w:szCs w:val="24"/>
              </w:rPr>
            </w:pPr>
          </w:p>
        </w:tc>
        <w:tc>
          <w:tcPr>
            <w:tcW w:w="990" w:type="dxa"/>
            <w:vMerge w:val="continue"/>
            <w:shd w:val="clear" w:color="auto" w:fill="auto"/>
            <w:vAlign w:val="center"/>
          </w:tcPr>
          <w:p w14:paraId="5709BA72">
            <w:pPr>
              <w:jc w:val="left"/>
              <w:rPr>
                <w:rFonts w:ascii="宋体"/>
                <w:sz w:val="24"/>
                <w:szCs w:val="24"/>
              </w:rPr>
            </w:pPr>
          </w:p>
        </w:tc>
        <w:tc>
          <w:tcPr>
            <w:tcW w:w="1815" w:type="dxa"/>
            <w:gridSpan w:val="2"/>
            <w:shd w:val="clear" w:color="auto" w:fill="auto"/>
            <w:vAlign w:val="center"/>
          </w:tcPr>
          <w:p w14:paraId="03B147C1">
            <w:pPr>
              <w:pStyle w:val="6"/>
              <w:widowControl/>
              <w:spacing w:beforeAutospacing="0" w:afterAutospacing="0" w:line="324" w:lineRule="atLeast"/>
            </w:pPr>
            <w:r>
              <w:t>MER</w:t>
            </w:r>
          </w:p>
        </w:tc>
        <w:tc>
          <w:tcPr>
            <w:tcW w:w="4965" w:type="dxa"/>
            <w:gridSpan w:val="3"/>
            <w:shd w:val="clear" w:color="auto" w:fill="auto"/>
            <w:vAlign w:val="center"/>
          </w:tcPr>
          <w:p w14:paraId="0CA6EC22">
            <w:pPr>
              <w:pStyle w:val="6"/>
              <w:widowControl/>
              <w:spacing w:beforeAutospacing="0" w:afterAutospacing="0" w:line="324" w:lineRule="atLeast"/>
            </w:pPr>
            <w:r>
              <w:t>≥42dB</w:t>
            </w:r>
          </w:p>
        </w:tc>
      </w:tr>
      <w:tr w14:paraId="79FBFC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658125C1">
            <w:pPr>
              <w:jc w:val="left"/>
              <w:rPr>
                <w:rFonts w:ascii="宋体"/>
                <w:sz w:val="24"/>
                <w:szCs w:val="24"/>
              </w:rPr>
            </w:pPr>
          </w:p>
        </w:tc>
        <w:tc>
          <w:tcPr>
            <w:tcW w:w="990" w:type="dxa"/>
            <w:vMerge w:val="continue"/>
            <w:shd w:val="clear" w:color="auto" w:fill="auto"/>
            <w:vAlign w:val="center"/>
          </w:tcPr>
          <w:p w14:paraId="081ACD9C">
            <w:pPr>
              <w:jc w:val="left"/>
              <w:rPr>
                <w:rFonts w:ascii="宋体"/>
                <w:sz w:val="24"/>
                <w:szCs w:val="24"/>
              </w:rPr>
            </w:pPr>
          </w:p>
        </w:tc>
        <w:tc>
          <w:tcPr>
            <w:tcW w:w="1815" w:type="dxa"/>
            <w:gridSpan w:val="2"/>
            <w:shd w:val="clear" w:color="auto" w:fill="auto"/>
            <w:vAlign w:val="center"/>
          </w:tcPr>
          <w:p w14:paraId="1AA2DF92">
            <w:pPr>
              <w:pStyle w:val="6"/>
              <w:widowControl/>
              <w:spacing w:beforeAutospacing="0" w:afterAutospacing="0" w:line="324" w:lineRule="atLeast"/>
            </w:pPr>
            <w:r>
              <w:t>RF frequency</w:t>
            </w:r>
          </w:p>
        </w:tc>
        <w:tc>
          <w:tcPr>
            <w:tcW w:w="4965" w:type="dxa"/>
            <w:gridSpan w:val="3"/>
            <w:shd w:val="clear" w:color="auto" w:fill="auto"/>
            <w:vAlign w:val="center"/>
          </w:tcPr>
          <w:p w14:paraId="4D155A48">
            <w:pPr>
              <w:pStyle w:val="6"/>
              <w:widowControl/>
              <w:spacing w:beforeAutospacing="0" w:afterAutospacing="0" w:line="324" w:lineRule="atLeast"/>
            </w:pPr>
            <w:r>
              <w:t>50~960MHz, 1KHz step</w:t>
            </w:r>
          </w:p>
        </w:tc>
      </w:tr>
      <w:tr w14:paraId="718E47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jc w:val="center"/>
        </w:trPr>
        <w:tc>
          <w:tcPr>
            <w:tcW w:w="1980" w:type="dxa"/>
            <w:vMerge w:val="continue"/>
            <w:shd w:val="clear" w:color="auto" w:fill="auto"/>
            <w:vAlign w:val="center"/>
          </w:tcPr>
          <w:p w14:paraId="2A978B7F">
            <w:pPr>
              <w:jc w:val="left"/>
              <w:rPr>
                <w:rFonts w:ascii="宋体"/>
                <w:sz w:val="24"/>
                <w:szCs w:val="24"/>
              </w:rPr>
            </w:pPr>
          </w:p>
        </w:tc>
        <w:tc>
          <w:tcPr>
            <w:tcW w:w="990" w:type="dxa"/>
            <w:vMerge w:val="continue"/>
            <w:shd w:val="clear" w:color="auto" w:fill="auto"/>
            <w:vAlign w:val="center"/>
          </w:tcPr>
          <w:p w14:paraId="5AE85AB6">
            <w:pPr>
              <w:jc w:val="left"/>
              <w:rPr>
                <w:rFonts w:ascii="宋体"/>
                <w:sz w:val="24"/>
                <w:szCs w:val="24"/>
              </w:rPr>
            </w:pPr>
          </w:p>
        </w:tc>
        <w:tc>
          <w:tcPr>
            <w:tcW w:w="1815" w:type="dxa"/>
            <w:gridSpan w:val="2"/>
            <w:shd w:val="clear" w:color="auto" w:fill="auto"/>
            <w:vAlign w:val="center"/>
          </w:tcPr>
          <w:p w14:paraId="61915B96">
            <w:pPr>
              <w:pStyle w:val="6"/>
              <w:widowControl/>
              <w:spacing w:beforeAutospacing="0" w:afterAutospacing="0" w:line="324" w:lineRule="atLeast"/>
            </w:pPr>
            <w:r>
              <w:t>RF output level</w:t>
            </w:r>
          </w:p>
        </w:tc>
        <w:tc>
          <w:tcPr>
            <w:tcW w:w="4965" w:type="dxa"/>
            <w:gridSpan w:val="3"/>
            <w:shd w:val="clear" w:color="auto" w:fill="auto"/>
            <w:vAlign w:val="center"/>
          </w:tcPr>
          <w:p w14:paraId="19EE5590">
            <w:pPr>
              <w:pStyle w:val="6"/>
              <w:widowControl/>
              <w:spacing w:beforeAutospacing="0" w:afterAutospacing="0" w:line="324" w:lineRule="atLeast"/>
            </w:pPr>
            <w:r>
              <w:t>-28~ -3dbm, 0.1db step</w:t>
            </w:r>
          </w:p>
        </w:tc>
      </w:tr>
      <w:tr w14:paraId="10C6F9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1980" w:type="dxa"/>
            <w:vMerge w:val="continue"/>
            <w:shd w:val="clear" w:color="auto" w:fill="auto"/>
            <w:vAlign w:val="center"/>
          </w:tcPr>
          <w:p w14:paraId="000B801E">
            <w:pPr>
              <w:jc w:val="left"/>
              <w:rPr>
                <w:rFonts w:ascii="宋体"/>
                <w:sz w:val="24"/>
                <w:szCs w:val="24"/>
              </w:rPr>
            </w:pPr>
          </w:p>
        </w:tc>
        <w:tc>
          <w:tcPr>
            <w:tcW w:w="990" w:type="dxa"/>
            <w:vMerge w:val="continue"/>
            <w:shd w:val="clear" w:color="auto" w:fill="auto"/>
            <w:vAlign w:val="center"/>
          </w:tcPr>
          <w:p w14:paraId="457D5093">
            <w:pPr>
              <w:jc w:val="left"/>
              <w:rPr>
                <w:rFonts w:ascii="宋体"/>
                <w:sz w:val="24"/>
                <w:szCs w:val="24"/>
              </w:rPr>
            </w:pPr>
          </w:p>
        </w:tc>
        <w:tc>
          <w:tcPr>
            <w:tcW w:w="1815" w:type="dxa"/>
            <w:gridSpan w:val="2"/>
            <w:shd w:val="clear" w:color="auto" w:fill="auto"/>
            <w:vAlign w:val="center"/>
          </w:tcPr>
          <w:p w14:paraId="369C08CF">
            <w:pPr>
              <w:pStyle w:val="6"/>
              <w:widowControl/>
              <w:spacing w:beforeAutospacing="0" w:afterAutospacing="0" w:line="324" w:lineRule="atLeast"/>
            </w:pPr>
            <w:r>
              <w:t>RF out</w:t>
            </w:r>
          </w:p>
        </w:tc>
        <w:tc>
          <w:tcPr>
            <w:tcW w:w="4965" w:type="dxa"/>
            <w:gridSpan w:val="3"/>
            <w:shd w:val="clear" w:color="auto" w:fill="auto"/>
            <w:vAlign w:val="center"/>
          </w:tcPr>
          <w:p w14:paraId="5C73E0B3">
            <w:pPr>
              <w:pStyle w:val="6"/>
              <w:widowControl/>
              <w:spacing w:beforeAutospacing="0" w:afterAutospacing="0" w:line="324" w:lineRule="atLeast"/>
            </w:pPr>
            <w:r>
              <w:t>1*RF DVB-T out</w:t>
            </w:r>
          </w:p>
        </w:tc>
      </w:tr>
      <w:tr w14:paraId="2ADBAB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1980" w:type="dxa"/>
            <w:vMerge w:val="restart"/>
            <w:shd w:val="clear" w:color="auto" w:fill="auto"/>
            <w:vAlign w:val="center"/>
          </w:tcPr>
          <w:p w14:paraId="74925FF3">
            <w:pPr>
              <w:pStyle w:val="6"/>
              <w:widowControl/>
              <w:spacing w:beforeAutospacing="0" w:afterAutospacing="0" w:line="324" w:lineRule="atLeast"/>
            </w:pPr>
            <w:r>
              <w:rPr>
                <w:rStyle w:val="10"/>
              </w:rPr>
              <w:t>Stream output</w:t>
            </w:r>
          </w:p>
        </w:tc>
        <w:tc>
          <w:tcPr>
            <w:tcW w:w="7770" w:type="dxa"/>
            <w:gridSpan w:val="6"/>
            <w:shd w:val="clear" w:color="auto" w:fill="auto"/>
            <w:vAlign w:val="center"/>
          </w:tcPr>
          <w:p w14:paraId="3C906B69">
            <w:pPr>
              <w:pStyle w:val="6"/>
              <w:widowControl/>
              <w:spacing w:beforeAutospacing="0" w:afterAutospacing="0" w:line="324" w:lineRule="atLeast"/>
            </w:pPr>
            <w:r>
              <w:t>1*ASI output through 4 BNC interfaces</w:t>
            </w:r>
          </w:p>
        </w:tc>
      </w:tr>
      <w:tr w14:paraId="127E93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1980" w:type="dxa"/>
            <w:vMerge w:val="continue"/>
            <w:shd w:val="clear" w:color="auto" w:fill="auto"/>
            <w:vAlign w:val="center"/>
          </w:tcPr>
          <w:p w14:paraId="1E0E27C7">
            <w:pPr>
              <w:jc w:val="left"/>
              <w:rPr>
                <w:rFonts w:ascii="宋体"/>
                <w:sz w:val="24"/>
                <w:szCs w:val="24"/>
              </w:rPr>
            </w:pPr>
          </w:p>
        </w:tc>
        <w:tc>
          <w:tcPr>
            <w:tcW w:w="7770" w:type="dxa"/>
            <w:gridSpan w:val="6"/>
            <w:shd w:val="clear" w:color="auto" w:fill="auto"/>
            <w:vAlign w:val="center"/>
          </w:tcPr>
          <w:p w14:paraId="44186A82">
            <w:pPr>
              <w:pStyle w:val="6"/>
              <w:widowControl/>
              <w:spacing w:beforeAutospacing="0" w:afterAutospacing="0" w:line="324" w:lineRule="atLeast"/>
            </w:pPr>
            <w:r>
              <w:t>1 MPTS over UDP/RTP, 1000M/100M Base-T Ethernet interface (unicast/ multicast)</w:t>
            </w:r>
          </w:p>
        </w:tc>
      </w:tr>
      <w:tr w14:paraId="6A43A8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1980" w:type="dxa"/>
            <w:vMerge w:val="restart"/>
            <w:shd w:val="clear" w:color="auto" w:fill="auto"/>
            <w:vAlign w:val="center"/>
          </w:tcPr>
          <w:p w14:paraId="673DDF93">
            <w:pPr>
              <w:pStyle w:val="6"/>
              <w:widowControl/>
              <w:spacing w:beforeAutospacing="0" w:afterAutospacing="0" w:line="324" w:lineRule="atLeast"/>
            </w:pPr>
            <w:r>
              <w:rPr>
                <w:rStyle w:val="10"/>
              </w:rPr>
              <w:t>System function</w:t>
            </w:r>
          </w:p>
        </w:tc>
        <w:tc>
          <w:tcPr>
            <w:tcW w:w="7770" w:type="dxa"/>
            <w:gridSpan w:val="6"/>
            <w:shd w:val="clear" w:color="auto" w:fill="auto"/>
            <w:vAlign w:val="center"/>
          </w:tcPr>
          <w:p w14:paraId="322BF145">
            <w:pPr>
              <w:pStyle w:val="6"/>
              <w:widowControl/>
              <w:spacing w:beforeAutospacing="0" w:afterAutospacing="0" w:line="324" w:lineRule="atLeast"/>
            </w:pPr>
            <w:r>
              <w:t>2 versions of front panel:</w:t>
            </w:r>
          </w:p>
          <w:p w14:paraId="1A5E8794">
            <w:pPr>
              <w:pStyle w:val="6"/>
              <w:widowControl/>
              <w:spacing w:beforeAutospacing="0" w:afterAutospacing="0" w:line="324" w:lineRule="atLeast"/>
            </w:pPr>
            <w:r>
              <w:t>Option1: with LCD and Keyboard;</w:t>
            </w:r>
          </w:p>
          <w:p w14:paraId="1546C9E0">
            <w:pPr>
              <w:pStyle w:val="6"/>
              <w:widowControl/>
              <w:spacing w:beforeAutospacing="0" w:afterAutospacing="0" w:line="324" w:lineRule="atLeast"/>
            </w:pPr>
            <w:r>
              <w:t>Option2 without LCD or Keyboard.</w:t>
            </w:r>
          </w:p>
        </w:tc>
      </w:tr>
      <w:tr w14:paraId="3A4656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1980" w:type="dxa"/>
            <w:vMerge w:val="continue"/>
            <w:shd w:val="clear" w:color="auto" w:fill="auto"/>
            <w:vAlign w:val="center"/>
          </w:tcPr>
          <w:p w14:paraId="70537DAA">
            <w:pPr>
              <w:jc w:val="left"/>
              <w:rPr>
                <w:rFonts w:ascii="宋体"/>
                <w:sz w:val="24"/>
                <w:szCs w:val="24"/>
              </w:rPr>
            </w:pPr>
          </w:p>
        </w:tc>
        <w:tc>
          <w:tcPr>
            <w:tcW w:w="7770" w:type="dxa"/>
            <w:gridSpan w:val="6"/>
            <w:shd w:val="clear" w:color="auto" w:fill="auto"/>
            <w:vAlign w:val="center"/>
          </w:tcPr>
          <w:p w14:paraId="01C4AC5C">
            <w:pPr>
              <w:pStyle w:val="6"/>
              <w:widowControl/>
              <w:spacing w:beforeAutospacing="0" w:afterAutospacing="0" w:line="324" w:lineRule="atLeast"/>
            </w:pPr>
            <w:r>
              <w:t>LCD/keyboard operating(optional), web NMS supporting</w:t>
            </w:r>
          </w:p>
        </w:tc>
      </w:tr>
      <w:tr w14:paraId="64798B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jc w:val="center"/>
        </w:trPr>
        <w:tc>
          <w:tcPr>
            <w:tcW w:w="1980" w:type="dxa"/>
            <w:vMerge w:val="continue"/>
            <w:shd w:val="clear" w:color="auto" w:fill="auto"/>
            <w:vAlign w:val="center"/>
          </w:tcPr>
          <w:p w14:paraId="3E0206E5">
            <w:pPr>
              <w:jc w:val="left"/>
              <w:rPr>
                <w:rFonts w:ascii="宋体"/>
                <w:sz w:val="24"/>
                <w:szCs w:val="24"/>
              </w:rPr>
            </w:pPr>
          </w:p>
        </w:tc>
        <w:tc>
          <w:tcPr>
            <w:tcW w:w="7770" w:type="dxa"/>
            <w:gridSpan w:val="6"/>
            <w:shd w:val="clear" w:color="auto" w:fill="auto"/>
            <w:vAlign w:val="center"/>
          </w:tcPr>
          <w:p w14:paraId="127C2436">
            <w:pPr>
              <w:pStyle w:val="6"/>
              <w:widowControl/>
              <w:spacing w:beforeAutospacing="0" w:afterAutospacing="0" w:line="324" w:lineRule="atLeast"/>
            </w:pPr>
            <w:r>
              <w:t>Ethernet software &amp; hardware upgrade</w:t>
            </w:r>
          </w:p>
        </w:tc>
      </w:tr>
      <w:tr w14:paraId="39B77F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jc w:val="center"/>
        </w:trPr>
        <w:tc>
          <w:tcPr>
            <w:tcW w:w="1980" w:type="dxa"/>
            <w:vMerge w:val="restart"/>
            <w:shd w:val="clear" w:color="auto" w:fill="auto"/>
            <w:vAlign w:val="center"/>
          </w:tcPr>
          <w:p w14:paraId="4630881A">
            <w:pPr>
              <w:pStyle w:val="6"/>
              <w:widowControl/>
              <w:spacing w:beforeAutospacing="0" w:afterAutospacing="0" w:line="324" w:lineRule="atLeast"/>
            </w:pPr>
            <w:r>
              <w:rPr>
                <w:rStyle w:val="10"/>
              </w:rPr>
              <w:t>Miscellaneous</w:t>
            </w:r>
          </w:p>
        </w:tc>
        <w:tc>
          <w:tcPr>
            <w:tcW w:w="2820" w:type="dxa"/>
            <w:gridSpan w:val="3"/>
            <w:shd w:val="clear" w:color="auto" w:fill="auto"/>
            <w:vAlign w:val="center"/>
          </w:tcPr>
          <w:p w14:paraId="1AC91221">
            <w:pPr>
              <w:pStyle w:val="6"/>
              <w:widowControl/>
              <w:spacing w:beforeAutospacing="0" w:afterAutospacing="0" w:line="324" w:lineRule="atLeast"/>
            </w:pPr>
            <w:r>
              <w:t>Dimension (W× L× H)</w:t>
            </w:r>
          </w:p>
        </w:tc>
        <w:tc>
          <w:tcPr>
            <w:tcW w:w="4965" w:type="dxa"/>
            <w:gridSpan w:val="3"/>
            <w:shd w:val="clear" w:color="auto" w:fill="auto"/>
            <w:vAlign w:val="center"/>
          </w:tcPr>
          <w:p w14:paraId="2BAE7914">
            <w:pPr>
              <w:pStyle w:val="6"/>
              <w:widowControl/>
              <w:spacing w:beforeAutospacing="0" w:afterAutospacing="0" w:line="324" w:lineRule="atLeast"/>
            </w:pPr>
            <w:r>
              <w:t>482mm×455mm×44mm</w:t>
            </w:r>
          </w:p>
        </w:tc>
      </w:tr>
      <w:tr w14:paraId="032B35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jc w:val="center"/>
        </w:trPr>
        <w:tc>
          <w:tcPr>
            <w:tcW w:w="1980" w:type="dxa"/>
            <w:vMerge w:val="continue"/>
            <w:shd w:val="clear" w:color="auto" w:fill="auto"/>
            <w:vAlign w:val="center"/>
          </w:tcPr>
          <w:p w14:paraId="6BFBA4EB">
            <w:pPr>
              <w:jc w:val="left"/>
              <w:rPr>
                <w:rFonts w:ascii="宋体"/>
                <w:sz w:val="24"/>
                <w:szCs w:val="24"/>
              </w:rPr>
            </w:pPr>
          </w:p>
        </w:tc>
        <w:tc>
          <w:tcPr>
            <w:tcW w:w="2820" w:type="dxa"/>
            <w:gridSpan w:val="3"/>
            <w:shd w:val="clear" w:color="auto" w:fill="auto"/>
            <w:vAlign w:val="center"/>
          </w:tcPr>
          <w:p w14:paraId="4D4CCE1E">
            <w:pPr>
              <w:pStyle w:val="6"/>
              <w:widowControl/>
              <w:spacing w:beforeAutospacing="0" w:afterAutospacing="0" w:line="324" w:lineRule="atLeast"/>
            </w:pPr>
            <w:r>
              <w:t>Approx weight </w:t>
            </w:r>
          </w:p>
        </w:tc>
        <w:tc>
          <w:tcPr>
            <w:tcW w:w="4965" w:type="dxa"/>
            <w:gridSpan w:val="3"/>
            <w:shd w:val="clear" w:color="auto" w:fill="auto"/>
            <w:vAlign w:val="center"/>
          </w:tcPr>
          <w:p w14:paraId="63986D06">
            <w:pPr>
              <w:pStyle w:val="6"/>
              <w:widowControl/>
              <w:spacing w:beforeAutospacing="0" w:afterAutospacing="0" w:line="324" w:lineRule="atLeast"/>
            </w:pPr>
            <w:r>
              <w:t>4kg</w:t>
            </w:r>
          </w:p>
        </w:tc>
      </w:tr>
      <w:tr w14:paraId="240856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jc w:val="center"/>
        </w:trPr>
        <w:tc>
          <w:tcPr>
            <w:tcW w:w="1980" w:type="dxa"/>
            <w:vMerge w:val="continue"/>
            <w:shd w:val="clear" w:color="auto" w:fill="auto"/>
            <w:vAlign w:val="center"/>
          </w:tcPr>
          <w:p w14:paraId="311F6806">
            <w:pPr>
              <w:jc w:val="left"/>
              <w:rPr>
                <w:rFonts w:ascii="宋体"/>
                <w:sz w:val="24"/>
                <w:szCs w:val="24"/>
              </w:rPr>
            </w:pPr>
          </w:p>
        </w:tc>
        <w:tc>
          <w:tcPr>
            <w:tcW w:w="2820" w:type="dxa"/>
            <w:gridSpan w:val="3"/>
            <w:shd w:val="clear" w:color="auto" w:fill="auto"/>
            <w:vAlign w:val="center"/>
          </w:tcPr>
          <w:p w14:paraId="7F6B6ABA">
            <w:pPr>
              <w:pStyle w:val="6"/>
              <w:widowControl/>
              <w:spacing w:beforeAutospacing="0" w:afterAutospacing="0" w:line="324" w:lineRule="atLeast"/>
            </w:pPr>
            <w:r>
              <w:t>Temperature</w:t>
            </w:r>
          </w:p>
        </w:tc>
        <w:tc>
          <w:tcPr>
            <w:tcW w:w="4965" w:type="dxa"/>
            <w:gridSpan w:val="3"/>
            <w:shd w:val="clear" w:color="auto" w:fill="auto"/>
            <w:vAlign w:val="center"/>
          </w:tcPr>
          <w:p w14:paraId="66BE4FB0">
            <w:pPr>
              <w:pStyle w:val="6"/>
              <w:widowControl/>
              <w:spacing w:beforeAutospacing="0" w:afterAutospacing="0" w:line="324" w:lineRule="atLeast"/>
            </w:pPr>
            <w:r>
              <w:t>0~45℃(work),  -20~80℃（Storage）</w:t>
            </w:r>
          </w:p>
        </w:tc>
      </w:tr>
      <w:tr w14:paraId="1C6048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jc w:val="center"/>
        </w:trPr>
        <w:tc>
          <w:tcPr>
            <w:tcW w:w="1980" w:type="dxa"/>
            <w:vMerge w:val="continue"/>
            <w:shd w:val="clear" w:color="auto" w:fill="auto"/>
            <w:vAlign w:val="center"/>
          </w:tcPr>
          <w:p w14:paraId="390FD11A">
            <w:pPr>
              <w:jc w:val="left"/>
              <w:rPr>
                <w:rFonts w:ascii="宋体"/>
                <w:sz w:val="24"/>
                <w:szCs w:val="24"/>
              </w:rPr>
            </w:pPr>
          </w:p>
        </w:tc>
        <w:tc>
          <w:tcPr>
            <w:tcW w:w="2820" w:type="dxa"/>
            <w:gridSpan w:val="3"/>
            <w:shd w:val="clear" w:color="auto" w:fill="auto"/>
            <w:vAlign w:val="center"/>
          </w:tcPr>
          <w:p w14:paraId="48B0345B">
            <w:pPr>
              <w:pStyle w:val="6"/>
              <w:widowControl/>
              <w:spacing w:beforeAutospacing="0" w:afterAutospacing="0" w:line="324" w:lineRule="atLeast"/>
            </w:pPr>
            <w:r>
              <w:t>Power</w:t>
            </w:r>
          </w:p>
        </w:tc>
        <w:tc>
          <w:tcPr>
            <w:tcW w:w="4965" w:type="dxa"/>
            <w:gridSpan w:val="3"/>
            <w:shd w:val="clear" w:color="auto" w:fill="auto"/>
            <w:vAlign w:val="center"/>
          </w:tcPr>
          <w:p w14:paraId="3B8FB39E">
            <w:pPr>
              <w:pStyle w:val="6"/>
              <w:widowControl/>
              <w:spacing w:beforeAutospacing="0" w:afterAutospacing="0" w:line="324" w:lineRule="atLeast"/>
            </w:pPr>
            <w:r>
              <w:t>AC 100V-220V±10%, 50/60Hz</w:t>
            </w:r>
          </w:p>
        </w:tc>
      </w:tr>
      <w:tr w14:paraId="3EC2AA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jc w:val="center"/>
        </w:trPr>
        <w:tc>
          <w:tcPr>
            <w:tcW w:w="1980" w:type="dxa"/>
            <w:vMerge w:val="continue"/>
            <w:shd w:val="clear" w:color="auto" w:fill="auto"/>
            <w:vAlign w:val="center"/>
          </w:tcPr>
          <w:p w14:paraId="20D10B19">
            <w:pPr>
              <w:jc w:val="left"/>
              <w:rPr>
                <w:rFonts w:ascii="宋体"/>
                <w:sz w:val="24"/>
                <w:szCs w:val="24"/>
              </w:rPr>
            </w:pPr>
          </w:p>
        </w:tc>
        <w:tc>
          <w:tcPr>
            <w:tcW w:w="2820" w:type="dxa"/>
            <w:gridSpan w:val="3"/>
            <w:shd w:val="clear" w:color="auto" w:fill="auto"/>
            <w:vAlign w:val="center"/>
          </w:tcPr>
          <w:p w14:paraId="106154DD">
            <w:pPr>
              <w:pStyle w:val="6"/>
              <w:widowControl/>
              <w:spacing w:beforeAutospacing="0" w:afterAutospacing="0" w:line="324" w:lineRule="atLeast"/>
            </w:pPr>
            <w:r>
              <w:t>Consumption</w:t>
            </w:r>
          </w:p>
        </w:tc>
        <w:tc>
          <w:tcPr>
            <w:tcW w:w="4965" w:type="dxa"/>
            <w:gridSpan w:val="3"/>
            <w:shd w:val="clear" w:color="auto" w:fill="auto"/>
            <w:vAlign w:val="center"/>
          </w:tcPr>
          <w:p w14:paraId="56017778">
            <w:pPr>
              <w:pStyle w:val="6"/>
              <w:widowControl/>
              <w:spacing w:beforeAutospacing="0" w:afterAutospacing="0" w:line="324" w:lineRule="atLeast"/>
            </w:pPr>
            <w:r>
              <w:t>25W</w:t>
            </w:r>
          </w:p>
        </w:tc>
      </w:tr>
    </w:tbl>
    <w:p w14:paraId="6FB68201">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7502BD9B">
      <w:pPr>
        <w:widowControl/>
        <w:shd w:val="clear" w:color="auto" w:fill="FEFCFD"/>
        <w:spacing w:line="324" w:lineRule="atLeast"/>
        <w:jc w:val="left"/>
        <w:rPr>
          <w:rFonts w:ascii="Verdana" w:hAnsi="Verdana" w:cs="Verdana"/>
          <w:color w:val="333333"/>
          <w:sz w:val="18"/>
          <w:szCs w:val="18"/>
        </w:rPr>
      </w:pPr>
      <w:r>
        <w:rPr>
          <w:rStyle w:val="10"/>
          <w:rFonts w:ascii="Verdana" w:hAnsi="Verdana" w:eastAsia="宋体" w:cs="Verdana"/>
          <w:color w:val="FF8C00"/>
          <w:kern w:val="0"/>
          <w:sz w:val="18"/>
          <w:szCs w:val="18"/>
          <w:shd w:val="clear" w:color="auto" w:fill="FEFCFD"/>
        </w:rPr>
        <w:t>Principle Chart</w:t>
      </w:r>
    </w:p>
    <w:p w14:paraId="76D8217F">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2764790"/>
            <wp:effectExtent l="0" t="0" r="3810" b="16510"/>
            <wp:docPr id="8" name="图片 4" descr="IMG_25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9"/>
                    <pic:cNvPicPr>
                      <a:picLocks noChangeAspect="1"/>
                    </pic:cNvPicPr>
                  </pic:nvPicPr>
                  <pic:blipFill>
                    <a:blip r:embed="rId12"/>
                    <a:stretch>
                      <a:fillRect/>
                    </a:stretch>
                  </pic:blipFill>
                  <pic:spPr>
                    <a:xfrm>
                      <a:off x="0" y="0"/>
                      <a:ext cx="6187440" cy="2764790"/>
                    </a:xfrm>
                    <a:prstGeom prst="rect">
                      <a:avLst/>
                    </a:prstGeom>
                    <a:noFill/>
                    <a:ln w="9525">
                      <a:noFill/>
                    </a:ln>
                  </pic:spPr>
                </pic:pic>
              </a:graphicData>
            </a:graphic>
          </wp:inline>
        </w:drawing>
      </w:r>
    </w:p>
    <w:p w14:paraId="1A2278D2">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601A3CDD">
      <w:pPr>
        <w:pStyle w:val="6"/>
        <w:widowControl/>
        <w:spacing w:beforeAutospacing="0" w:afterAutospacing="0" w:line="324" w:lineRule="atLeast"/>
      </w:pPr>
      <w:r>
        <w:rPr>
          <w:rStyle w:val="10"/>
          <w:rFonts w:ascii="Verdana" w:hAnsi="Verdana" w:cs="Verdana"/>
          <w:color w:val="FF8C00"/>
          <w:sz w:val="18"/>
          <w:szCs w:val="18"/>
          <w:shd w:val="clear" w:color="auto" w:fill="FEFCFD"/>
        </w:rPr>
        <w:t>Resolution Upscale</w:t>
      </w:r>
    </w:p>
    <w:p w14:paraId="2A30CC9F">
      <w:pPr>
        <w:pStyle w:val="6"/>
        <w:widowControl/>
        <w:spacing w:beforeAutospacing="0" w:afterAutospacing="0" w:line="324" w:lineRule="atLeast"/>
      </w:pPr>
      <w:r>
        <w:rPr>
          <w:rFonts w:ascii="Verdana" w:hAnsi="Verdana" w:cs="Verdana"/>
          <w:color w:val="333333"/>
          <w:sz w:val="18"/>
          <w:szCs w:val="18"/>
          <w:shd w:val="clear" w:color="auto" w:fill="FEFCFD"/>
        </w:rPr>
        <w:t> </w:t>
      </w:r>
    </w:p>
    <w:p w14:paraId="7F09A5D6">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5073015" cy="2720340"/>
            <wp:effectExtent l="0" t="0" r="13335" b="3810"/>
            <wp:docPr id="3" name="图片 5" descr="IMG_26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14"/>
                    <a:stretch>
                      <a:fillRect/>
                    </a:stretch>
                  </pic:blipFill>
                  <pic:spPr>
                    <a:xfrm>
                      <a:off x="0" y="0"/>
                      <a:ext cx="5073015" cy="2720340"/>
                    </a:xfrm>
                    <a:prstGeom prst="rect">
                      <a:avLst/>
                    </a:prstGeom>
                    <a:noFill/>
                    <a:ln w="9525">
                      <a:noFill/>
                    </a:ln>
                  </pic:spPr>
                </pic:pic>
              </a:graphicData>
            </a:graphic>
          </wp:inline>
        </w:drawing>
      </w:r>
    </w:p>
    <w:p w14:paraId="5C48FCBC">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t> </w:t>
      </w:r>
    </w:p>
    <w:p w14:paraId="084C3041">
      <w:pPr>
        <w:widowControl/>
        <w:shd w:val="clear" w:color="auto" w:fill="F2F2F4"/>
        <w:jc w:val="left"/>
        <w:rPr>
          <w:rFonts w:ascii="Verdana" w:hAnsi="Verdana" w:cs="Verdana"/>
          <w:color w:val="333333"/>
          <w:sz w:val="18"/>
          <w:szCs w:val="18"/>
        </w:rPr>
      </w:pPr>
    </w:p>
    <w:p w14:paraId="0BA58402">
      <w:pPr>
        <w:rPr>
          <w:rFonts w:ascii="Verdana" w:hAnsi="Verdana" w:cs="Verdana"/>
          <w:color w:val="000000"/>
          <w:sz w:val="28"/>
        </w:rPr>
      </w:pPr>
    </w:p>
    <w:p w14:paraId="16A25D45">
      <w:pPr>
        <w:rPr>
          <w:rFonts w:ascii="Verdana" w:hAnsi="Verdana" w:cs="Verdana"/>
          <w:b/>
          <w:color w:val="000000"/>
          <w:sz w:val="22"/>
        </w:rPr>
      </w:pPr>
      <w:r>
        <w:rPr>
          <w:rFonts w:hint="eastAsia" w:ascii="Verdana" w:hAnsi="Verdana" w:cs="Verdana"/>
          <w:b/>
          <w:color w:val="000000"/>
          <w:sz w:val="22"/>
        </w:rPr>
        <w:t>About Us</w:t>
      </w:r>
    </w:p>
    <w:p w14:paraId="5E6273B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F1C36DC">
      <w:pPr>
        <w:rPr>
          <w:rFonts w:ascii="Verdana" w:hAnsi="Verdana" w:cs="Verdana"/>
          <w:color w:val="000000"/>
          <w:sz w:val="18"/>
        </w:rPr>
      </w:pPr>
    </w:p>
    <w:p w14:paraId="686B3D5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F2BD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A3E02B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B7F0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45EF1"/>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DB06AE"/>
    <w:rsid w:val="00F268A0"/>
    <w:rsid w:val="00F714FF"/>
    <w:rsid w:val="00F7593F"/>
    <w:rsid w:val="00FC60FC"/>
    <w:rsid w:val="02673BC6"/>
    <w:rsid w:val="033D434A"/>
    <w:rsid w:val="07AA1D45"/>
    <w:rsid w:val="0A680B1B"/>
    <w:rsid w:val="0E714EC9"/>
    <w:rsid w:val="0FC87CEA"/>
    <w:rsid w:val="101C4557"/>
    <w:rsid w:val="1180503C"/>
    <w:rsid w:val="15C25510"/>
    <w:rsid w:val="189916B7"/>
    <w:rsid w:val="18AE427D"/>
    <w:rsid w:val="18E81EA3"/>
    <w:rsid w:val="1B974A15"/>
    <w:rsid w:val="1CDC4CA0"/>
    <w:rsid w:val="1FCC39C5"/>
    <w:rsid w:val="20F61905"/>
    <w:rsid w:val="2199682E"/>
    <w:rsid w:val="239E3C7B"/>
    <w:rsid w:val="27B55639"/>
    <w:rsid w:val="29F83499"/>
    <w:rsid w:val="2A752F8B"/>
    <w:rsid w:val="2C665CEA"/>
    <w:rsid w:val="2C800C64"/>
    <w:rsid w:val="2E0F6BE8"/>
    <w:rsid w:val="314F3E41"/>
    <w:rsid w:val="32BB5736"/>
    <w:rsid w:val="3B533162"/>
    <w:rsid w:val="3F2F7AD7"/>
    <w:rsid w:val="417F52D8"/>
    <w:rsid w:val="45872050"/>
    <w:rsid w:val="46612DD4"/>
    <w:rsid w:val="478E224E"/>
    <w:rsid w:val="485E04E5"/>
    <w:rsid w:val="487316FE"/>
    <w:rsid w:val="49B75FAC"/>
    <w:rsid w:val="4E4A4BF6"/>
    <w:rsid w:val="4F8D25ED"/>
    <w:rsid w:val="516827D6"/>
    <w:rsid w:val="51AD130D"/>
    <w:rsid w:val="540A3FAB"/>
    <w:rsid w:val="562E484B"/>
    <w:rsid w:val="56834992"/>
    <w:rsid w:val="5930748A"/>
    <w:rsid w:val="59933671"/>
    <w:rsid w:val="5AA83521"/>
    <w:rsid w:val="5E3776F2"/>
    <w:rsid w:val="5EEA5249"/>
    <w:rsid w:val="609213A6"/>
    <w:rsid w:val="61BA6334"/>
    <w:rsid w:val="63C27F07"/>
    <w:rsid w:val="68AD6386"/>
    <w:rsid w:val="6D7A6503"/>
    <w:rsid w:val="70757613"/>
    <w:rsid w:val="70B756B4"/>
    <w:rsid w:val="73270F88"/>
    <w:rsid w:val="74455F31"/>
    <w:rsid w:val="7540100C"/>
    <w:rsid w:val="76A342BA"/>
    <w:rsid w:val="77935A18"/>
    <w:rsid w:val="794A6FDB"/>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2U/3EEECN_20190524035438.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42U/3EEECN_2017062902212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hyperlink" Target="https://english.dsdvb.com/Upload/images/Product/Encoder%20and%20Modulator/NDS3542U/3EEECN_20170629022653.jp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NDS3542U/3EEECN_20170913114448.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163</Words>
  <Characters>1085</Characters>
  <Lines>28</Lines>
  <Paragraphs>7</Paragraphs>
  <TotalTime>32</TotalTime>
  <ScaleCrop>false</ScaleCrop>
  <LinksUpToDate>false</LinksUpToDate>
  <CharactersWithSpaces>1222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2026-08-11T07:02:25Z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