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45EF4CF">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center"/>
        <w:rPr>
          <w:rFonts w:hint="eastAsia" w:ascii="Verdana" w:hAnsi="Verdana" w:cs="Verdana"/>
          <w:b/>
          <w:i w:val="0"/>
          <w:strike w:val="0"/>
          <w:color w:val="000000"/>
          <w:sz w:val="28"/>
          <w:lang w:val="en-US" w:eastAsia="zh-CN"/>
        </w:rPr>
      </w:pPr>
      <w:r>
        <w:rPr>
          <w:rFonts w:hint="eastAsia" w:ascii="Verdana" w:hAnsi="Verdana" w:cs="Verdana"/>
          <w:b/>
          <w:i w:val="0"/>
          <w:strike w:val="0"/>
          <w:color w:val="000000"/>
          <w:sz w:val="28"/>
          <w:lang w:val="en-US" w:eastAsia="zh-CN"/>
        </w:rPr>
        <w:t>FMUSER FUQ-4653XY Encoder Modulator 24 CVBS &amp; 128 IP Inputs DVB-C-T SD MPEG-2 H.264 Integrated Multiplexing Scrambling for CATV IPTV</w:t>
      </w:r>
    </w:p>
    <w:p w14:paraId="5D1B8165">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center"/>
      </w:pPr>
      <w:r>
        <w:rPr>
          <w:rFonts w:hint="default" w:ascii="Verdana" w:hAnsi="Verdana" w:cs="Verdana"/>
          <w:b w:val="0"/>
          <w:i w:val="0"/>
          <w:strike w:val="0"/>
          <w:color w:val="000000"/>
          <w:sz w:val="28"/>
          <w:lang w:val="en-US" w:eastAsia="zh-CN"/>
        </w:rPr>
        <w:drawing>
          <wp:inline distT="0" distB="0" distL="114300" distR="114300">
            <wp:extent cx="6181725" cy="3400425"/>
            <wp:effectExtent l="0" t="0" r="9525" b="9525"/>
            <wp:docPr id="1" name="图片 1" descr="3EEECN_20190330023440"/>
            <wp:cNvGraphicFramePr/>
            <a:graphic xmlns:a="http://schemas.openxmlformats.org/drawingml/2006/main">
              <a:graphicData uri="http://schemas.openxmlformats.org/drawingml/2006/picture">
                <pic:pic xmlns:pic="http://schemas.openxmlformats.org/drawingml/2006/picture">
                  <pic:nvPicPr>
                    <pic:cNvPr id="1" name="图片 1" descr="3EEECN_20190330023440"/>
                    <pic:cNvPicPr/>
                  </pic:nvPicPr>
                  <pic:blipFill>
                    <a:blip r:embed="rId6"/>
                    <a:stretch>
                      <a:fillRect/>
                    </a:stretch>
                  </pic:blipFill>
                  <pic:spPr>
                    <a:xfrm>
                      <a:off x="0" y="0"/>
                      <a:ext cx="6181725" cy="3400425"/>
                    </a:xfrm>
                    <a:prstGeom prst="rect">
                      <a:avLst/>
                    </a:prstGeom>
                  </pic:spPr>
                </pic:pic>
              </a:graphicData>
            </a:graphic>
          </wp:inline>
        </w:drawing>
      </w:r>
    </w:p>
    <w:p w14:paraId="78D2AA7A">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pPr>
      <w:r>
        <w:rPr>
          <w:rFonts w:hint="default" w:ascii="Verdana" w:hAnsi="Verdana" w:cs="Verdana"/>
          <w:i w:val="0"/>
          <w:iCs w:val="0"/>
          <w:caps w:val="0"/>
          <w:color w:val="333333"/>
          <w:spacing w:val="0"/>
          <w:sz w:val="18"/>
          <w:szCs w:val="18"/>
          <w:shd w:val="clear" w:fill="FEFCFD"/>
        </w:rPr>
        <w:t> </w:t>
      </w:r>
    </w:p>
    <w:p w14:paraId="5EAB4C9A">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pPr>
      <w:r>
        <w:rPr>
          <w:rFonts w:hint="default" w:ascii="Verdana" w:hAnsi="Verdana" w:cs="Verdana"/>
          <w:i w:val="0"/>
          <w:iCs w:val="0"/>
          <w:caps w:val="0"/>
          <w:color w:val="333333"/>
          <w:spacing w:val="0"/>
          <w:sz w:val="18"/>
          <w:szCs w:val="18"/>
          <w:u w:val="none"/>
          <w:shd w:val="clear" w:fill="FEFCFD"/>
        </w:rPr>
        <w:drawing>
          <wp:inline distT="0" distB="0" distL="114300" distR="114300">
            <wp:extent cx="6187440" cy="2645410"/>
            <wp:effectExtent l="0" t="0" r="3810" b="2540"/>
            <wp:docPr id="3" name="图片 2" descr="IMG_257">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2" descr="IMG_257"/>
                    <pic:cNvPicPr>
                      <a:picLocks noChangeAspect="1"/>
                    </pic:cNvPicPr>
                  </pic:nvPicPr>
                  <pic:blipFill>
                    <a:blip r:embed="rId8"/>
                    <a:stretch>
                      <a:fillRect/>
                    </a:stretch>
                  </pic:blipFill>
                  <pic:spPr>
                    <a:xfrm>
                      <a:off x="0" y="0"/>
                      <a:ext cx="6187440" cy="2645410"/>
                    </a:xfrm>
                    <a:prstGeom prst="rect">
                      <a:avLst/>
                    </a:prstGeom>
                    <a:noFill/>
                    <a:ln w="9525">
                      <a:noFill/>
                    </a:ln>
                  </pic:spPr>
                </pic:pic>
              </a:graphicData>
            </a:graphic>
          </wp:inline>
        </w:drawing>
      </w:r>
    </w:p>
    <w:p w14:paraId="567FA11B">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pPr>
      <w:r>
        <w:rPr>
          <w:rFonts w:hint="default" w:ascii="Verdana" w:hAnsi="Verdana" w:cs="Verdana"/>
          <w:i w:val="0"/>
          <w:iCs w:val="0"/>
          <w:caps w:val="0"/>
          <w:color w:val="333333"/>
          <w:spacing w:val="0"/>
          <w:sz w:val="18"/>
          <w:szCs w:val="18"/>
          <w:shd w:val="clear" w:fill="FEFCFD"/>
        </w:rPr>
        <w:t> </w:t>
      </w:r>
    </w:p>
    <w:p w14:paraId="1BBA8EE7">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426" w:right="0"/>
      </w:pPr>
      <w:r>
        <w:rPr>
          <w:rFonts w:hint="default" w:ascii="Verdana" w:hAnsi="Verdana" w:cs="Verdana"/>
          <w:i w:val="0"/>
          <w:iCs w:val="0"/>
          <w:caps w:val="0"/>
          <w:color w:val="333333"/>
          <w:spacing w:val="0"/>
          <w:sz w:val="18"/>
          <w:szCs w:val="18"/>
          <w:shd w:val="clear" w:fill="FEFCFD"/>
        </w:rPr>
        <w:t> </w:t>
      </w:r>
    </w:p>
    <w:p w14:paraId="42B3A96E">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pPr>
      <w:bookmarkStart w:id="0" w:name="_GoBack"/>
      <w:r>
        <w:rPr>
          <w:rFonts w:hint="default" w:ascii="Verdana" w:hAnsi="Verdana" w:cs="Verdana"/>
          <w:i w:val="0"/>
          <w:iCs w:val="0"/>
          <w:caps w:val="0"/>
          <w:color w:val="333333"/>
          <w:spacing w:val="0"/>
          <w:sz w:val="21"/>
          <w:szCs w:val="21"/>
          <w:u w:val="none"/>
          <w:shd w:val="clear" w:fill="FEFCFD"/>
        </w:rPr>
        <w:drawing>
          <wp:inline distT="0" distB="0" distL="114300" distR="114300">
            <wp:extent cx="6187440" cy="2738120"/>
            <wp:effectExtent l="0" t="0" r="3810" b="5080"/>
            <wp:docPr id="8" name="图片 3" descr="IMG_258">
              <a:hlinkClick xmlns:a="http://schemas.openxmlformats.org/drawingml/2006/main" r:id="rId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3" descr="IMG_258"/>
                    <pic:cNvPicPr>
                      <a:picLocks noChangeAspect="1"/>
                    </pic:cNvPicPr>
                  </pic:nvPicPr>
                  <pic:blipFill>
                    <a:blip r:embed="rId10"/>
                    <a:stretch>
                      <a:fillRect/>
                    </a:stretch>
                  </pic:blipFill>
                  <pic:spPr>
                    <a:xfrm>
                      <a:off x="0" y="0"/>
                      <a:ext cx="6187440" cy="2738120"/>
                    </a:xfrm>
                    <a:prstGeom prst="rect">
                      <a:avLst/>
                    </a:prstGeom>
                    <a:noFill/>
                    <a:ln w="9525">
                      <a:noFill/>
                    </a:ln>
                  </pic:spPr>
                </pic:pic>
              </a:graphicData>
            </a:graphic>
          </wp:inline>
        </w:drawing>
      </w:r>
      <w:bookmarkEnd w:id="0"/>
    </w:p>
    <w:p w14:paraId="0762971B">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pPr>
      <w:r>
        <w:rPr>
          <w:rStyle w:val="10"/>
          <w:rFonts w:hint="default" w:ascii="Verdana" w:hAnsi="Verdana" w:cs="Verdana"/>
          <w:i w:val="0"/>
          <w:iCs w:val="0"/>
          <w:caps w:val="0"/>
          <w:color w:val="FF8C00"/>
          <w:spacing w:val="0"/>
          <w:sz w:val="21"/>
          <w:szCs w:val="21"/>
          <w:shd w:val="clear" w:fill="FEFCFD"/>
        </w:rPr>
        <w:t>Product Overview</w:t>
      </w:r>
    </w:p>
    <w:p w14:paraId="7001E2B8">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pPr>
      <w:r>
        <w:rPr>
          <w:rFonts w:hint="eastAsia" w:ascii="Verdana" w:hAnsi="Verdana" w:cs="Verdana"/>
          <w:i w:val="0"/>
          <w:iCs w:val="0"/>
          <w:caps w:val="0"/>
          <w:color w:val="333333"/>
          <w:spacing w:val="0"/>
          <w:sz w:val="18"/>
          <w:szCs w:val="18"/>
          <w:shd w:val="clear" w:fill="FEFCFD"/>
          <w:lang w:eastAsia="zh-CN"/>
        </w:rPr>
        <w:t>The FMUSER FUQ-4653LM integrates SD encoding, multiplexing, scrambling, and modulation, supporting up to 24 CVBS inputs, an optional DVB-C/T/ISDBT/S/S2 tuner, and 128 IP inputs via Data1 (GE) and Data2 (FE) ports. It processes signals through encoding and modulation, delivering 4 DVB-C/T RF outputs and 4 MPTS IP streams. Managed via a web interface, this device is ideal for CATV headends and hospitality TV systems.</w:t>
      </w:r>
      <w:r>
        <w:rPr>
          <w:rFonts w:hint="default" w:ascii="Verdana" w:hAnsi="Verdana" w:cs="Verdana"/>
          <w:i w:val="0"/>
          <w:iCs w:val="0"/>
          <w:caps w:val="0"/>
          <w:color w:val="333333"/>
          <w:spacing w:val="0"/>
          <w:sz w:val="18"/>
          <w:szCs w:val="18"/>
          <w:shd w:val="clear" w:fill="FEFCFD"/>
        </w:rPr>
        <w:t> </w:t>
      </w:r>
    </w:p>
    <w:p w14:paraId="442AC75E">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rPr>
          <w:rFonts w:hint="default" w:ascii="Verdana" w:hAnsi="Verdana" w:cs="Verdana"/>
          <w:i w:val="0"/>
          <w:iCs w:val="0"/>
          <w:caps w:val="0"/>
          <w:color w:val="333333"/>
          <w:spacing w:val="0"/>
          <w:sz w:val="18"/>
          <w:szCs w:val="18"/>
          <w:shd w:val="clear" w:fill="FEFCFD"/>
        </w:rPr>
      </w:pPr>
      <w:r>
        <w:rPr>
          <w:rStyle w:val="10"/>
          <w:rFonts w:hint="eastAsia" w:ascii="Verdana" w:hAnsi="Verdana" w:cs="Verdana"/>
          <w:i w:val="0"/>
          <w:iCs w:val="0"/>
          <w:caps w:val="0"/>
          <w:color w:val="FF8C00"/>
          <w:spacing w:val="0"/>
          <w:sz w:val="21"/>
          <w:szCs w:val="21"/>
          <w:shd w:val="clear" w:fill="FEFCFD"/>
          <w:lang w:eastAsia="zh-CN"/>
        </w:rPr>
        <w:t>Key feature</w:t>
      </w:r>
    </w:p>
    <w:p w14:paraId="26C66850">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rPr>
          <w:rFonts w:hint="default" w:ascii="Verdana" w:hAnsi="Verdana" w:cs="Verdana"/>
          <w:i w:val="0"/>
          <w:iCs w:val="0"/>
          <w:caps w:val="0"/>
          <w:color w:val="333333"/>
          <w:spacing w:val="0"/>
          <w:sz w:val="18"/>
          <w:szCs w:val="18"/>
          <w:shd w:val="clear" w:fill="FEFCFD"/>
        </w:rPr>
      </w:pPr>
      <w:r>
        <w:rPr>
          <w:rFonts w:hint="default" w:ascii="Verdana" w:hAnsi="Verdana" w:cs="Verdana"/>
          <w:i w:val="0"/>
          <w:iCs w:val="0"/>
          <w:caps w:val="0"/>
          <w:color w:val="333333"/>
          <w:spacing w:val="0"/>
          <w:sz w:val="18"/>
          <w:szCs w:val="18"/>
          <w:shd w:val="clear" w:fill="FEFCFD"/>
        </w:rPr>
        <w:t xml:space="preserve">- Supports multi-format encoding with MPEG-2/H.264 video and MPEG1 Layer 2/LC-AAC/HE-AAC audio for up to 24 CVBS inputs.  </w:t>
      </w:r>
    </w:p>
    <w:p w14:paraId="1AEE05ED">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rPr>
          <w:rFonts w:hint="default" w:ascii="Verdana" w:hAnsi="Verdana" w:cs="Verdana"/>
          <w:i w:val="0"/>
          <w:iCs w:val="0"/>
          <w:caps w:val="0"/>
          <w:color w:val="333333"/>
          <w:spacing w:val="0"/>
          <w:sz w:val="18"/>
          <w:szCs w:val="18"/>
          <w:shd w:val="clear" w:fill="FEFCFD"/>
        </w:rPr>
      </w:pPr>
      <w:r>
        <w:rPr>
          <w:rFonts w:hint="default" w:ascii="Verdana" w:hAnsi="Verdana" w:cs="Verdana"/>
          <w:i w:val="0"/>
          <w:iCs w:val="0"/>
          <w:caps w:val="0"/>
          <w:color w:val="333333"/>
          <w:spacing w:val="0"/>
          <w:sz w:val="18"/>
          <w:szCs w:val="18"/>
          <w:shd w:val="clear" w:fill="FEFCFD"/>
        </w:rPr>
        <w:t xml:space="preserve">- Integrates optional DVB-C/T/ISDBT/S/S2 tuner and 128 UDP/RTP IP inputs via dual Ethernet ports.  </w:t>
      </w:r>
    </w:p>
    <w:p w14:paraId="75E34806">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rPr>
          <w:rFonts w:hint="default" w:ascii="Verdana" w:hAnsi="Verdana" w:cs="Verdana"/>
          <w:i w:val="0"/>
          <w:iCs w:val="0"/>
          <w:caps w:val="0"/>
          <w:color w:val="333333"/>
          <w:spacing w:val="0"/>
          <w:sz w:val="18"/>
          <w:szCs w:val="18"/>
          <w:shd w:val="clear" w:fill="FEFCFD"/>
        </w:rPr>
      </w:pPr>
      <w:r>
        <w:rPr>
          <w:rFonts w:hint="default" w:ascii="Verdana" w:hAnsi="Verdana" w:cs="Verdana"/>
          <w:i w:val="0"/>
          <w:iCs w:val="0"/>
          <w:caps w:val="0"/>
          <w:color w:val="333333"/>
          <w:spacing w:val="0"/>
          <w:sz w:val="18"/>
          <w:szCs w:val="18"/>
          <w:shd w:val="clear" w:fill="FEFCFD"/>
        </w:rPr>
        <w:t xml:space="preserve">- Delivers 4 DVB-C/T RF outputs (50-960MHz) and 4 MPTS IP streams over UDP/RTP.  </w:t>
      </w:r>
    </w:p>
    <w:p w14:paraId="1B1E5355">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rPr>
          <w:rFonts w:hint="default" w:ascii="Verdana" w:hAnsi="Verdana" w:cs="Verdana"/>
          <w:i w:val="0"/>
          <w:iCs w:val="0"/>
          <w:caps w:val="0"/>
          <w:color w:val="333333"/>
          <w:spacing w:val="0"/>
          <w:sz w:val="18"/>
          <w:szCs w:val="18"/>
          <w:shd w:val="clear" w:fill="FEFCFD"/>
        </w:rPr>
      </w:pPr>
      <w:r>
        <w:rPr>
          <w:rFonts w:hint="default" w:ascii="Verdana" w:hAnsi="Verdana" w:cs="Verdana"/>
          <w:i w:val="0"/>
          <w:iCs w:val="0"/>
          <w:caps w:val="0"/>
          <w:color w:val="333333"/>
          <w:spacing w:val="0"/>
          <w:sz w:val="18"/>
          <w:szCs w:val="18"/>
          <w:shd w:val="clear" w:fill="FEFCFD"/>
        </w:rPr>
        <w:t xml:space="preserve">- Features advanced signal control including PID remapping, PCR adjustment, PSI/SI editing, and logo/QR code insertion.  </w:t>
      </w:r>
    </w:p>
    <w:p w14:paraId="755332D5">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rPr>
          <w:rFonts w:hint="default" w:ascii="Verdana" w:hAnsi="Verdana" w:cs="Verdana"/>
          <w:i w:val="0"/>
          <w:iCs w:val="0"/>
          <w:caps w:val="0"/>
          <w:color w:val="333333"/>
          <w:spacing w:val="0"/>
          <w:sz w:val="18"/>
          <w:szCs w:val="18"/>
          <w:shd w:val="clear" w:fill="FEFCFD"/>
        </w:rPr>
        <w:t>- Enables web-managed operations for remote configuration, scrambling control (DVB-C only), and firmware updates.   </w:t>
      </w:r>
    </w:p>
    <w:p w14:paraId="282CC107">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pPr>
      <w:r>
        <w:rPr>
          <w:rStyle w:val="10"/>
          <w:rFonts w:hint="default" w:ascii="Verdana" w:hAnsi="Verdana" w:cs="Verdana"/>
          <w:i w:val="0"/>
          <w:iCs w:val="0"/>
          <w:caps w:val="0"/>
          <w:color w:val="FF8C00"/>
          <w:spacing w:val="0"/>
          <w:sz w:val="21"/>
          <w:szCs w:val="21"/>
          <w:shd w:val="clear" w:fill="FEFCFD"/>
        </w:rPr>
        <w:t>Principle Chart</w:t>
      </w:r>
    </w:p>
    <w:p w14:paraId="777F269C">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center"/>
      </w:pPr>
      <w:r>
        <w:rPr>
          <w:rFonts w:hint="default" w:ascii="Verdana" w:hAnsi="Verdana" w:cs="Verdana"/>
          <w:i w:val="0"/>
          <w:iCs w:val="0"/>
          <w:caps w:val="0"/>
          <w:color w:val="333333"/>
          <w:spacing w:val="0"/>
          <w:sz w:val="21"/>
          <w:szCs w:val="21"/>
          <w:u w:val="none"/>
          <w:shd w:val="clear" w:fill="FEFCFD"/>
        </w:rPr>
        <w:drawing>
          <wp:inline distT="0" distB="0" distL="114300" distR="114300">
            <wp:extent cx="6187440" cy="2169160"/>
            <wp:effectExtent l="0" t="0" r="3810" b="2540"/>
            <wp:docPr id="2" name="图片 4" descr="IMG_259">
              <a:hlinkClick xmlns:a="http://schemas.openxmlformats.org/drawingml/2006/main" r:id="rId1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4" descr="IMG_259"/>
                    <pic:cNvPicPr>
                      <a:picLocks noChangeAspect="1"/>
                    </pic:cNvPicPr>
                  </pic:nvPicPr>
                  <pic:blipFill>
                    <a:blip r:embed="rId12"/>
                    <a:stretch>
                      <a:fillRect/>
                    </a:stretch>
                  </pic:blipFill>
                  <pic:spPr>
                    <a:xfrm>
                      <a:off x="0" y="0"/>
                      <a:ext cx="6187440" cy="2169160"/>
                    </a:xfrm>
                    <a:prstGeom prst="rect">
                      <a:avLst/>
                    </a:prstGeom>
                    <a:noFill/>
                    <a:ln w="9525">
                      <a:noFill/>
                    </a:ln>
                  </pic:spPr>
                </pic:pic>
              </a:graphicData>
            </a:graphic>
          </wp:inline>
        </w:drawing>
      </w:r>
    </w:p>
    <w:p w14:paraId="7A0115B2">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center"/>
      </w:pPr>
      <w:r>
        <w:rPr>
          <w:rStyle w:val="10"/>
          <w:rFonts w:hint="default" w:ascii="Verdana" w:hAnsi="Verdana" w:cs="Verdana"/>
          <w:i w:val="0"/>
          <w:iCs w:val="0"/>
          <w:caps w:val="0"/>
          <w:color w:val="333333"/>
          <w:spacing w:val="0"/>
          <w:sz w:val="18"/>
          <w:szCs w:val="18"/>
          <w:shd w:val="clear" w:fill="FEFCFD"/>
        </w:rPr>
        <w:t>DVB-C RF out</w:t>
      </w:r>
    </w:p>
    <w:p w14:paraId="73674C94">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center"/>
      </w:pPr>
      <w:r>
        <w:rPr>
          <w:rFonts w:hint="default" w:ascii="Verdana" w:hAnsi="Verdana" w:cs="Verdana"/>
          <w:i w:val="0"/>
          <w:iCs w:val="0"/>
          <w:caps w:val="0"/>
          <w:color w:val="333333"/>
          <w:spacing w:val="0"/>
          <w:sz w:val="18"/>
          <w:szCs w:val="18"/>
          <w:u w:val="none"/>
          <w:shd w:val="clear" w:fill="FEFCFD"/>
        </w:rPr>
        <w:drawing>
          <wp:inline distT="0" distB="0" distL="114300" distR="114300">
            <wp:extent cx="6187440" cy="2463165"/>
            <wp:effectExtent l="0" t="0" r="3810" b="13335"/>
            <wp:docPr id="6" name="图片 5" descr="IMG_260">
              <a:hlinkClick xmlns:a="http://schemas.openxmlformats.org/drawingml/2006/main" r:id="rId1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5" descr="IMG_260"/>
                    <pic:cNvPicPr>
                      <a:picLocks noChangeAspect="1"/>
                    </pic:cNvPicPr>
                  </pic:nvPicPr>
                  <pic:blipFill>
                    <a:blip r:embed="rId14"/>
                    <a:stretch>
                      <a:fillRect/>
                    </a:stretch>
                  </pic:blipFill>
                  <pic:spPr>
                    <a:xfrm>
                      <a:off x="0" y="0"/>
                      <a:ext cx="6187440" cy="2463165"/>
                    </a:xfrm>
                    <a:prstGeom prst="rect">
                      <a:avLst/>
                    </a:prstGeom>
                    <a:noFill/>
                    <a:ln w="9525">
                      <a:noFill/>
                    </a:ln>
                  </pic:spPr>
                </pic:pic>
              </a:graphicData>
            </a:graphic>
          </wp:inline>
        </w:drawing>
      </w:r>
    </w:p>
    <w:p w14:paraId="7D28C110">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pPr>
      <w:r>
        <w:rPr>
          <w:rFonts w:hint="default" w:ascii="Verdana" w:hAnsi="Verdana" w:cs="Verdana"/>
          <w:i w:val="0"/>
          <w:iCs w:val="0"/>
          <w:caps w:val="0"/>
          <w:color w:val="333333"/>
          <w:spacing w:val="0"/>
          <w:sz w:val="18"/>
          <w:szCs w:val="18"/>
          <w:shd w:val="clear" w:fill="FEFCFD"/>
        </w:rPr>
        <w:t> </w:t>
      </w:r>
    </w:p>
    <w:p w14:paraId="7A8411E3">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center"/>
      </w:pPr>
      <w:r>
        <w:rPr>
          <w:rStyle w:val="10"/>
          <w:rFonts w:hint="default" w:ascii="Verdana" w:hAnsi="Verdana" w:cs="Verdana"/>
          <w:i w:val="0"/>
          <w:iCs w:val="0"/>
          <w:caps w:val="0"/>
          <w:color w:val="333333"/>
          <w:spacing w:val="0"/>
          <w:sz w:val="18"/>
          <w:szCs w:val="18"/>
          <w:shd w:val="clear" w:fill="FEFCFD"/>
        </w:rPr>
        <w:t>DVB-T RF out</w:t>
      </w:r>
    </w:p>
    <w:p w14:paraId="2D296246">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pPr>
      <w:r>
        <w:rPr>
          <w:rFonts w:hint="default" w:ascii="Verdana" w:hAnsi="Verdana" w:cs="Verdana"/>
          <w:i w:val="0"/>
          <w:iCs w:val="0"/>
          <w:caps w:val="0"/>
          <w:color w:val="333333"/>
          <w:spacing w:val="0"/>
          <w:sz w:val="18"/>
          <w:szCs w:val="18"/>
          <w:shd w:val="clear" w:fill="FEFCFD"/>
        </w:rPr>
        <w:t> </w:t>
      </w:r>
    </w:p>
    <w:p w14:paraId="39BA4918">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pPr>
      <w:r>
        <w:rPr>
          <w:rStyle w:val="10"/>
          <w:rFonts w:hint="default" w:ascii="Verdana" w:hAnsi="Verdana" w:cs="Verdana"/>
          <w:i w:val="0"/>
          <w:iCs w:val="0"/>
          <w:caps w:val="0"/>
          <w:color w:val="333333"/>
          <w:spacing w:val="0"/>
          <w:sz w:val="18"/>
          <w:szCs w:val="18"/>
          <w:shd w:val="clear" w:fill="FEFCFD"/>
        </w:rPr>
        <w:t> </w:t>
      </w:r>
    </w:p>
    <w:p w14:paraId="72D8DA73">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pPr>
      <w:r>
        <w:rPr>
          <w:rStyle w:val="10"/>
          <w:rFonts w:hint="default" w:ascii="Verdana" w:hAnsi="Verdana" w:cs="Verdana"/>
          <w:i w:val="0"/>
          <w:iCs w:val="0"/>
          <w:caps w:val="0"/>
          <w:color w:val="FF8C00"/>
          <w:spacing w:val="0"/>
          <w:sz w:val="21"/>
          <w:szCs w:val="21"/>
          <w:shd w:val="clear" w:fill="FEFCFD"/>
        </w:rPr>
        <w:t>Technical specification</w:t>
      </w:r>
    </w:p>
    <w:tbl>
      <w:tblPr>
        <w:tblStyle w:val="7"/>
        <w:tblW w:w="9750" w:type="dxa"/>
        <w:tblCellSpacing w:w="0" w:type="dxa"/>
        <w:tblInd w:w="15"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Layout w:type="autofit"/>
        <w:tblCellMar>
          <w:top w:w="0" w:type="dxa"/>
          <w:left w:w="0" w:type="dxa"/>
          <w:bottom w:w="0" w:type="dxa"/>
          <w:right w:w="0" w:type="dxa"/>
        </w:tblCellMar>
      </w:tblPr>
      <w:tblGrid>
        <w:gridCol w:w="1771"/>
        <w:gridCol w:w="1788"/>
        <w:gridCol w:w="737"/>
        <w:gridCol w:w="1051"/>
        <w:gridCol w:w="2474"/>
        <w:gridCol w:w="1929"/>
      </w:tblGrid>
      <w:tr w14:paraId="68381C68">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rHeight w:val="765" w:hRule="atLeast"/>
          <w:tblCellSpacing w:w="0" w:type="dxa"/>
        </w:trPr>
        <w:tc>
          <w:tcPr>
            <w:tcW w:w="1695" w:type="dxa"/>
            <w:shd w:val="clear" w:color="auto" w:fill="auto"/>
            <w:vAlign w:val="center"/>
          </w:tcPr>
          <w:p w14:paraId="62B7064C">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rPr>
                <w:rStyle w:val="10"/>
              </w:rPr>
              <w:t>Input</w:t>
            </w:r>
          </w:p>
        </w:tc>
        <w:tc>
          <w:tcPr>
            <w:tcW w:w="7530" w:type="dxa"/>
            <w:gridSpan w:val="5"/>
            <w:shd w:val="clear" w:color="auto" w:fill="auto"/>
            <w:vAlign w:val="center"/>
          </w:tcPr>
          <w:p w14:paraId="6AAF9316">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8/12/16/24 CVBS inputs , RCA interface ,</w:t>
            </w:r>
          </w:p>
          <w:p w14:paraId="57E0373D">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1 DVB-C/T/(T)/ISDBT/S/S2 (Optional) Tuner for re-mux, F type interface</w:t>
            </w:r>
          </w:p>
          <w:p w14:paraId="16AE4BE8">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128 IP input over UDP and RTP through DATA1 and DATA2, RJ45</w:t>
            </w:r>
          </w:p>
        </w:tc>
      </w:tr>
      <w:tr w14:paraId="6743FB33">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rHeight w:val="765" w:hRule="atLeast"/>
          <w:tblCellSpacing w:w="0" w:type="dxa"/>
        </w:trPr>
        <w:tc>
          <w:tcPr>
            <w:tcW w:w="1695" w:type="dxa"/>
            <w:vMerge w:val="restart"/>
            <w:shd w:val="clear" w:color="auto" w:fill="auto"/>
            <w:vAlign w:val="center"/>
          </w:tcPr>
          <w:p w14:paraId="3A6BECB8">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rPr>
                <w:rStyle w:val="10"/>
              </w:rPr>
              <w:t>Video</w:t>
            </w:r>
          </w:p>
        </w:tc>
        <w:tc>
          <w:tcPr>
            <w:tcW w:w="1710" w:type="dxa"/>
            <w:vMerge w:val="restart"/>
            <w:shd w:val="clear" w:color="auto" w:fill="auto"/>
            <w:vAlign w:val="center"/>
          </w:tcPr>
          <w:p w14:paraId="2AF870FE">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Resolution</w:t>
            </w:r>
          </w:p>
        </w:tc>
        <w:tc>
          <w:tcPr>
            <w:tcW w:w="1710" w:type="dxa"/>
            <w:gridSpan w:val="2"/>
            <w:shd w:val="clear" w:color="auto" w:fill="auto"/>
            <w:vAlign w:val="center"/>
          </w:tcPr>
          <w:p w14:paraId="46FF56A2">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720*576@50i</w:t>
            </w:r>
          </w:p>
        </w:tc>
        <w:tc>
          <w:tcPr>
            <w:tcW w:w="4110" w:type="dxa"/>
            <w:gridSpan w:val="2"/>
            <w:shd w:val="clear" w:color="auto" w:fill="auto"/>
            <w:vAlign w:val="center"/>
          </w:tcPr>
          <w:p w14:paraId="7393BC8D">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720*576/352*288/320*240/320*180/</w:t>
            </w:r>
          </w:p>
          <w:p w14:paraId="116A9C3A">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176*144/160*120/160*90@50Hz</w:t>
            </w:r>
          </w:p>
        </w:tc>
      </w:tr>
      <w:tr w14:paraId="369644FC">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705" w:hRule="atLeast"/>
          <w:tblCellSpacing w:w="0" w:type="dxa"/>
        </w:trPr>
        <w:tc>
          <w:tcPr>
            <w:tcW w:w="1695" w:type="dxa"/>
            <w:vMerge w:val="continue"/>
            <w:shd w:val="clear" w:color="auto" w:fill="auto"/>
            <w:vAlign w:val="center"/>
          </w:tcPr>
          <w:p w14:paraId="0839A5F0">
            <w:pPr>
              <w:jc w:val="left"/>
              <w:rPr>
                <w:rFonts w:hint="eastAsia" w:ascii="宋体"/>
                <w:sz w:val="24"/>
                <w:szCs w:val="24"/>
              </w:rPr>
            </w:pPr>
          </w:p>
        </w:tc>
        <w:tc>
          <w:tcPr>
            <w:tcW w:w="1710" w:type="dxa"/>
            <w:vMerge w:val="continue"/>
            <w:shd w:val="clear" w:color="auto" w:fill="auto"/>
            <w:vAlign w:val="center"/>
          </w:tcPr>
          <w:p w14:paraId="19448D08">
            <w:pPr>
              <w:jc w:val="left"/>
              <w:rPr>
                <w:rFonts w:hint="eastAsia" w:ascii="宋体"/>
                <w:sz w:val="24"/>
                <w:szCs w:val="24"/>
              </w:rPr>
            </w:pPr>
          </w:p>
        </w:tc>
        <w:tc>
          <w:tcPr>
            <w:tcW w:w="1710" w:type="dxa"/>
            <w:gridSpan w:val="2"/>
            <w:shd w:val="clear" w:color="auto" w:fill="auto"/>
            <w:vAlign w:val="center"/>
          </w:tcPr>
          <w:p w14:paraId="0990DAEE">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720*480@60i</w:t>
            </w:r>
          </w:p>
        </w:tc>
        <w:tc>
          <w:tcPr>
            <w:tcW w:w="4110" w:type="dxa"/>
            <w:gridSpan w:val="2"/>
            <w:shd w:val="clear" w:color="auto" w:fill="auto"/>
            <w:vAlign w:val="center"/>
          </w:tcPr>
          <w:p w14:paraId="3F34638A">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720*480/352*288/320*240/320*180/</w:t>
            </w:r>
          </w:p>
          <w:p w14:paraId="0DADE25F">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176*144/160*120/160*90@60Hz</w:t>
            </w:r>
          </w:p>
        </w:tc>
      </w:tr>
      <w:tr w14:paraId="50069C1D">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01" w:hRule="atLeast"/>
          <w:tblCellSpacing w:w="0" w:type="dxa"/>
        </w:trPr>
        <w:tc>
          <w:tcPr>
            <w:tcW w:w="1695" w:type="dxa"/>
            <w:vMerge w:val="continue"/>
            <w:shd w:val="clear" w:color="auto" w:fill="auto"/>
            <w:vAlign w:val="center"/>
          </w:tcPr>
          <w:p w14:paraId="6960D787">
            <w:pPr>
              <w:jc w:val="left"/>
              <w:rPr>
                <w:rFonts w:hint="eastAsia" w:ascii="宋体"/>
                <w:sz w:val="24"/>
                <w:szCs w:val="24"/>
              </w:rPr>
            </w:pPr>
          </w:p>
        </w:tc>
        <w:tc>
          <w:tcPr>
            <w:tcW w:w="1710" w:type="dxa"/>
            <w:shd w:val="clear" w:color="auto" w:fill="auto"/>
            <w:vAlign w:val="center"/>
          </w:tcPr>
          <w:p w14:paraId="4CCC311B">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Encoding</w:t>
            </w:r>
          </w:p>
        </w:tc>
        <w:tc>
          <w:tcPr>
            <w:tcW w:w="5820" w:type="dxa"/>
            <w:gridSpan w:val="4"/>
            <w:shd w:val="clear" w:color="auto" w:fill="auto"/>
            <w:vAlign w:val="center"/>
          </w:tcPr>
          <w:p w14:paraId="19E01BFD">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MPEG-2, MPEG4 AVC/H.264</w:t>
            </w:r>
          </w:p>
        </w:tc>
      </w:tr>
      <w:tr w14:paraId="15D53E93">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rHeight w:val="256" w:hRule="atLeast"/>
          <w:tblCellSpacing w:w="0" w:type="dxa"/>
        </w:trPr>
        <w:tc>
          <w:tcPr>
            <w:tcW w:w="1695" w:type="dxa"/>
            <w:vMerge w:val="continue"/>
            <w:shd w:val="clear" w:color="auto" w:fill="auto"/>
            <w:vAlign w:val="center"/>
          </w:tcPr>
          <w:p w14:paraId="21E9344F">
            <w:pPr>
              <w:jc w:val="left"/>
              <w:rPr>
                <w:rFonts w:hint="eastAsia" w:ascii="宋体"/>
                <w:sz w:val="24"/>
                <w:szCs w:val="24"/>
              </w:rPr>
            </w:pPr>
          </w:p>
        </w:tc>
        <w:tc>
          <w:tcPr>
            <w:tcW w:w="1710" w:type="dxa"/>
            <w:shd w:val="clear" w:color="auto" w:fill="auto"/>
            <w:vAlign w:val="center"/>
          </w:tcPr>
          <w:p w14:paraId="2E87CC0D">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Bit-rate</w:t>
            </w:r>
          </w:p>
        </w:tc>
        <w:tc>
          <w:tcPr>
            <w:tcW w:w="5820" w:type="dxa"/>
            <w:gridSpan w:val="4"/>
            <w:shd w:val="clear" w:color="auto" w:fill="auto"/>
            <w:vAlign w:val="center"/>
          </w:tcPr>
          <w:p w14:paraId="5B778F3F">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0.5~5Mbps</w:t>
            </w:r>
          </w:p>
        </w:tc>
      </w:tr>
      <w:tr w14:paraId="0127B9D4">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01" w:hRule="atLeast"/>
          <w:tblCellSpacing w:w="0" w:type="dxa"/>
        </w:trPr>
        <w:tc>
          <w:tcPr>
            <w:tcW w:w="1695" w:type="dxa"/>
            <w:vMerge w:val="continue"/>
            <w:shd w:val="clear" w:color="auto" w:fill="auto"/>
            <w:vAlign w:val="center"/>
          </w:tcPr>
          <w:p w14:paraId="0C05E53D">
            <w:pPr>
              <w:jc w:val="left"/>
              <w:rPr>
                <w:rFonts w:hint="eastAsia" w:ascii="宋体"/>
                <w:sz w:val="24"/>
                <w:szCs w:val="24"/>
              </w:rPr>
            </w:pPr>
          </w:p>
        </w:tc>
        <w:tc>
          <w:tcPr>
            <w:tcW w:w="1710" w:type="dxa"/>
            <w:shd w:val="clear" w:color="auto" w:fill="auto"/>
            <w:vAlign w:val="center"/>
          </w:tcPr>
          <w:p w14:paraId="66A13396">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Rate Control</w:t>
            </w:r>
          </w:p>
        </w:tc>
        <w:tc>
          <w:tcPr>
            <w:tcW w:w="5820" w:type="dxa"/>
            <w:gridSpan w:val="4"/>
            <w:shd w:val="clear" w:color="auto" w:fill="auto"/>
            <w:vAlign w:val="center"/>
          </w:tcPr>
          <w:p w14:paraId="75DC04E3">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CBR/VBR</w:t>
            </w:r>
          </w:p>
        </w:tc>
      </w:tr>
      <w:tr w14:paraId="194CFADB">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rHeight w:val="286" w:hRule="atLeast"/>
          <w:tblCellSpacing w:w="0" w:type="dxa"/>
        </w:trPr>
        <w:tc>
          <w:tcPr>
            <w:tcW w:w="1695" w:type="dxa"/>
            <w:vMerge w:val="continue"/>
            <w:shd w:val="clear" w:color="auto" w:fill="auto"/>
            <w:vAlign w:val="center"/>
          </w:tcPr>
          <w:p w14:paraId="058B549C">
            <w:pPr>
              <w:jc w:val="left"/>
              <w:rPr>
                <w:rFonts w:hint="eastAsia" w:ascii="宋体"/>
                <w:sz w:val="24"/>
                <w:szCs w:val="24"/>
              </w:rPr>
            </w:pPr>
          </w:p>
        </w:tc>
        <w:tc>
          <w:tcPr>
            <w:tcW w:w="1710" w:type="dxa"/>
            <w:shd w:val="clear" w:color="auto" w:fill="auto"/>
            <w:vAlign w:val="center"/>
          </w:tcPr>
          <w:p w14:paraId="30174ECB">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GOP Structure</w:t>
            </w:r>
          </w:p>
        </w:tc>
        <w:tc>
          <w:tcPr>
            <w:tcW w:w="5820" w:type="dxa"/>
            <w:gridSpan w:val="4"/>
            <w:shd w:val="clear" w:color="auto" w:fill="auto"/>
            <w:vAlign w:val="center"/>
          </w:tcPr>
          <w:p w14:paraId="1183A91C">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IPPP, IBPBP, IBBPB, IBBBP</w:t>
            </w:r>
          </w:p>
        </w:tc>
      </w:tr>
      <w:tr w14:paraId="3E64CEA8">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226" w:hRule="atLeast"/>
          <w:tblCellSpacing w:w="0" w:type="dxa"/>
        </w:trPr>
        <w:tc>
          <w:tcPr>
            <w:tcW w:w="1695" w:type="dxa"/>
            <w:vMerge w:val="continue"/>
            <w:shd w:val="clear" w:color="auto" w:fill="auto"/>
            <w:vAlign w:val="center"/>
          </w:tcPr>
          <w:p w14:paraId="44B2A339">
            <w:pPr>
              <w:jc w:val="left"/>
              <w:rPr>
                <w:rFonts w:hint="eastAsia" w:ascii="宋体"/>
                <w:sz w:val="24"/>
                <w:szCs w:val="24"/>
              </w:rPr>
            </w:pPr>
          </w:p>
        </w:tc>
        <w:tc>
          <w:tcPr>
            <w:tcW w:w="1710" w:type="dxa"/>
            <w:shd w:val="clear" w:color="auto" w:fill="auto"/>
            <w:vAlign w:val="center"/>
          </w:tcPr>
          <w:p w14:paraId="5BE0BE28">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Advanced Pretreatment</w:t>
            </w:r>
          </w:p>
        </w:tc>
        <w:tc>
          <w:tcPr>
            <w:tcW w:w="5820" w:type="dxa"/>
            <w:gridSpan w:val="4"/>
            <w:shd w:val="clear" w:color="auto" w:fill="auto"/>
            <w:vAlign w:val="center"/>
          </w:tcPr>
          <w:p w14:paraId="69302AB6">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De-interlacing, noise reduction</w:t>
            </w:r>
          </w:p>
        </w:tc>
      </w:tr>
      <w:tr w14:paraId="42CEDDE0">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286" w:hRule="atLeast"/>
          <w:tblCellSpacing w:w="0" w:type="dxa"/>
        </w:trPr>
        <w:tc>
          <w:tcPr>
            <w:tcW w:w="1695" w:type="dxa"/>
            <w:vMerge w:val="restart"/>
            <w:shd w:val="clear" w:color="auto" w:fill="auto"/>
            <w:vAlign w:val="center"/>
          </w:tcPr>
          <w:p w14:paraId="75C64470">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rPr>
                <w:rStyle w:val="10"/>
              </w:rPr>
              <w:t>Audio</w:t>
            </w:r>
          </w:p>
        </w:tc>
        <w:tc>
          <w:tcPr>
            <w:tcW w:w="1710" w:type="dxa"/>
            <w:shd w:val="clear" w:color="auto" w:fill="auto"/>
            <w:vAlign w:val="center"/>
          </w:tcPr>
          <w:p w14:paraId="29BD0F36">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Encoding</w:t>
            </w:r>
          </w:p>
        </w:tc>
        <w:tc>
          <w:tcPr>
            <w:tcW w:w="5820" w:type="dxa"/>
            <w:gridSpan w:val="4"/>
            <w:shd w:val="clear" w:color="auto" w:fill="auto"/>
            <w:vAlign w:val="center"/>
          </w:tcPr>
          <w:p w14:paraId="1B690372">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MPEG1 Layer 2, LC-AAC, HE-AAC</w:t>
            </w:r>
          </w:p>
        </w:tc>
      </w:tr>
      <w:tr w14:paraId="68CEF9AE">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16" w:hRule="atLeast"/>
          <w:tblCellSpacing w:w="0" w:type="dxa"/>
        </w:trPr>
        <w:tc>
          <w:tcPr>
            <w:tcW w:w="1695" w:type="dxa"/>
            <w:vMerge w:val="continue"/>
            <w:shd w:val="clear" w:color="auto" w:fill="auto"/>
            <w:vAlign w:val="center"/>
          </w:tcPr>
          <w:p w14:paraId="5EF06C7E">
            <w:pPr>
              <w:jc w:val="left"/>
              <w:rPr>
                <w:rFonts w:hint="eastAsia" w:ascii="宋体"/>
                <w:sz w:val="24"/>
                <w:szCs w:val="24"/>
              </w:rPr>
            </w:pPr>
          </w:p>
        </w:tc>
        <w:tc>
          <w:tcPr>
            <w:tcW w:w="1710" w:type="dxa"/>
            <w:shd w:val="clear" w:color="auto" w:fill="auto"/>
            <w:vAlign w:val="center"/>
          </w:tcPr>
          <w:p w14:paraId="1409E422">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Sampling rate</w:t>
            </w:r>
          </w:p>
        </w:tc>
        <w:tc>
          <w:tcPr>
            <w:tcW w:w="5820" w:type="dxa"/>
            <w:gridSpan w:val="4"/>
            <w:shd w:val="clear" w:color="auto" w:fill="auto"/>
            <w:vAlign w:val="center"/>
          </w:tcPr>
          <w:p w14:paraId="3200B385">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48KHz</w:t>
            </w:r>
          </w:p>
        </w:tc>
      </w:tr>
      <w:tr w14:paraId="09976E3C">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16" w:hRule="atLeast"/>
          <w:tblCellSpacing w:w="0" w:type="dxa"/>
        </w:trPr>
        <w:tc>
          <w:tcPr>
            <w:tcW w:w="1695" w:type="dxa"/>
            <w:vMerge w:val="continue"/>
            <w:shd w:val="clear" w:color="auto" w:fill="auto"/>
            <w:vAlign w:val="center"/>
          </w:tcPr>
          <w:p w14:paraId="06DFD265">
            <w:pPr>
              <w:jc w:val="left"/>
              <w:rPr>
                <w:rFonts w:hint="eastAsia" w:ascii="宋体"/>
                <w:sz w:val="24"/>
                <w:szCs w:val="24"/>
              </w:rPr>
            </w:pPr>
          </w:p>
        </w:tc>
        <w:tc>
          <w:tcPr>
            <w:tcW w:w="1710" w:type="dxa"/>
            <w:shd w:val="clear" w:color="auto" w:fill="auto"/>
            <w:vAlign w:val="center"/>
          </w:tcPr>
          <w:p w14:paraId="477C728B">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Bits per sample</w:t>
            </w:r>
          </w:p>
        </w:tc>
        <w:tc>
          <w:tcPr>
            <w:tcW w:w="5820" w:type="dxa"/>
            <w:gridSpan w:val="4"/>
            <w:shd w:val="clear" w:color="auto" w:fill="auto"/>
            <w:vAlign w:val="center"/>
          </w:tcPr>
          <w:p w14:paraId="02A07DA9">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32-bit</w:t>
            </w:r>
          </w:p>
        </w:tc>
      </w:tr>
      <w:tr w14:paraId="6205FB30">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rHeight w:val="16" w:hRule="atLeast"/>
          <w:tblCellSpacing w:w="0" w:type="dxa"/>
        </w:trPr>
        <w:tc>
          <w:tcPr>
            <w:tcW w:w="1695" w:type="dxa"/>
            <w:vMerge w:val="continue"/>
            <w:shd w:val="clear" w:color="auto" w:fill="auto"/>
            <w:vAlign w:val="center"/>
          </w:tcPr>
          <w:p w14:paraId="4D0C27A7">
            <w:pPr>
              <w:jc w:val="left"/>
              <w:rPr>
                <w:rFonts w:hint="eastAsia" w:ascii="宋体"/>
                <w:sz w:val="24"/>
                <w:szCs w:val="24"/>
              </w:rPr>
            </w:pPr>
          </w:p>
        </w:tc>
        <w:tc>
          <w:tcPr>
            <w:tcW w:w="1710" w:type="dxa"/>
            <w:shd w:val="clear" w:color="auto" w:fill="auto"/>
            <w:vAlign w:val="center"/>
          </w:tcPr>
          <w:p w14:paraId="2EBEC7F2">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Bit-rate</w:t>
            </w:r>
          </w:p>
        </w:tc>
        <w:tc>
          <w:tcPr>
            <w:tcW w:w="5820" w:type="dxa"/>
            <w:gridSpan w:val="4"/>
            <w:shd w:val="clear" w:color="auto" w:fill="auto"/>
            <w:vAlign w:val="center"/>
          </w:tcPr>
          <w:p w14:paraId="55FD5234">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48Kbps~384Kbps (each channel)</w:t>
            </w:r>
          </w:p>
        </w:tc>
      </w:tr>
      <w:tr w14:paraId="54C21B31">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rHeight w:val="585" w:hRule="atLeast"/>
          <w:tblCellSpacing w:w="0" w:type="dxa"/>
        </w:trPr>
        <w:tc>
          <w:tcPr>
            <w:tcW w:w="1695" w:type="dxa"/>
            <w:vMerge w:val="restart"/>
            <w:shd w:val="clear" w:color="auto" w:fill="auto"/>
            <w:vAlign w:val="center"/>
          </w:tcPr>
          <w:p w14:paraId="2D334438">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rPr>
                <w:rStyle w:val="10"/>
              </w:rPr>
              <w:t>Multiplexing</w:t>
            </w:r>
          </w:p>
        </w:tc>
        <w:tc>
          <w:tcPr>
            <w:tcW w:w="1710" w:type="dxa"/>
            <w:shd w:val="clear" w:color="auto" w:fill="auto"/>
            <w:vAlign w:val="center"/>
          </w:tcPr>
          <w:p w14:paraId="2685FEBF">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Maximum PID</w:t>
            </w:r>
          </w:p>
          <w:p w14:paraId="76FE5684">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Remapping</w:t>
            </w:r>
          </w:p>
        </w:tc>
        <w:tc>
          <w:tcPr>
            <w:tcW w:w="5820" w:type="dxa"/>
            <w:gridSpan w:val="4"/>
            <w:shd w:val="clear" w:color="auto" w:fill="auto"/>
            <w:vAlign w:val="center"/>
          </w:tcPr>
          <w:p w14:paraId="6AF8189D">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128 PID input per channel</w:t>
            </w:r>
          </w:p>
        </w:tc>
      </w:tr>
      <w:tr w14:paraId="1C0C7778">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rHeight w:val="151" w:hRule="atLeast"/>
          <w:tblCellSpacing w:w="0" w:type="dxa"/>
        </w:trPr>
        <w:tc>
          <w:tcPr>
            <w:tcW w:w="1695" w:type="dxa"/>
            <w:vMerge w:val="continue"/>
            <w:shd w:val="clear" w:color="auto" w:fill="auto"/>
            <w:vAlign w:val="center"/>
          </w:tcPr>
          <w:p w14:paraId="6CBD2F79">
            <w:pPr>
              <w:jc w:val="left"/>
              <w:rPr>
                <w:rFonts w:hint="eastAsia" w:ascii="宋体"/>
                <w:sz w:val="24"/>
                <w:szCs w:val="24"/>
              </w:rPr>
            </w:pPr>
          </w:p>
        </w:tc>
        <w:tc>
          <w:tcPr>
            <w:tcW w:w="1710" w:type="dxa"/>
            <w:vMerge w:val="restart"/>
            <w:shd w:val="clear" w:color="auto" w:fill="auto"/>
            <w:vAlign w:val="center"/>
          </w:tcPr>
          <w:p w14:paraId="7B48EFA7">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Function</w:t>
            </w:r>
          </w:p>
        </w:tc>
        <w:tc>
          <w:tcPr>
            <w:tcW w:w="5820" w:type="dxa"/>
            <w:gridSpan w:val="4"/>
            <w:shd w:val="clear" w:color="auto" w:fill="auto"/>
            <w:vAlign w:val="center"/>
          </w:tcPr>
          <w:p w14:paraId="316B82C1">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PID remapping ( automatically or manually)</w:t>
            </w:r>
          </w:p>
        </w:tc>
      </w:tr>
      <w:tr w14:paraId="1BC62F04">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rHeight w:val="136" w:hRule="atLeast"/>
          <w:tblCellSpacing w:w="0" w:type="dxa"/>
        </w:trPr>
        <w:tc>
          <w:tcPr>
            <w:tcW w:w="1695" w:type="dxa"/>
            <w:vMerge w:val="continue"/>
            <w:shd w:val="clear" w:color="auto" w:fill="auto"/>
            <w:vAlign w:val="center"/>
          </w:tcPr>
          <w:p w14:paraId="527630DA">
            <w:pPr>
              <w:jc w:val="left"/>
              <w:rPr>
                <w:rFonts w:hint="eastAsia" w:ascii="宋体"/>
                <w:sz w:val="24"/>
                <w:szCs w:val="24"/>
              </w:rPr>
            </w:pPr>
          </w:p>
        </w:tc>
        <w:tc>
          <w:tcPr>
            <w:tcW w:w="1710" w:type="dxa"/>
            <w:vMerge w:val="continue"/>
            <w:shd w:val="clear" w:color="auto" w:fill="auto"/>
            <w:vAlign w:val="center"/>
          </w:tcPr>
          <w:p w14:paraId="5CF717A1">
            <w:pPr>
              <w:jc w:val="left"/>
              <w:rPr>
                <w:rFonts w:hint="eastAsia" w:ascii="宋体"/>
                <w:sz w:val="24"/>
                <w:szCs w:val="24"/>
              </w:rPr>
            </w:pPr>
          </w:p>
        </w:tc>
        <w:tc>
          <w:tcPr>
            <w:tcW w:w="5820" w:type="dxa"/>
            <w:gridSpan w:val="4"/>
            <w:shd w:val="clear" w:color="auto" w:fill="auto"/>
            <w:vAlign w:val="center"/>
          </w:tcPr>
          <w:p w14:paraId="28E0C142">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Accurate PCR adjusting</w:t>
            </w:r>
          </w:p>
        </w:tc>
      </w:tr>
      <w:tr w14:paraId="04F7A85E">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rHeight w:val="166" w:hRule="atLeast"/>
          <w:tblCellSpacing w:w="0" w:type="dxa"/>
        </w:trPr>
        <w:tc>
          <w:tcPr>
            <w:tcW w:w="1695" w:type="dxa"/>
            <w:vMerge w:val="continue"/>
            <w:shd w:val="clear" w:color="auto" w:fill="auto"/>
            <w:vAlign w:val="center"/>
          </w:tcPr>
          <w:p w14:paraId="4AD47631">
            <w:pPr>
              <w:jc w:val="left"/>
              <w:rPr>
                <w:rFonts w:hint="eastAsia" w:ascii="宋体"/>
                <w:sz w:val="24"/>
                <w:szCs w:val="24"/>
              </w:rPr>
            </w:pPr>
          </w:p>
        </w:tc>
        <w:tc>
          <w:tcPr>
            <w:tcW w:w="1710" w:type="dxa"/>
            <w:vMerge w:val="continue"/>
            <w:shd w:val="clear" w:color="auto" w:fill="auto"/>
            <w:vAlign w:val="center"/>
          </w:tcPr>
          <w:p w14:paraId="05E8BE0F">
            <w:pPr>
              <w:jc w:val="left"/>
              <w:rPr>
                <w:rFonts w:hint="eastAsia" w:ascii="宋体"/>
                <w:sz w:val="24"/>
                <w:szCs w:val="24"/>
              </w:rPr>
            </w:pPr>
          </w:p>
        </w:tc>
        <w:tc>
          <w:tcPr>
            <w:tcW w:w="5820" w:type="dxa"/>
            <w:gridSpan w:val="4"/>
            <w:shd w:val="clear" w:color="auto" w:fill="auto"/>
            <w:vAlign w:val="center"/>
          </w:tcPr>
          <w:p w14:paraId="64EB2C33">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Generate PSI/ SI table automatically</w:t>
            </w:r>
          </w:p>
        </w:tc>
      </w:tr>
      <w:tr w14:paraId="368AA0E5">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rHeight w:val="660" w:hRule="atLeast"/>
          <w:tblCellSpacing w:w="0" w:type="dxa"/>
        </w:trPr>
        <w:tc>
          <w:tcPr>
            <w:tcW w:w="1695" w:type="dxa"/>
            <w:vMerge w:val="restart"/>
            <w:shd w:val="clear" w:color="auto" w:fill="auto"/>
            <w:vAlign w:val="center"/>
          </w:tcPr>
          <w:p w14:paraId="078622A9">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rPr>
                <w:rStyle w:val="10"/>
              </w:rPr>
              <w:t>Scrambling (Only for DVB-C RF out)</w:t>
            </w:r>
          </w:p>
        </w:tc>
        <w:tc>
          <w:tcPr>
            <w:tcW w:w="1710" w:type="dxa"/>
            <w:shd w:val="clear" w:color="auto" w:fill="auto"/>
            <w:vAlign w:val="center"/>
          </w:tcPr>
          <w:p w14:paraId="057CC339">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Maximum simulcrypt CA</w:t>
            </w:r>
          </w:p>
        </w:tc>
        <w:tc>
          <w:tcPr>
            <w:tcW w:w="5820" w:type="dxa"/>
            <w:gridSpan w:val="4"/>
            <w:shd w:val="clear" w:color="auto" w:fill="auto"/>
            <w:vAlign w:val="center"/>
          </w:tcPr>
          <w:p w14:paraId="51DFC024">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4</w:t>
            </w:r>
          </w:p>
        </w:tc>
      </w:tr>
      <w:tr w14:paraId="471B2C7F">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166" w:hRule="atLeast"/>
          <w:tblCellSpacing w:w="0" w:type="dxa"/>
        </w:trPr>
        <w:tc>
          <w:tcPr>
            <w:tcW w:w="1695" w:type="dxa"/>
            <w:vMerge w:val="continue"/>
            <w:shd w:val="clear" w:color="auto" w:fill="auto"/>
            <w:vAlign w:val="center"/>
          </w:tcPr>
          <w:p w14:paraId="41F410E1">
            <w:pPr>
              <w:jc w:val="left"/>
              <w:rPr>
                <w:rFonts w:hint="eastAsia" w:ascii="宋体"/>
                <w:sz w:val="24"/>
                <w:szCs w:val="24"/>
              </w:rPr>
            </w:pPr>
          </w:p>
        </w:tc>
        <w:tc>
          <w:tcPr>
            <w:tcW w:w="1710" w:type="dxa"/>
            <w:shd w:val="clear" w:color="auto" w:fill="auto"/>
            <w:vAlign w:val="center"/>
          </w:tcPr>
          <w:p w14:paraId="4B40FAAB">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Standard</w:t>
            </w:r>
          </w:p>
        </w:tc>
        <w:tc>
          <w:tcPr>
            <w:tcW w:w="5820" w:type="dxa"/>
            <w:gridSpan w:val="4"/>
            <w:shd w:val="clear" w:color="auto" w:fill="auto"/>
            <w:vAlign w:val="center"/>
          </w:tcPr>
          <w:p w14:paraId="6152E5AA">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EN300 429/ITU-T J.83A/B</w:t>
            </w:r>
          </w:p>
        </w:tc>
      </w:tr>
      <w:tr w14:paraId="0F7CE57B">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166" w:hRule="atLeast"/>
          <w:tblCellSpacing w:w="0" w:type="dxa"/>
        </w:trPr>
        <w:tc>
          <w:tcPr>
            <w:tcW w:w="1695" w:type="dxa"/>
            <w:vMerge w:val="continue"/>
            <w:shd w:val="clear" w:color="auto" w:fill="auto"/>
            <w:vAlign w:val="center"/>
          </w:tcPr>
          <w:p w14:paraId="1D8D275D">
            <w:pPr>
              <w:jc w:val="left"/>
              <w:rPr>
                <w:rFonts w:hint="eastAsia" w:ascii="宋体"/>
                <w:sz w:val="24"/>
                <w:szCs w:val="24"/>
              </w:rPr>
            </w:pPr>
          </w:p>
        </w:tc>
        <w:tc>
          <w:tcPr>
            <w:tcW w:w="1710" w:type="dxa"/>
            <w:shd w:val="clear" w:color="auto" w:fill="auto"/>
            <w:vAlign w:val="center"/>
          </w:tcPr>
          <w:p w14:paraId="2397599D">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Connection</w:t>
            </w:r>
          </w:p>
        </w:tc>
        <w:tc>
          <w:tcPr>
            <w:tcW w:w="5820" w:type="dxa"/>
            <w:gridSpan w:val="4"/>
            <w:shd w:val="clear" w:color="auto" w:fill="auto"/>
            <w:vAlign w:val="center"/>
          </w:tcPr>
          <w:p w14:paraId="51CFE262">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Local/remote connection</w:t>
            </w:r>
          </w:p>
        </w:tc>
      </w:tr>
      <w:tr w14:paraId="3E8A47C3">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rHeight w:val="166" w:hRule="atLeast"/>
          <w:tblCellSpacing w:w="0" w:type="dxa"/>
        </w:trPr>
        <w:tc>
          <w:tcPr>
            <w:tcW w:w="1695" w:type="dxa"/>
            <w:vMerge w:val="restart"/>
            <w:shd w:val="clear" w:color="auto" w:fill="auto"/>
            <w:vAlign w:val="center"/>
          </w:tcPr>
          <w:p w14:paraId="46020FF0">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rPr>
                <w:rStyle w:val="10"/>
              </w:rPr>
              <w:t>Modulation</w:t>
            </w:r>
          </w:p>
        </w:tc>
        <w:tc>
          <w:tcPr>
            <w:tcW w:w="1710" w:type="dxa"/>
            <w:vMerge w:val="restart"/>
            <w:shd w:val="clear" w:color="auto" w:fill="auto"/>
            <w:vAlign w:val="center"/>
          </w:tcPr>
          <w:p w14:paraId="34B81DE0">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center"/>
            </w:pPr>
            <w:r>
              <w:t>DVB-C</w:t>
            </w:r>
          </w:p>
        </w:tc>
        <w:tc>
          <w:tcPr>
            <w:tcW w:w="1710" w:type="dxa"/>
            <w:gridSpan w:val="2"/>
            <w:shd w:val="clear" w:color="auto" w:fill="auto"/>
            <w:vAlign w:val="center"/>
          </w:tcPr>
          <w:p w14:paraId="760AC37A">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RF out</w:t>
            </w:r>
          </w:p>
        </w:tc>
        <w:tc>
          <w:tcPr>
            <w:tcW w:w="4110" w:type="dxa"/>
            <w:gridSpan w:val="2"/>
            <w:shd w:val="clear" w:color="auto" w:fill="auto"/>
            <w:vAlign w:val="center"/>
          </w:tcPr>
          <w:p w14:paraId="783B6F15">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4*RF DVB-C out (4 carriers combined output)</w:t>
            </w:r>
          </w:p>
        </w:tc>
      </w:tr>
      <w:tr w14:paraId="5C57A158">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rHeight w:val="166" w:hRule="atLeast"/>
          <w:tblCellSpacing w:w="0" w:type="dxa"/>
        </w:trPr>
        <w:tc>
          <w:tcPr>
            <w:tcW w:w="1695" w:type="dxa"/>
            <w:vMerge w:val="continue"/>
            <w:shd w:val="clear" w:color="auto" w:fill="auto"/>
            <w:vAlign w:val="center"/>
          </w:tcPr>
          <w:p w14:paraId="6EC70F36">
            <w:pPr>
              <w:jc w:val="left"/>
              <w:rPr>
                <w:rFonts w:hint="eastAsia" w:ascii="宋体"/>
                <w:sz w:val="24"/>
                <w:szCs w:val="24"/>
              </w:rPr>
            </w:pPr>
          </w:p>
        </w:tc>
        <w:tc>
          <w:tcPr>
            <w:tcW w:w="1710" w:type="dxa"/>
            <w:vMerge w:val="continue"/>
            <w:shd w:val="clear" w:color="auto" w:fill="auto"/>
            <w:vAlign w:val="center"/>
          </w:tcPr>
          <w:p w14:paraId="1ED0FC9E">
            <w:pPr>
              <w:jc w:val="left"/>
              <w:rPr>
                <w:rFonts w:hint="eastAsia" w:ascii="宋体"/>
                <w:sz w:val="24"/>
                <w:szCs w:val="24"/>
              </w:rPr>
            </w:pPr>
          </w:p>
        </w:tc>
        <w:tc>
          <w:tcPr>
            <w:tcW w:w="1710" w:type="dxa"/>
            <w:gridSpan w:val="2"/>
            <w:shd w:val="clear" w:color="auto" w:fill="auto"/>
            <w:vAlign w:val="center"/>
          </w:tcPr>
          <w:p w14:paraId="5EF925FF">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Standard</w:t>
            </w:r>
          </w:p>
        </w:tc>
        <w:tc>
          <w:tcPr>
            <w:tcW w:w="4110" w:type="dxa"/>
            <w:gridSpan w:val="2"/>
            <w:shd w:val="clear" w:color="auto" w:fill="auto"/>
            <w:vAlign w:val="center"/>
          </w:tcPr>
          <w:p w14:paraId="698BE49C">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EN300 429/ITU-T J.83A/B</w:t>
            </w:r>
          </w:p>
        </w:tc>
      </w:tr>
      <w:tr w14:paraId="354AD965">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rHeight w:val="166" w:hRule="atLeast"/>
          <w:tblCellSpacing w:w="0" w:type="dxa"/>
        </w:trPr>
        <w:tc>
          <w:tcPr>
            <w:tcW w:w="1695" w:type="dxa"/>
            <w:vMerge w:val="continue"/>
            <w:shd w:val="clear" w:color="auto" w:fill="auto"/>
            <w:vAlign w:val="center"/>
          </w:tcPr>
          <w:p w14:paraId="2467F697">
            <w:pPr>
              <w:jc w:val="left"/>
              <w:rPr>
                <w:rFonts w:hint="eastAsia" w:ascii="宋体"/>
                <w:sz w:val="24"/>
                <w:szCs w:val="24"/>
              </w:rPr>
            </w:pPr>
          </w:p>
        </w:tc>
        <w:tc>
          <w:tcPr>
            <w:tcW w:w="1710" w:type="dxa"/>
            <w:vMerge w:val="continue"/>
            <w:shd w:val="clear" w:color="auto" w:fill="auto"/>
            <w:vAlign w:val="center"/>
          </w:tcPr>
          <w:p w14:paraId="52FB8220">
            <w:pPr>
              <w:jc w:val="left"/>
              <w:rPr>
                <w:rFonts w:hint="eastAsia" w:ascii="宋体"/>
                <w:sz w:val="24"/>
                <w:szCs w:val="24"/>
              </w:rPr>
            </w:pPr>
          </w:p>
        </w:tc>
        <w:tc>
          <w:tcPr>
            <w:tcW w:w="1710" w:type="dxa"/>
            <w:gridSpan w:val="2"/>
            <w:shd w:val="clear" w:color="auto" w:fill="auto"/>
            <w:vAlign w:val="center"/>
          </w:tcPr>
          <w:p w14:paraId="5AF992DC">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MER</w:t>
            </w:r>
          </w:p>
        </w:tc>
        <w:tc>
          <w:tcPr>
            <w:tcW w:w="4110" w:type="dxa"/>
            <w:gridSpan w:val="2"/>
            <w:shd w:val="clear" w:color="auto" w:fill="auto"/>
            <w:vAlign w:val="center"/>
          </w:tcPr>
          <w:p w14:paraId="1CC1164C">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≥40dB</w:t>
            </w:r>
          </w:p>
        </w:tc>
      </w:tr>
      <w:tr w14:paraId="2474F419">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166" w:hRule="atLeast"/>
          <w:tblCellSpacing w:w="0" w:type="dxa"/>
        </w:trPr>
        <w:tc>
          <w:tcPr>
            <w:tcW w:w="1695" w:type="dxa"/>
            <w:vMerge w:val="continue"/>
            <w:shd w:val="clear" w:color="auto" w:fill="auto"/>
            <w:vAlign w:val="center"/>
          </w:tcPr>
          <w:p w14:paraId="7213D653">
            <w:pPr>
              <w:jc w:val="left"/>
              <w:rPr>
                <w:rFonts w:hint="eastAsia" w:ascii="宋体"/>
                <w:sz w:val="24"/>
                <w:szCs w:val="24"/>
              </w:rPr>
            </w:pPr>
          </w:p>
        </w:tc>
        <w:tc>
          <w:tcPr>
            <w:tcW w:w="1710" w:type="dxa"/>
            <w:vMerge w:val="continue"/>
            <w:shd w:val="clear" w:color="auto" w:fill="auto"/>
            <w:vAlign w:val="center"/>
          </w:tcPr>
          <w:p w14:paraId="043FC681">
            <w:pPr>
              <w:jc w:val="left"/>
              <w:rPr>
                <w:rFonts w:hint="eastAsia" w:ascii="宋体"/>
                <w:sz w:val="24"/>
                <w:szCs w:val="24"/>
              </w:rPr>
            </w:pPr>
          </w:p>
        </w:tc>
        <w:tc>
          <w:tcPr>
            <w:tcW w:w="1710" w:type="dxa"/>
            <w:gridSpan w:val="2"/>
            <w:shd w:val="clear" w:color="auto" w:fill="auto"/>
            <w:vAlign w:val="center"/>
          </w:tcPr>
          <w:p w14:paraId="6A1F3C07">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RF frequency</w:t>
            </w:r>
          </w:p>
        </w:tc>
        <w:tc>
          <w:tcPr>
            <w:tcW w:w="4110" w:type="dxa"/>
            <w:gridSpan w:val="2"/>
            <w:shd w:val="clear" w:color="auto" w:fill="auto"/>
            <w:vAlign w:val="center"/>
          </w:tcPr>
          <w:p w14:paraId="77ACFA82">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50~960MHz, 1KHz step</w:t>
            </w:r>
          </w:p>
        </w:tc>
      </w:tr>
      <w:tr w14:paraId="4B3D9D34">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rHeight w:val="166" w:hRule="atLeast"/>
          <w:tblCellSpacing w:w="0" w:type="dxa"/>
        </w:trPr>
        <w:tc>
          <w:tcPr>
            <w:tcW w:w="1695" w:type="dxa"/>
            <w:vMerge w:val="continue"/>
            <w:shd w:val="clear" w:color="auto" w:fill="auto"/>
            <w:vAlign w:val="center"/>
          </w:tcPr>
          <w:p w14:paraId="6352ED4C">
            <w:pPr>
              <w:jc w:val="left"/>
              <w:rPr>
                <w:rFonts w:hint="eastAsia" w:ascii="宋体"/>
                <w:sz w:val="24"/>
                <w:szCs w:val="24"/>
              </w:rPr>
            </w:pPr>
          </w:p>
        </w:tc>
        <w:tc>
          <w:tcPr>
            <w:tcW w:w="1710" w:type="dxa"/>
            <w:vMerge w:val="continue"/>
            <w:shd w:val="clear" w:color="auto" w:fill="auto"/>
            <w:vAlign w:val="center"/>
          </w:tcPr>
          <w:p w14:paraId="6B715F2E">
            <w:pPr>
              <w:jc w:val="left"/>
              <w:rPr>
                <w:rFonts w:hint="eastAsia" w:ascii="宋体"/>
                <w:sz w:val="24"/>
                <w:szCs w:val="24"/>
              </w:rPr>
            </w:pPr>
          </w:p>
        </w:tc>
        <w:tc>
          <w:tcPr>
            <w:tcW w:w="1710" w:type="dxa"/>
            <w:gridSpan w:val="2"/>
            <w:shd w:val="clear" w:color="auto" w:fill="auto"/>
            <w:vAlign w:val="center"/>
          </w:tcPr>
          <w:p w14:paraId="37BC560B">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RF output level</w:t>
            </w:r>
          </w:p>
        </w:tc>
        <w:tc>
          <w:tcPr>
            <w:tcW w:w="4110" w:type="dxa"/>
            <w:gridSpan w:val="2"/>
            <w:shd w:val="clear" w:color="auto" w:fill="auto"/>
            <w:vAlign w:val="center"/>
          </w:tcPr>
          <w:p w14:paraId="22222917">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-25~-1dBm, 1dBm step</w:t>
            </w:r>
          </w:p>
        </w:tc>
      </w:tr>
      <w:tr w14:paraId="468ED73B">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rHeight w:val="166" w:hRule="atLeast"/>
          <w:tblCellSpacing w:w="0" w:type="dxa"/>
        </w:trPr>
        <w:tc>
          <w:tcPr>
            <w:tcW w:w="1695" w:type="dxa"/>
            <w:vMerge w:val="continue"/>
            <w:shd w:val="clear" w:color="auto" w:fill="auto"/>
            <w:vAlign w:val="center"/>
          </w:tcPr>
          <w:p w14:paraId="2DAE24B2">
            <w:pPr>
              <w:jc w:val="left"/>
              <w:rPr>
                <w:rFonts w:hint="eastAsia" w:ascii="宋体"/>
                <w:sz w:val="24"/>
                <w:szCs w:val="24"/>
              </w:rPr>
            </w:pPr>
          </w:p>
        </w:tc>
        <w:tc>
          <w:tcPr>
            <w:tcW w:w="1710" w:type="dxa"/>
            <w:vMerge w:val="continue"/>
            <w:shd w:val="clear" w:color="auto" w:fill="auto"/>
            <w:vAlign w:val="center"/>
          </w:tcPr>
          <w:p w14:paraId="4D12697D">
            <w:pPr>
              <w:jc w:val="left"/>
              <w:rPr>
                <w:rFonts w:hint="eastAsia" w:ascii="宋体"/>
                <w:sz w:val="24"/>
                <w:szCs w:val="24"/>
              </w:rPr>
            </w:pPr>
          </w:p>
        </w:tc>
        <w:tc>
          <w:tcPr>
            <w:tcW w:w="1710" w:type="dxa"/>
            <w:gridSpan w:val="2"/>
            <w:shd w:val="clear" w:color="auto" w:fill="auto"/>
            <w:vAlign w:val="center"/>
          </w:tcPr>
          <w:p w14:paraId="6885706C">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Symbol Rate</w:t>
            </w:r>
          </w:p>
        </w:tc>
        <w:tc>
          <w:tcPr>
            <w:tcW w:w="4110" w:type="dxa"/>
            <w:gridSpan w:val="2"/>
            <w:shd w:val="clear" w:color="auto" w:fill="auto"/>
            <w:vAlign w:val="center"/>
          </w:tcPr>
          <w:p w14:paraId="4EE9AFAB">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5.0Msps~7.0Msps, 1ksps step</w:t>
            </w:r>
          </w:p>
        </w:tc>
      </w:tr>
      <w:tr w14:paraId="3D343C4D">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rHeight w:val="166" w:hRule="atLeast"/>
          <w:tblCellSpacing w:w="0" w:type="dxa"/>
        </w:trPr>
        <w:tc>
          <w:tcPr>
            <w:tcW w:w="1695" w:type="dxa"/>
            <w:vMerge w:val="continue"/>
            <w:shd w:val="clear" w:color="auto" w:fill="auto"/>
            <w:vAlign w:val="center"/>
          </w:tcPr>
          <w:p w14:paraId="1B0178BA">
            <w:pPr>
              <w:jc w:val="left"/>
              <w:rPr>
                <w:rFonts w:hint="eastAsia" w:ascii="宋体"/>
                <w:sz w:val="24"/>
                <w:szCs w:val="24"/>
              </w:rPr>
            </w:pPr>
          </w:p>
        </w:tc>
        <w:tc>
          <w:tcPr>
            <w:tcW w:w="1710" w:type="dxa"/>
            <w:vMerge w:val="continue"/>
            <w:shd w:val="clear" w:color="auto" w:fill="auto"/>
            <w:vAlign w:val="center"/>
          </w:tcPr>
          <w:p w14:paraId="26F150E5">
            <w:pPr>
              <w:jc w:val="left"/>
              <w:rPr>
                <w:rFonts w:hint="eastAsia" w:ascii="宋体"/>
                <w:sz w:val="24"/>
                <w:szCs w:val="24"/>
              </w:rPr>
            </w:pPr>
          </w:p>
        </w:tc>
        <w:tc>
          <w:tcPr>
            <w:tcW w:w="1710" w:type="dxa"/>
            <w:gridSpan w:val="2"/>
            <w:shd w:val="clear" w:color="auto" w:fill="auto"/>
            <w:vAlign w:val="center"/>
          </w:tcPr>
          <w:p w14:paraId="25A5647E">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Constellation</w:t>
            </w:r>
          </w:p>
        </w:tc>
        <w:tc>
          <w:tcPr>
            <w:tcW w:w="4110" w:type="dxa"/>
            <w:gridSpan w:val="2"/>
            <w:shd w:val="clear" w:color="auto" w:fill="auto"/>
            <w:vAlign w:val="center"/>
          </w:tcPr>
          <w:p w14:paraId="4F963510">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16/32/64/128/256QAM</w:t>
            </w:r>
          </w:p>
        </w:tc>
      </w:tr>
      <w:tr w14:paraId="1911A6EE">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166" w:hRule="atLeast"/>
          <w:tblCellSpacing w:w="0" w:type="dxa"/>
        </w:trPr>
        <w:tc>
          <w:tcPr>
            <w:tcW w:w="1695" w:type="dxa"/>
            <w:vMerge w:val="continue"/>
            <w:shd w:val="clear" w:color="auto" w:fill="auto"/>
            <w:vAlign w:val="center"/>
          </w:tcPr>
          <w:p w14:paraId="00E75E0E">
            <w:pPr>
              <w:jc w:val="left"/>
              <w:rPr>
                <w:rFonts w:hint="eastAsia" w:ascii="宋体"/>
                <w:sz w:val="24"/>
                <w:szCs w:val="24"/>
              </w:rPr>
            </w:pPr>
          </w:p>
        </w:tc>
        <w:tc>
          <w:tcPr>
            <w:tcW w:w="1710" w:type="dxa"/>
            <w:vMerge w:val="continue"/>
            <w:shd w:val="clear" w:color="auto" w:fill="auto"/>
            <w:vAlign w:val="center"/>
          </w:tcPr>
          <w:p w14:paraId="6449A505">
            <w:pPr>
              <w:jc w:val="left"/>
              <w:rPr>
                <w:rFonts w:hint="eastAsia" w:ascii="宋体"/>
                <w:sz w:val="24"/>
                <w:szCs w:val="24"/>
              </w:rPr>
            </w:pPr>
          </w:p>
        </w:tc>
        <w:tc>
          <w:tcPr>
            <w:tcW w:w="1710" w:type="dxa"/>
            <w:gridSpan w:val="2"/>
            <w:vMerge w:val="restart"/>
            <w:shd w:val="clear" w:color="auto" w:fill="auto"/>
            <w:vAlign w:val="center"/>
          </w:tcPr>
          <w:p w14:paraId="28CA289C">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Constellation</w:t>
            </w:r>
          </w:p>
        </w:tc>
        <w:tc>
          <w:tcPr>
            <w:tcW w:w="2265" w:type="dxa"/>
            <w:shd w:val="clear" w:color="auto" w:fill="auto"/>
            <w:vAlign w:val="center"/>
          </w:tcPr>
          <w:p w14:paraId="6B74C9D5">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J.83A</w:t>
            </w:r>
          </w:p>
        </w:tc>
        <w:tc>
          <w:tcPr>
            <w:tcW w:w="1845" w:type="dxa"/>
            <w:shd w:val="clear" w:color="auto" w:fill="auto"/>
            <w:vAlign w:val="center"/>
          </w:tcPr>
          <w:p w14:paraId="116D88DA">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J.83B</w:t>
            </w:r>
          </w:p>
        </w:tc>
      </w:tr>
      <w:tr w14:paraId="17F2E207">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166" w:hRule="atLeast"/>
          <w:tblCellSpacing w:w="0" w:type="dxa"/>
        </w:trPr>
        <w:tc>
          <w:tcPr>
            <w:tcW w:w="1695" w:type="dxa"/>
            <w:vMerge w:val="continue"/>
            <w:shd w:val="clear" w:color="auto" w:fill="auto"/>
            <w:vAlign w:val="center"/>
          </w:tcPr>
          <w:p w14:paraId="7CB87FE9">
            <w:pPr>
              <w:jc w:val="left"/>
              <w:rPr>
                <w:rFonts w:hint="eastAsia" w:ascii="宋体"/>
                <w:sz w:val="24"/>
                <w:szCs w:val="24"/>
              </w:rPr>
            </w:pPr>
          </w:p>
        </w:tc>
        <w:tc>
          <w:tcPr>
            <w:tcW w:w="1710" w:type="dxa"/>
            <w:vMerge w:val="continue"/>
            <w:shd w:val="clear" w:color="auto" w:fill="auto"/>
            <w:vAlign w:val="center"/>
          </w:tcPr>
          <w:p w14:paraId="02E78C7F">
            <w:pPr>
              <w:jc w:val="left"/>
              <w:rPr>
                <w:rFonts w:hint="eastAsia" w:ascii="宋体"/>
                <w:sz w:val="24"/>
                <w:szCs w:val="24"/>
              </w:rPr>
            </w:pPr>
          </w:p>
        </w:tc>
        <w:tc>
          <w:tcPr>
            <w:tcW w:w="1710" w:type="dxa"/>
            <w:gridSpan w:val="2"/>
            <w:vMerge w:val="continue"/>
            <w:shd w:val="clear" w:color="auto" w:fill="auto"/>
            <w:vAlign w:val="center"/>
          </w:tcPr>
          <w:p w14:paraId="34A41308">
            <w:pPr>
              <w:jc w:val="left"/>
              <w:rPr>
                <w:rFonts w:hint="eastAsia" w:ascii="宋体"/>
                <w:sz w:val="24"/>
                <w:szCs w:val="24"/>
              </w:rPr>
            </w:pPr>
          </w:p>
        </w:tc>
        <w:tc>
          <w:tcPr>
            <w:tcW w:w="2265" w:type="dxa"/>
            <w:shd w:val="clear" w:color="auto" w:fill="auto"/>
            <w:vAlign w:val="center"/>
          </w:tcPr>
          <w:p w14:paraId="1201E8BE">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16/32/64/128/256QAM</w:t>
            </w:r>
          </w:p>
        </w:tc>
        <w:tc>
          <w:tcPr>
            <w:tcW w:w="1845" w:type="dxa"/>
            <w:shd w:val="clear" w:color="auto" w:fill="auto"/>
            <w:vAlign w:val="center"/>
          </w:tcPr>
          <w:p w14:paraId="3740B083">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64/256 QAM</w:t>
            </w:r>
          </w:p>
        </w:tc>
      </w:tr>
      <w:tr w14:paraId="57A7048D">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rHeight w:val="166" w:hRule="atLeast"/>
          <w:tblCellSpacing w:w="0" w:type="dxa"/>
        </w:trPr>
        <w:tc>
          <w:tcPr>
            <w:tcW w:w="1695" w:type="dxa"/>
            <w:vMerge w:val="continue"/>
            <w:shd w:val="clear" w:color="auto" w:fill="auto"/>
            <w:vAlign w:val="center"/>
          </w:tcPr>
          <w:p w14:paraId="41733E20">
            <w:pPr>
              <w:jc w:val="left"/>
              <w:rPr>
                <w:rFonts w:hint="eastAsia" w:ascii="宋体"/>
                <w:sz w:val="24"/>
                <w:szCs w:val="24"/>
              </w:rPr>
            </w:pPr>
          </w:p>
        </w:tc>
        <w:tc>
          <w:tcPr>
            <w:tcW w:w="1710" w:type="dxa"/>
            <w:vMerge w:val="continue"/>
            <w:shd w:val="clear" w:color="auto" w:fill="auto"/>
            <w:vAlign w:val="center"/>
          </w:tcPr>
          <w:p w14:paraId="777648FF">
            <w:pPr>
              <w:jc w:val="left"/>
              <w:rPr>
                <w:rFonts w:hint="eastAsia" w:ascii="宋体"/>
                <w:sz w:val="24"/>
                <w:szCs w:val="24"/>
              </w:rPr>
            </w:pPr>
          </w:p>
        </w:tc>
        <w:tc>
          <w:tcPr>
            <w:tcW w:w="1710" w:type="dxa"/>
            <w:gridSpan w:val="2"/>
            <w:shd w:val="clear" w:color="auto" w:fill="auto"/>
            <w:vAlign w:val="center"/>
          </w:tcPr>
          <w:p w14:paraId="121C24BA">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36" w:right="0"/>
              <w:jc w:val="left"/>
            </w:pPr>
            <w:r>
              <w:t>Bandwidth</w:t>
            </w:r>
          </w:p>
        </w:tc>
        <w:tc>
          <w:tcPr>
            <w:tcW w:w="2265" w:type="dxa"/>
            <w:shd w:val="clear" w:color="auto" w:fill="auto"/>
            <w:vAlign w:val="center"/>
          </w:tcPr>
          <w:p w14:paraId="4AF96691">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8M</w:t>
            </w:r>
          </w:p>
        </w:tc>
        <w:tc>
          <w:tcPr>
            <w:tcW w:w="1845" w:type="dxa"/>
            <w:shd w:val="clear" w:color="auto" w:fill="auto"/>
            <w:vAlign w:val="center"/>
          </w:tcPr>
          <w:p w14:paraId="3C46EC1D">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6M</w:t>
            </w:r>
          </w:p>
        </w:tc>
      </w:tr>
      <w:tr w14:paraId="49F53C2D">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166" w:hRule="atLeast"/>
          <w:tblCellSpacing w:w="0" w:type="dxa"/>
        </w:trPr>
        <w:tc>
          <w:tcPr>
            <w:tcW w:w="1695" w:type="dxa"/>
            <w:vMerge w:val="continue"/>
            <w:shd w:val="clear" w:color="auto" w:fill="auto"/>
            <w:vAlign w:val="center"/>
          </w:tcPr>
          <w:p w14:paraId="489684F0">
            <w:pPr>
              <w:jc w:val="left"/>
              <w:rPr>
                <w:rFonts w:hint="eastAsia" w:ascii="宋体"/>
                <w:sz w:val="24"/>
                <w:szCs w:val="24"/>
              </w:rPr>
            </w:pPr>
          </w:p>
        </w:tc>
        <w:tc>
          <w:tcPr>
            <w:tcW w:w="1710" w:type="dxa"/>
            <w:vMerge w:val="restart"/>
            <w:shd w:val="clear" w:color="auto" w:fill="auto"/>
            <w:vAlign w:val="center"/>
          </w:tcPr>
          <w:p w14:paraId="697BB7AC">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DVB-T</w:t>
            </w:r>
          </w:p>
        </w:tc>
        <w:tc>
          <w:tcPr>
            <w:tcW w:w="1710" w:type="dxa"/>
            <w:gridSpan w:val="2"/>
            <w:shd w:val="clear" w:color="auto" w:fill="auto"/>
            <w:vAlign w:val="center"/>
          </w:tcPr>
          <w:p w14:paraId="4C029F1E">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RF out</w:t>
            </w:r>
          </w:p>
        </w:tc>
        <w:tc>
          <w:tcPr>
            <w:tcW w:w="4110" w:type="dxa"/>
            <w:gridSpan w:val="2"/>
            <w:shd w:val="clear" w:color="auto" w:fill="auto"/>
            <w:vAlign w:val="center"/>
          </w:tcPr>
          <w:p w14:paraId="5902C3E9">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4*RF DVB-T out (4 carriers combined output)</w:t>
            </w:r>
          </w:p>
        </w:tc>
      </w:tr>
      <w:tr w14:paraId="24098BD0">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166" w:hRule="atLeast"/>
          <w:tblCellSpacing w:w="0" w:type="dxa"/>
        </w:trPr>
        <w:tc>
          <w:tcPr>
            <w:tcW w:w="1695" w:type="dxa"/>
            <w:vMerge w:val="continue"/>
            <w:shd w:val="clear" w:color="auto" w:fill="auto"/>
            <w:vAlign w:val="center"/>
          </w:tcPr>
          <w:p w14:paraId="0820C541">
            <w:pPr>
              <w:jc w:val="left"/>
              <w:rPr>
                <w:rFonts w:hint="eastAsia" w:ascii="宋体"/>
                <w:sz w:val="24"/>
                <w:szCs w:val="24"/>
              </w:rPr>
            </w:pPr>
          </w:p>
        </w:tc>
        <w:tc>
          <w:tcPr>
            <w:tcW w:w="1710" w:type="dxa"/>
            <w:vMerge w:val="continue"/>
            <w:shd w:val="clear" w:color="auto" w:fill="auto"/>
            <w:vAlign w:val="center"/>
          </w:tcPr>
          <w:p w14:paraId="10FBF65A">
            <w:pPr>
              <w:jc w:val="left"/>
              <w:rPr>
                <w:rFonts w:hint="eastAsia" w:ascii="宋体"/>
                <w:sz w:val="24"/>
                <w:szCs w:val="24"/>
              </w:rPr>
            </w:pPr>
          </w:p>
        </w:tc>
        <w:tc>
          <w:tcPr>
            <w:tcW w:w="1710" w:type="dxa"/>
            <w:gridSpan w:val="2"/>
            <w:shd w:val="clear" w:color="auto" w:fill="auto"/>
            <w:vAlign w:val="center"/>
          </w:tcPr>
          <w:p w14:paraId="200DC93C">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Standard</w:t>
            </w:r>
          </w:p>
        </w:tc>
        <w:tc>
          <w:tcPr>
            <w:tcW w:w="4110" w:type="dxa"/>
            <w:gridSpan w:val="2"/>
            <w:shd w:val="clear" w:color="auto" w:fill="auto"/>
            <w:vAlign w:val="center"/>
          </w:tcPr>
          <w:p w14:paraId="0D5B4BE2">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EN300744</w:t>
            </w:r>
          </w:p>
        </w:tc>
      </w:tr>
      <w:tr w14:paraId="70401ACB">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rHeight w:val="166" w:hRule="atLeast"/>
          <w:tblCellSpacing w:w="0" w:type="dxa"/>
        </w:trPr>
        <w:tc>
          <w:tcPr>
            <w:tcW w:w="1695" w:type="dxa"/>
            <w:vMerge w:val="continue"/>
            <w:shd w:val="clear" w:color="auto" w:fill="auto"/>
            <w:vAlign w:val="center"/>
          </w:tcPr>
          <w:p w14:paraId="14BF3E44">
            <w:pPr>
              <w:jc w:val="left"/>
              <w:rPr>
                <w:rFonts w:hint="eastAsia" w:ascii="宋体"/>
                <w:sz w:val="24"/>
                <w:szCs w:val="24"/>
              </w:rPr>
            </w:pPr>
          </w:p>
        </w:tc>
        <w:tc>
          <w:tcPr>
            <w:tcW w:w="1710" w:type="dxa"/>
            <w:vMerge w:val="continue"/>
            <w:shd w:val="clear" w:color="auto" w:fill="auto"/>
            <w:vAlign w:val="center"/>
          </w:tcPr>
          <w:p w14:paraId="149A8338">
            <w:pPr>
              <w:jc w:val="left"/>
              <w:rPr>
                <w:rFonts w:hint="eastAsia" w:ascii="宋体"/>
                <w:sz w:val="24"/>
                <w:szCs w:val="24"/>
              </w:rPr>
            </w:pPr>
          </w:p>
        </w:tc>
        <w:tc>
          <w:tcPr>
            <w:tcW w:w="1710" w:type="dxa"/>
            <w:gridSpan w:val="2"/>
            <w:shd w:val="clear" w:color="auto" w:fill="auto"/>
            <w:vAlign w:val="center"/>
          </w:tcPr>
          <w:p w14:paraId="25FF80D5">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MER</w:t>
            </w:r>
          </w:p>
        </w:tc>
        <w:tc>
          <w:tcPr>
            <w:tcW w:w="4110" w:type="dxa"/>
            <w:gridSpan w:val="2"/>
            <w:shd w:val="clear" w:color="auto" w:fill="auto"/>
            <w:vAlign w:val="center"/>
          </w:tcPr>
          <w:p w14:paraId="0C576756">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≥42 dB</w:t>
            </w:r>
          </w:p>
        </w:tc>
      </w:tr>
      <w:tr w14:paraId="2D0FA2B2">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166" w:hRule="atLeast"/>
          <w:tblCellSpacing w:w="0" w:type="dxa"/>
        </w:trPr>
        <w:tc>
          <w:tcPr>
            <w:tcW w:w="1695" w:type="dxa"/>
            <w:vMerge w:val="continue"/>
            <w:shd w:val="clear" w:color="auto" w:fill="auto"/>
            <w:vAlign w:val="center"/>
          </w:tcPr>
          <w:p w14:paraId="5843C1A2">
            <w:pPr>
              <w:jc w:val="left"/>
              <w:rPr>
                <w:rFonts w:hint="eastAsia" w:ascii="宋体"/>
                <w:sz w:val="24"/>
                <w:szCs w:val="24"/>
              </w:rPr>
            </w:pPr>
          </w:p>
        </w:tc>
        <w:tc>
          <w:tcPr>
            <w:tcW w:w="1710" w:type="dxa"/>
            <w:vMerge w:val="continue"/>
            <w:shd w:val="clear" w:color="auto" w:fill="auto"/>
            <w:vAlign w:val="center"/>
          </w:tcPr>
          <w:p w14:paraId="373C46F2">
            <w:pPr>
              <w:jc w:val="left"/>
              <w:rPr>
                <w:rFonts w:hint="eastAsia" w:ascii="宋体"/>
                <w:sz w:val="24"/>
                <w:szCs w:val="24"/>
              </w:rPr>
            </w:pPr>
          </w:p>
        </w:tc>
        <w:tc>
          <w:tcPr>
            <w:tcW w:w="1710" w:type="dxa"/>
            <w:gridSpan w:val="2"/>
            <w:shd w:val="clear" w:color="auto" w:fill="auto"/>
            <w:vAlign w:val="center"/>
          </w:tcPr>
          <w:p w14:paraId="14B2DFC6">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RF frequency</w:t>
            </w:r>
          </w:p>
        </w:tc>
        <w:tc>
          <w:tcPr>
            <w:tcW w:w="4110" w:type="dxa"/>
            <w:gridSpan w:val="2"/>
            <w:shd w:val="clear" w:color="auto" w:fill="auto"/>
            <w:vAlign w:val="center"/>
          </w:tcPr>
          <w:p w14:paraId="44E0FF22">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50~960MHz, 1KHz step</w:t>
            </w:r>
          </w:p>
        </w:tc>
      </w:tr>
      <w:tr w14:paraId="52748213">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rHeight w:val="166" w:hRule="atLeast"/>
          <w:tblCellSpacing w:w="0" w:type="dxa"/>
        </w:trPr>
        <w:tc>
          <w:tcPr>
            <w:tcW w:w="1695" w:type="dxa"/>
            <w:vMerge w:val="continue"/>
            <w:shd w:val="clear" w:color="auto" w:fill="auto"/>
            <w:vAlign w:val="center"/>
          </w:tcPr>
          <w:p w14:paraId="662EAE84">
            <w:pPr>
              <w:jc w:val="left"/>
              <w:rPr>
                <w:rFonts w:hint="eastAsia" w:ascii="宋体"/>
                <w:sz w:val="24"/>
                <w:szCs w:val="24"/>
              </w:rPr>
            </w:pPr>
          </w:p>
        </w:tc>
        <w:tc>
          <w:tcPr>
            <w:tcW w:w="1710" w:type="dxa"/>
            <w:vMerge w:val="continue"/>
            <w:shd w:val="clear" w:color="auto" w:fill="auto"/>
            <w:vAlign w:val="center"/>
          </w:tcPr>
          <w:p w14:paraId="726DE05F">
            <w:pPr>
              <w:jc w:val="left"/>
              <w:rPr>
                <w:rFonts w:hint="eastAsia" w:ascii="宋体"/>
                <w:sz w:val="24"/>
                <w:szCs w:val="24"/>
              </w:rPr>
            </w:pPr>
          </w:p>
        </w:tc>
        <w:tc>
          <w:tcPr>
            <w:tcW w:w="1710" w:type="dxa"/>
            <w:gridSpan w:val="2"/>
            <w:shd w:val="clear" w:color="auto" w:fill="auto"/>
            <w:vAlign w:val="center"/>
          </w:tcPr>
          <w:p w14:paraId="331B5DE5">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RF output level</w:t>
            </w:r>
          </w:p>
        </w:tc>
        <w:tc>
          <w:tcPr>
            <w:tcW w:w="4110" w:type="dxa"/>
            <w:gridSpan w:val="2"/>
            <w:shd w:val="clear" w:color="auto" w:fill="auto"/>
            <w:vAlign w:val="center"/>
          </w:tcPr>
          <w:p w14:paraId="3AB1E206">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-28~ -3 dBm, 0.1dBm step</w:t>
            </w:r>
          </w:p>
        </w:tc>
      </w:tr>
      <w:tr w14:paraId="2EA76C7A">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rHeight w:val="166" w:hRule="atLeast"/>
          <w:tblCellSpacing w:w="0" w:type="dxa"/>
        </w:trPr>
        <w:tc>
          <w:tcPr>
            <w:tcW w:w="1695" w:type="dxa"/>
            <w:vMerge w:val="continue"/>
            <w:shd w:val="clear" w:color="auto" w:fill="auto"/>
            <w:vAlign w:val="center"/>
          </w:tcPr>
          <w:p w14:paraId="76BFA182">
            <w:pPr>
              <w:jc w:val="left"/>
              <w:rPr>
                <w:rFonts w:hint="eastAsia" w:ascii="宋体"/>
                <w:sz w:val="24"/>
                <w:szCs w:val="24"/>
              </w:rPr>
            </w:pPr>
          </w:p>
        </w:tc>
        <w:tc>
          <w:tcPr>
            <w:tcW w:w="1710" w:type="dxa"/>
            <w:vMerge w:val="continue"/>
            <w:shd w:val="clear" w:color="auto" w:fill="auto"/>
            <w:vAlign w:val="center"/>
          </w:tcPr>
          <w:p w14:paraId="62BC7D15">
            <w:pPr>
              <w:jc w:val="left"/>
              <w:rPr>
                <w:rFonts w:hint="eastAsia" w:ascii="宋体"/>
                <w:sz w:val="24"/>
                <w:szCs w:val="24"/>
              </w:rPr>
            </w:pPr>
          </w:p>
        </w:tc>
        <w:tc>
          <w:tcPr>
            <w:tcW w:w="1710" w:type="dxa"/>
            <w:gridSpan w:val="2"/>
            <w:shd w:val="clear" w:color="auto" w:fill="auto"/>
            <w:vAlign w:val="center"/>
          </w:tcPr>
          <w:p w14:paraId="497BBF4B">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FFT mode</w:t>
            </w:r>
          </w:p>
        </w:tc>
        <w:tc>
          <w:tcPr>
            <w:tcW w:w="4110" w:type="dxa"/>
            <w:gridSpan w:val="2"/>
            <w:shd w:val="clear" w:color="auto" w:fill="auto"/>
            <w:vAlign w:val="center"/>
          </w:tcPr>
          <w:p w14:paraId="71637546">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2K,</w:t>
            </w:r>
          </w:p>
        </w:tc>
      </w:tr>
      <w:tr w14:paraId="174D4AFA">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rHeight w:val="166" w:hRule="atLeast"/>
          <w:tblCellSpacing w:w="0" w:type="dxa"/>
        </w:trPr>
        <w:tc>
          <w:tcPr>
            <w:tcW w:w="1695" w:type="dxa"/>
            <w:vMerge w:val="continue"/>
            <w:shd w:val="clear" w:color="auto" w:fill="auto"/>
            <w:vAlign w:val="center"/>
          </w:tcPr>
          <w:p w14:paraId="167475EF">
            <w:pPr>
              <w:jc w:val="left"/>
              <w:rPr>
                <w:rFonts w:hint="eastAsia" w:ascii="宋体"/>
                <w:sz w:val="24"/>
                <w:szCs w:val="24"/>
              </w:rPr>
            </w:pPr>
          </w:p>
        </w:tc>
        <w:tc>
          <w:tcPr>
            <w:tcW w:w="1710" w:type="dxa"/>
            <w:vMerge w:val="continue"/>
            <w:shd w:val="clear" w:color="auto" w:fill="auto"/>
            <w:vAlign w:val="center"/>
          </w:tcPr>
          <w:p w14:paraId="10139925">
            <w:pPr>
              <w:jc w:val="left"/>
              <w:rPr>
                <w:rFonts w:hint="eastAsia" w:ascii="宋体"/>
                <w:sz w:val="24"/>
                <w:szCs w:val="24"/>
              </w:rPr>
            </w:pPr>
          </w:p>
        </w:tc>
        <w:tc>
          <w:tcPr>
            <w:tcW w:w="1710" w:type="dxa"/>
            <w:gridSpan w:val="2"/>
            <w:shd w:val="clear" w:color="auto" w:fill="auto"/>
            <w:vAlign w:val="center"/>
          </w:tcPr>
          <w:p w14:paraId="3F8F4819">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Constellation</w:t>
            </w:r>
          </w:p>
        </w:tc>
        <w:tc>
          <w:tcPr>
            <w:tcW w:w="4110" w:type="dxa"/>
            <w:gridSpan w:val="2"/>
            <w:shd w:val="clear" w:color="auto" w:fill="auto"/>
            <w:vAlign w:val="center"/>
          </w:tcPr>
          <w:p w14:paraId="7C91C5B5">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QPSK, 16QAM, 64QAM</w:t>
            </w:r>
          </w:p>
        </w:tc>
      </w:tr>
      <w:tr w14:paraId="55999CD5">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rHeight w:val="166" w:hRule="atLeast"/>
          <w:tblCellSpacing w:w="0" w:type="dxa"/>
        </w:trPr>
        <w:tc>
          <w:tcPr>
            <w:tcW w:w="1695" w:type="dxa"/>
            <w:vMerge w:val="continue"/>
            <w:shd w:val="clear" w:color="auto" w:fill="auto"/>
            <w:vAlign w:val="center"/>
          </w:tcPr>
          <w:p w14:paraId="1695E900">
            <w:pPr>
              <w:jc w:val="left"/>
              <w:rPr>
                <w:rFonts w:hint="eastAsia" w:ascii="宋体"/>
                <w:sz w:val="24"/>
                <w:szCs w:val="24"/>
              </w:rPr>
            </w:pPr>
          </w:p>
        </w:tc>
        <w:tc>
          <w:tcPr>
            <w:tcW w:w="1710" w:type="dxa"/>
            <w:vMerge w:val="continue"/>
            <w:shd w:val="clear" w:color="auto" w:fill="auto"/>
            <w:vAlign w:val="center"/>
          </w:tcPr>
          <w:p w14:paraId="16725865">
            <w:pPr>
              <w:jc w:val="left"/>
              <w:rPr>
                <w:rFonts w:hint="eastAsia" w:ascii="宋体"/>
                <w:sz w:val="24"/>
                <w:szCs w:val="24"/>
              </w:rPr>
            </w:pPr>
          </w:p>
        </w:tc>
        <w:tc>
          <w:tcPr>
            <w:tcW w:w="1710" w:type="dxa"/>
            <w:gridSpan w:val="2"/>
            <w:shd w:val="clear" w:color="auto" w:fill="auto"/>
            <w:vAlign w:val="center"/>
          </w:tcPr>
          <w:p w14:paraId="6A0EFC60">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Bandwidth</w:t>
            </w:r>
          </w:p>
        </w:tc>
        <w:tc>
          <w:tcPr>
            <w:tcW w:w="4110" w:type="dxa"/>
            <w:gridSpan w:val="2"/>
            <w:shd w:val="clear" w:color="auto" w:fill="auto"/>
            <w:vAlign w:val="center"/>
          </w:tcPr>
          <w:p w14:paraId="165A4441">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6M, 7M, 8M</w:t>
            </w:r>
          </w:p>
        </w:tc>
      </w:tr>
      <w:tr w14:paraId="12E4640E">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rHeight w:val="166" w:hRule="atLeast"/>
          <w:tblCellSpacing w:w="0" w:type="dxa"/>
        </w:trPr>
        <w:tc>
          <w:tcPr>
            <w:tcW w:w="1695" w:type="dxa"/>
            <w:vMerge w:val="continue"/>
            <w:shd w:val="clear" w:color="auto" w:fill="auto"/>
            <w:vAlign w:val="center"/>
          </w:tcPr>
          <w:p w14:paraId="6E833CD7">
            <w:pPr>
              <w:jc w:val="left"/>
              <w:rPr>
                <w:rFonts w:hint="eastAsia" w:ascii="宋体"/>
                <w:sz w:val="24"/>
                <w:szCs w:val="24"/>
              </w:rPr>
            </w:pPr>
          </w:p>
        </w:tc>
        <w:tc>
          <w:tcPr>
            <w:tcW w:w="1710" w:type="dxa"/>
            <w:vMerge w:val="continue"/>
            <w:shd w:val="clear" w:color="auto" w:fill="auto"/>
            <w:vAlign w:val="center"/>
          </w:tcPr>
          <w:p w14:paraId="1B49AC3B">
            <w:pPr>
              <w:jc w:val="left"/>
              <w:rPr>
                <w:rFonts w:hint="eastAsia" w:ascii="宋体"/>
                <w:sz w:val="24"/>
                <w:szCs w:val="24"/>
              </w:rPr>
            </w:pPr>
          </w:p>
        </w:tc>
        <w:tc>
          <w:tcPr>
            <w:tcW w:w="1710" w:type="dxa"/>
            <w:gridSpan w:val="2"/>
            <w:shd w:val="clear" w:color="auto" w:fill="auto"/>
            <w:vAlign w:val="center"/>
          </w:tcPr>
          <w:p w14:paraId="560BF380">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Guard Interval</w:t>
            </w:r>
          </w:p>
        </w:tc>
        <w:tc>
          <w:tcPr>
            <w:tcW w:w="4110" w:type="dxa"/>
            <w:gridSpan w:val="2"/>
            <w:shd w:val="clear" w:color="auto" w:fill="auto"/>
            <w:vAlign w:val="center"/>
          </w:tcPr>
          <w:p w14:paraId="4F899B64">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1/4, 1/8, 1/16, 1/32</w:t>
            </w:r>
          </w:p>
        </w:tc>
      </w:tr>
      <w:tr w14:paraId="4D2CBE8E">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166" w:hRule="atLeast"/>
          <w:tblCellSpacing w:w="0" w:type="dxa"/>
        </w:trPr>
        <w:tc>
          <w:tcPr>
            <w:tcW w:w="1695" w:type="dxa"/>
            <w:vMerge w:val="continue"/>
            <w:shd w:val="clear" w:color="auto" w:fill="auto"/>
            <w:vAlign w:val="center"/>
          </w:tcPr>
          <w:p w14:paraId="4A924EDF">
            <w:pPr>
              <w:jc w:val="left"/>
              <w:rPr>
                <w:rFonts w:hint="eastAsia" w:ascii="宋体"/>
                <w:sz w:val="24"/>
                <w:szCs w:val="24"/>
              </w:rPr>
            </w:pPr>
          </w:p>
        </w:tc>
        <w:tc>
          <w:tcPr>
            <w:tcW w:w="1710" w:type="dxa"/>
            <w:vMerge w:val="continue"/>
            <w:shd w:val="clear" w:color="auto" w:fill="auto"/>
            <w:vAlign w:val="center"/>
          </w:tcPr>
          <w:p w14:paraId="7591B9F2">
            <w:pPr>
              <w:jc w:val="left"/>
              <w:rPr>
                <w:rFonts w:hint="eastAsia" w:ascii="宋体"/>
                <w:sz w:val="24"/>
                <w:szCs w:val="24"/>
              </w:rPr>
            </w:pPr>
          </w:p>
        </w:tc>
        <w:tc>
          <w:tcPr>
            <w:tcW w:w="1710" w:type="dxa"/>
            <w:gridSpan w:val="2"/>
            <w:shd w:val="clear" w:color="auto" w:fill="auto"/>
            <w:vAlign w:val="center"/>
          </w:tcPr>
          <w:p w14:paraId="6420B2BB">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FEC</w:t>
            </w:r>
          </w:p>
        </w:tc>
        <w:tc>
          <w:tcPr>
            <w:tcW w:w="4110" w:type="dxa"/>
            <w:gridSpan w:val="2"/>
            <w:shd w:val="clear" w:color="auto" w:fill="auto"/>
            <w:vAlign w:val="center"/>
          </w:tcPr>
          <w:p w14:paraId="1BC3C696">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1/2, 2/3, 3/4, 5/6, 7/8</w:t>
            </w:r>
          </w:p>
        </w:tc>
      </w:tr>
      <w:tr w14:paraId="2C1FC0CA">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rHeight w:val="226" w:hRule="atLeast"/>
          <w:tblCellSpacing w:w="0" w:type="dxa"/>
        </w:trPr>
        <w:tc>
          <w:tcPr>
            <w:tcW w:w="1695" w:type="dxa"/>
            <w:vMerge w:val="restart"/>
            <w:shd w:val="clear" w:color="auto" w:fill="auto"/>
            <w:vAlign w:val="center"/>
          </w:tcPr>
          <w:p w14:paraId="5CBD464B">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rPr>
                <w:rStyle w:val="10"/>
              </w:rPr>
              <w:t>Stream output</w:t>
            </w:r>
          </w:p>
        </w:tc>
        <w:tc>
          <w:tcPr>
            <w:tcW w:w="7530" w:type="dxa"/>
            <w:gridSpan w:val="5"/>
            <w:shd w:val="clear" w:color="auto" w:fill="auto"/>
            <w:vAlign w:val="center"/>
          </w:tcPr>
          <w:p w14:paraId="30A326A0">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RF output (F type interface)</w:t>
            </w:r>
          </w:p>
        </w:tc>
      </w:tr>
      <w:tr w14:paraId="6F4D77A7">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rHeight w:val="211" w:hRule="atLeast"/>
          <w:tblCellSpacing w:w="0" w:type="dxa"/>
        </w:trPr>
        <w:tc>
          <w:tcPr>
            <w:tcW w:w="1695" w:type="dxa"/>
            <w:vMerge w:val="continue"/>
            <w:shd w:val="clear" w:color="auto" w:fill="auto"/>
            <w:vAlign w:val="center"/>
          </w:tcPr>
          <w:p w14:paraId="6325662D">
            <w:pPr>
              <w:jc w:val="left"/>
              <w:rPr>
                <w:rFonts w:hint="eastAsia" w:ascii="宋体"/>
                <w:sz w:val="24"/>
                <w:szCs w:val="24"/>
              </w:rPr>
            </w:pPr>
          </w:p>
        </w:tc>
        <w:tc>
          <w:tcPr>
            <w:tcW w:w="7530" w:type="dxa"/>
            <w:gridSpan w:val="5"/>
            <w:shd w:val="clear" w:color="auto" w:fill="auto"/>
            <w:vAlign w:val="center"/>
          </w:tcPr>
          <w:p w14:paraId="357490DF">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4 IP MPTS output over UDP/RTP through Data1 (1000M Base-T Ethernet interface)</w:t>
            </w:r>
          </w:p>
        </w:tc>
      </w:tr>
      <w:tr w14:paraId="22CAC471">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60" w:hRule="atLeast"/>
          <w:tblCellSpacing w:w="0" w:type="dxa"/>
        </w:trPr>
        <w:tc>
          <w:tcPr>
            <w:tcW w:w="1695" w:type="dxa"/>
            <w:vMerge w:val="restart"/>
            <w:shd w:val="clear" w:color="auto" w:fill="auto"/>
            <w:vAlign w:val="center"/>
          </w:tcPr>
          <w:p w14:paraId="0703D9CA">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rPr>
                <w:rStyle w:val="10"/>
              </w:rPr>
              <w:t>System function</w:t>
            </w:r>
          </w:p>
        </w:tc>
        <w:tc>
          <w:tcPr>
            <w:tcW w:w="7530" w:type="dxa"/>
            <w:gridSpan w:val="5"/>
            <w:shd w:val="clear" w:color="auto" w:fill="auto"/>
            <w:vAlign w:val="center"/>
          </w:tcPr>
          <w:p w14:paraId="5E744714">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Network management (WEB)</w:t>
            </w:r>
          </w:p>
        </w:tc>
      </w:tr>
      <w:tr w14:paraId="3FC788EC">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rHeight w:val="241" w:hRule="atLeast"/>
          <w:tblCellSpacing w:w="0" w:type="dxa"/>
        </w:trPr>
        <w:tc>
          <w:tcPr>
            <w:tcW w:w="1695" w:type="dxa"/>
            <w:vMerge w:val="continue"/>
            <w:shd w:val="clear" w:color="auto" w:fill="auto"/>
            <w:vAlign w:val="center"/>
          </w:tcPr>
          <w:p w14:paraId="39C29240">
            <w:pPr>
              <w:jc w:val="left"/>
              <w:rPr>
                <w:rFonts w:hint="eastAsia" w:ascii="宋体"/>
                <w:sz w:val="24"/>
                <w:szCs w:val="24"/>
              </w:rPr>
            </w:pPr>
          </w:p>
        </w:tc>
        <w:tc>
          <w:tcPr>
            <w:tcW w:w="7530" w:type="dxa"/>
            <w:gridSpan w:val="5"/>
            <w:shd w:val="clear" w:color="auto" w:fill="auto"/>
            <w:vAlign w:val="center"/>
          </w:tcPr>
          <w:p w14:paraId="7EE2331F">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Ethernet software upgrade</w:t>
            </w:r>
          </w:p>
        </w:tc>
      </w:tr>
      <w:tr w14:paraId="6692F44C">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rHeight w:val="316" w:hRule="atLeast"/>
          <w:tblCellSpacing w:w="0" w:type="dxa"/>
        </w:trPr>
        <w:tc>
          <w:tcPr>
            <w:tcW w:w="1695" w:type="dxa"/>
            <w:vMerge w:val="restart"/>
            <w:shd w:val="clear" w:color="auto" w:fill="auto"/>
            <w:vAlign w:val="center"/>
          </w:tcPr>
          <w:p w14:paraId="30911B40">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rPr>
                <w:rStyle w:val="10"/>
              </w:rPr>
              <w:t>Miscellaneous</w:t>
            </w:r>
          </w:p>
        </w:tc>
        <w:tc>
          <w:tcPr>
            <w:tcW w:w="2415" w:type="dxa"/>
            <w:gridSpan w:val="2"/>
            <w:shd w:val="clear" w:color="auto" w:fill="auto"/>
            <w:vAlign w:val="center"/>
          </w:tcPr>
          <w:p w14:paraId="33C70DB8">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Dimension (W×L×H)</w:t>
            </w:r>
          </w:p>
        </w:tc>
        <w:tc>
          <w:tcPr>
            <w:tcW w:w="5115" w:type="dxa"/>
            <w:gridSpan w:val="3"/>
            <w:shd w:val="clear" w:color="auto" w:fill="auto"/>
            <w:vAlign w:val="center"/>
          </w:tcPr>
          <w:p w14:paraId="215868A2">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482mm×410mm×44mm</w:t>
            </w:r>
          </w:p>
        </w:tc>
      </w:tr>
      <w:tr w14:paraId="761FD9EF">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rHeight w:val="316" w:hRule="atLeast"/>
          <w:tblCellSpacing w:w="0" w:type="dxa"/>
        </w:trPr>
        <w:tc>
          <w:tcPr>
            <w:tcW w:w="1695" w:type="dxa"/>
            <w:vMerge w:val="continue"/>
            <w:shd w:val="clear" w:color="auto" w:fill="auto"/>
            <w:vAlign w:val="center"/>
          </w:tcPr>
          <w:p w14:paraId="1CE25521">
            <w:pPr>
              <w:jc w:val="left"/>
              <w:rPr>
                <w:rFonts w:hint="eastAsia" w:ascii="宋体"/>
                <w:sz w:val="24"/>
                <w:szCs w:val="24"/>
              </w:rPr>
            </w:pPr>
          </w:p>
        </w:tc>
        <w:tc>
          <w:tcPr>
            <w:tcW w:w="2415" w:type="dxa"/>
            <w:gridSpan w:val="2"/>
            <w:shd w:val="clear" w:color="auto" w:fill="auto"/>
            <w:vAlign w:val="center"/>
          </w:tcPr>
          <w:p w14:paraId="11047EF9">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Approx weight </w:t>
            </w:r>
          </w:p>
        </w:tc>
        <w:tc>
          <w:tcPr>
            <w:tcW w:w="5115" w:type="dxa"/>
            <w:gridSpan w:val="3"/>
            <w:shd w:val="clear" w:color="auto" w:fill="auto"/>
            <w:vAlign w:val="center"/>
          </w:tcPr>
          <w:p w14:paraId="6C8CAC9E">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8kg</w:t>
            </w:r>
          </w:p>
        </w:tc>
      </w:tr>
      <w:tr w14:paraId="4BBA14A9">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rHeight w:val="316" w:hRule="atLeast"/>
          <w:tblCellSpacing w:w="0" w:type="dxa"/>
        </w:trPr>
        <w:tc>
          <w:tcPr>
            <w:tcW w:w="1695" w:type="dxa"/>
            <w:vMerge w:val="continue"/>
            <w:shd w:val="clear" w:color="auto" w:fill="auto"/>
            <w:vAlign w:val="center"/>
          </w:tcPr>
          <w:p w14:paraId="761CC8F0">
            <w:pPr>
              <w:jc w:val="left"/>
              <w:rPr>
                <w:rFonts w:hint="eastAsia" w:ascii="宋体"/>
                <w:sz w:val="24"/>
                <w:szCs w:val="24"/>
              </w:rPr>
            </w:pPr>
          </w:p>
        </w:tc>
        <w:tc>
          <w:tcPr>
            <w:tcW w:w="2415" w:type="dxa"/>
            <w:gridSpan w:val="2"/>
            <w:shd w:val="clear" w:color="auto" w:fill="auto"/>
            <w:vAlign w:val="center"/>
          </w:tcPr>
          <w:p w14:paraId="78EA7162">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Environment</w:t>
            </w:r>
          </w:p>
        </w:tc>
        <w:tc>
          <w:tcPr>
            <w:tcW w:w="5115" w:type="dxa"/>
            <w:gridSpan w:val="3"/>
            <w:shd w:val="clear" w:color="auto" w:fill="auto"/>
            <w:vAlign w:val="center"/>
          </w:tcPr>
          <w:p w14:paraId="4BB673A6">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0~45℃(work)；-20~80℃（Storage）</w:t>
            </w:r>
          </w:p>
        </w:tc>
      </w:tr>
      <w:tr w14:paraId="00FF98B0">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16" w:hRule="atLeast"/>
          <w:tblCellSpacing w:w="0" w:type="dxa"/>
        </w:trPr>
        <w:tc>
          <w:tcPr>
            <w:tcW w:w="1695" w:type="dxa"/>
            <w:vMerge w:val="continue"/>
            <w:shd w:val="clear" w:color="auto" w:fill="auto"/>
            <w:vAlign w:val="center"/>
          </w:tcPr>
          <w:p w14:paraId="7BD74D0D">
            <w:pPr>
              <w:jc w:val="left"/>
              <w:rPr>
                <w:rFonts w:hint="eastAsia" w:ascii="宋体"/>
                <w:sz w:val="24"/>
                <w:szCs w:val="24"/>
              </w:rPr>
            </w:pPr>
          </w:p>
        </w:tc>
        <w:tc>
          <w:tcPr>
            <w:tcW w:w="2415" w:type="dxa"/>
            <w:gridSpan w:val="2"/>
            <w:shd w:val="clear" w:color="auto" w:fill="auto"/>
            <w:vAlign w:val="center"/>
          </w:tcPr>
          <w:p w14:paraId="4BD213B9">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Power requirements  </w:t>
            </w:r>
          </w:p>
        </w:tc>
        <w:tc>
          <w:tcPr>
            <w:tcW w:w="5115" w:type="dxa"/>
            <w:gridSpan w:val="3"/>
            <w:shd w:val="clear" w:color="auto" w:fill="auto"/>
            <w:vAlign w:val="center"/>
          </w:tcPr>
          <w:p w14:paraId="36CDE4F1">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AC 110V± 10%, 50/60Hz, AC 220 ± 10%, 50/60Hz</w:t>
            </w:r>
          </w:p>
        </w:tc>
      </w:tr>
    </w:tbl>
    <w:p w14:paraId="2E0F0BF9">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pPr>
      <w:r>
        <w:rPr>
          <w:rStyle w:val="10"/>
          <w:rFonts w:hint="default" w:ascii="Verdana" w:hAnsi="Verdana" w:cs="Verdana"/>
          <w:i w:val="0"/>
          <w:iCs w:val="0"/>
          <w:caps w:val="0"/>
          <w:color w:val="333333"/>
          <w:spacing w:val="0"/>
          <w:sz w:val="18"/>
          <w:szCs w:val="18"/>
          <w:shd w:val="clear" w:fill="FEFCFD"/>
        </w:rPr>
        <w:t> </w:t>
      </w:r>
    </w:p>
    <w:p w14:paraId="577400B8">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pPr>
      <w:r>
        <w:rPr>
          <w:rStyle w:val="10"/>
          <w:rFonts w:hint="default" w:ascii="Verdana" w:hAnsi="Verdana" w:cs="Verdana"/>
          <w:i w:val="0"/>
          <w:iCs w:val="0"/>
          <w:caps w:val="0"/>
          <w:color w:val="FF8C00"/>
          <w:spacing w:val="0"/>
          <w:sz w:val="21"/>
          <w:szCs w:val="21"/>
          <w:shd w:val="clear" w:fill="FEFCFD"/>
        </w:rPr>
        <w:t>Order Information</w:t>
      </w:r>
    </w:p>
    <w:tbl>
      <w:tblPr>
        <w:tblStyle w:val="7"/>
        <w:tblW w:w="9750" w:type="dxa"/>
        <w:tblCellSpacing w:w="0" w:type="dxa"/>
        <w:tblInd w:w="15"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Layout w:type="autofit"/>
        <w:tblCellMar>
          <w:top w:w="0" w:type="dxa"/>
          <w:left w:w="0" w:type="dxa"/>
          <w:bottom w:w="0" w:type="dxa"/>
          <w:right w:w="0" w:type="dxa"/>
        </w:tblCellMar>
      </w:tblPr>
      <w:tblGrid>
        <w:gridCol w:w="1538"/>
        <w:gridCol w:w="1349"/>
        <w:gridCol w:w="1316"/>
        <w:gridCol w:w="1476"/>
        <w:gridCol w:w="1353"/>
        <w:gridCol w:w="1365"/>
        <w:gridCol w:w="1353"/>
      </w:tblGrid>
      <w:tr w14:paraId="56BE7D30">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blCellSpacing w:w="0" w:type="dxa"/>
        </w:trPr>
        <w:tc>
          <w:tcPr>
            <w:tcW w:w="1695" w:type="dxa"/>
            <w:shd w:val="clear" w:color="auto" w:fill="auto"/>
            <w:vAlign w:val="center"/>
          </w:tcPr>
          <w:p w14:paraId="20E1B707">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rPr>
                <w:rStyle w:val="10"/>
                <w:sz w:val="18"/>
                <w:szCs w:val="18"/>
              </w:rPr>
              <w:t> </w:t>
            </w:r>
          </w:p>
        </w:tc>
        <w:tc>
          <w:tcPr>
            <w:tcW w:w="1425" w:type="dxa"/>
            <w:shd w:val="clear" w:color="auto" w:fill="auto"/>
            <w:vAlign w:val="center"/>
          </w:tcPr>
          <w:p w14:paraId="4E8E64B3">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center"/>
            </w:pPr>
            <w:r>
              <w:rPr>
                <w:rFonts w:hint="eastAsia"/>
                <w:sz w:val="18"/>
                <w:szCs w:val="18"/>
                <w:lang w:eastAsia="zh-CN"/>
              </w:rPr>
              <w:t>FU-4653</w:t>
            </w:r>
            <w:r>
              <w:rPr>
                <w:sz w:val="18"/>
                <w:szCs w:val="18"/>
              </w:rPr>
              <w:t>HB-8</w:t>
            </w:r>
          </w:p>
          <w:p w14:paraId="6330984C">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center"/>
            </w:pPr>
            <w:r>
              <w:rPr>
                <w:sz w:val="18"/>
                <w:szCs w:val="18"/>
              </w:rPr>
              <w:t>(DVB-C RF out</w:t>
            </w:r>
            <w:r>
              <w:rPr>
                <w:rStyle w:val="10"/>
                <w:sz w:val="18"/>
                <w:szCs w:val="18"/>
              </w:rPr>
              <w:t>)</w:t>
            </w:r>
          </w:p>
        </w:tc>
        <w:tc>
          <w:tcPr>
            <w:tcW w:w="1410" w:type="dxa"/>
            <w:shd w:val="clear" w:color="auto" w:fill="auto"/>
            <w:vAlign w:val="center"/>
          </w:tcPr>
          <w:p w14:paraId="4FCA934E">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center"/>
            </w:pPr>
            <w:r>
              <w:rPr>
                <w:rFonts w:hint="eastAsia"/>
                <w:sz w:val="18"/>
                <w:szCs w:val="18"/>
                <w:lang w:eastAsia="zh-CN"/>
              </w:rPr>
              <w:t>FU-4653</w:t>
            </w:r>
            <w:r>
              <w:rPr>
                <w:sz w:val="18"/>
                <w:szCs w:val="18"/>
              </w:rPr>
              <w:t>B-8</w:t>
            </w:r>
          </w:p>
          <w:p w14:paraId="449E9D72">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center"/>
            </w:pPr>
            <w:r>
              <w:rPr>
                <w:sz w:val="18"/>
                <w:szCs w:val="18"/>
              </w:rPr>
              <w:t>(DVB-T RF out)</w:t>
            </w:r>
          </w:p>
        </w:tc>
        <w:tc>
          <w:tcPr>
            <w:tcW w:w="1560" w:type="dxa"/>
            <w:shd w:val="clear" w:color="auto" w:fill="auto"/>
            <w:vAlign w:val="center"/>
          </w:tcPr>
          <w:p w14:paraId="634B6060">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center"/>
            </w:pPr>
            <w:r>
              <w:rPr>
                <w:rFonts w:hint="eastAsia"/>
                <w:sz w:val="18"/>
                <w:szCs w:val="18"/>
                <w:lang w:eastAsia="zh-CN"/>
              </w:rPr>
              <w:t>FU-4653</w:t>
            </w:r>
            <w:r>
              <w:rPr>
                <w:sz w:val="18"/>
                <w:szCs w:val="18"/>
              </w:rPr>
              <w:t>HB-12</w:t>
            </w:r>
          </w:p>
          <w:p w14:paraId="1329A9B8">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center"/>
            </w:pPr>
            <w:r>
              <w:rPr>
                <w:sz w:val="18"/>
                <w:szCs w:val="18"/>
              </w:rPr>
              <w:t>(DVB-C RF out)</w:t>
            </w:r>
          </w:p>
        </w:tc>
        <w:tc>
          <w:tcPr>
            <w:tcW w:w="1410" w:type="dxa"/>
            <w:shd w:val="clear" w:color="auto" w:fill="auto"/>
            <w:vAlign w:val="center"/>
          </w:tcPr>
          <w:p w14:paraId="7B76998A">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center"/>
            </w:pPr>
            <w:r>
              <w:rPr>
                <w:rFonts w:hint="eastAsia"/>
                <w:sz w:val="18"/>
                <w:szCs w:val="18"/>
                <w:lang w:eastAsia="zh-CN"/>
              </w:rPr>
              <w:t>FU-4653</w:t>
            </w:r>
            <w:r>
              <w:rPr>
                <w:sz w:val="18"/>
                <w:szCs w:val="18"/>
              </w:rPr>
              <w:t>HB-12</w:t>
            </w:r>
          </w:p>
          <w:p w14:paraId="033DD908">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center"/>
            </w:pPr>
            <w:r>
              <w:rPr>
                <w:sz w:val="18"/>
                <w:szCs w:val="18"/>
              </w:rPr>
              <w:t>(DVB-T RF out)</w:t>
            </w:r>
          </w:p>
        </w:tc>
        <w:tc>
          <w:tcPr>
            <w:tcW w:w="1425" w:type="dxa"/>
            <w:shd w:val="clear" w:color="auto" w:fill="auto"/>
            <w:vAlign w:val="center"/>
          </w:tcPr>
          <w:p w14:paraId="3FCF8990">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center"/>
            </w:pPr>
            <w:r>
              <w:rPr>
                <w:rFonts w:hint="eastAsia"/>
                <w:sz w:val="18"/>
                <w:szCs w:val="18"/>
                <w:lang w:eastAsia="zh-CN"/>
              </w:rPr>
              <w:t>FU-4653</w:t>
            </w:r>
            <w:r>
              <w:rPr>
                <w:sz w:val="18"/>
                <w:szCs w:val="18"/>
              </w:rPr>
              <w:t>HB-24</w:t>
            </w:r>
          </w:p>
          <w:p w14:paraId="1F521B35">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center"/>
            </w:pPr>
            <w:r>
              <w:rPr>
                <w:sz w:val="18"/>
                <w:szCs w:val="18"/>
              </w:rPr>
              <w:t>(DVB-C RF out)</w:t>
            </w:r>
          </w:p>
        </w:tc>
        <w:tc>
          <w:tcPr>
            <w:tcW w:w="1410" w:type="dxa"/>
            <w:shd w:val="clear" w:color="auto" w:fill="auto"/>
            <w:vAlign w:val="center"/>
          </w:tcPr>
          <w:p w14:paraId="3860A127">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center"/>
            </w:pPr>
            <w:r>
              <w:rPr>
                <w:rFonts w:hint="eastAsia"/>
                <w:sz w:val="18"/>
                <w:szCs w:val="18"/>
                <w:lang w:eastAsia="zh-CN"/>
              </w:rPr>
              <w:t>FU-4653</w:t>
            </w:r>
            <w:r>
              <w:rPr>
                <w:sz w:val="18"/>
                <w:szCs w:val="18"/>
              </w:rPr>
              <w:t>HB-24</w:t>
            </w:r>
          </w:p>
          <w:p w14:paraId="743EDF19">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center"/>
            </w:pPr>
            <w:r>
              <w:rPr>
                <w:sz w:val="18"/>
                <w:szCs w:val="18"/>
              </w:rPr>
              <w:t>(DVB-T RF out)</w:t>
            </w:r>
          </w:p>
        </w:tc>
      </w:tr>
      <w:tr w14:paraId="7E5BF52A">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CellSpacing w:w="0" w:type="dxa"/>
        </w:trPr>
        <w:tc>
          <w:tcPr>
            <w:tcW w:w="1695" w:type="dxa"/>
            <w:shd w:val="clear" w:color="auto" w:fill="auto"/>
            <w:vAlign w:val="center"/>
          </w:tcPr>
          <w:p w14:paraId="3704EE1A">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rPr>
                <w:sz w:val="18"/>
                <w:szCs w:val="18"/>
              </w:rPr>
              <w:t>8 CVBS Input</w:t>
            </w:r>
          </w:p>
        </w:tc>
        <w:tc>
          <w:tcPr>
            <w:tcW w:w="1425" w:type="dxa"/>
            <w:shd w:val="clear" w:color="auto" w:fill="auto"/>
            <w:vAlign w:val="center"/>
          </w:tcPr>
          <w:p w14:paraId="504F12A5">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center"/>
            </w:pPr>
            <w:r>
              <w:rPr>
                <w:rStyle w:val="10"/>
                <w:sz w:val="18"/>
                <w:szCs w:val="18"/>
              </w:rPr>
              <w:t>√</w:t>
            </w:r>
          </w:p>
        </w:tc>
        <w:tc>
          <w:tcPr>
            <w:tcW w:w="1410" w:type="dxa"/>
            <w:shd w:val="clear" w:color="auto" w:fill="auto"/>
            <w:vAlign w:val="center"/>
          </w:tcPr>
          <w:p w14:paraId="634F350C">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center"/>
            </w:pPr>
            <w:r>
              <w:rPr>
                <w:rStyle w:val="10"/>
                <w:sz w:val="18"/>
                <w:szCs w:val="18"/>
              </w:rPr>
              <w:t>√</w:t>
            </w:r>
          </w:p>
        </w:tc>
        <w:tc>
          <w:tcPr>
            <w:tcW w:w="1560" w:type="dxa"/>
            <w:shd w:val="clear" w:color="auto" w:fill="auto"/>
            <w:vAlign w:val="center"/>
          </w:tcPr>
          <w:p w14:paraId="217A4D80">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center"/>
            </w:pPr>
            <w:r>
              <w:t> </w:t>
            </w:r>
          </w:p>
        </w:tc>
        <w:tc>
          <w:tcPr>
            <w:tcW w:w="1410" w:type="dxa"/>
            <w:shd w:val="clear" w:color="auto" w:fill="auto"/>
            <w:vAlign w:val="center"/>
          </w:tcPr>
          <w:p w14:paraId="41455419">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center"/>
            </w:pPr>
            <w:r>
              <w:t> </w:t>
            </w:r>
          </w:p>
        </w:tc>
        <w:tc>
          <w:tcPr>
            <w:tcW w:w="1425" w:type="dxa"/>
            <w:shd w:val="clear" w:color="auto" w:fill="auto"/>
            <w:vAlign w:val="center"/>
          </w:tcPr>
          <w:p w14:paraId="74B80A3F">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center"/>
            </w:pPr>
            <w:r>
              <w:t> </w:t>
            </w:r>
          </w:p>
        </w:tc>
        <w:tc>
          <w:tcPr>
            <w:tcW w:w="1410" w:type="dxa"/>
            <w:shd w:val="clear" w:color="auto" w:fill="auto"/>
            <w:vAlign w:val="center"/>
          </w:tcPr>
          <w:p w14:paraId="5C0E0E8F">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center"/>
            </w:pPr>
            <w:r>
              <w:t> </w:t>
            </w:r>
          </w:p>
        </w:tc>
      </w:tr>
      <w:tr w14:paraId="58FD3604">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CellSpacing w:w="0" w:type="dxa"/>
        </w:trPr>
        <w:tc>
          <w:tcPr>
            <w:tcW w:w="1695" w:type="dxa"/>
            <w:shd w:val="clear" w:color="auto" w:fill="auto"/>
            <w:vAlign w:val="center"/>
          </w:tcPr>
          <w:p w14:paraId="4300E3EE">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rPr>
                <w:sz w:val="18"/>
                <w:szCs w:val="18"/>
              </w:rPr>
              <w:t>12 CVBS Input</w:t>
            </w:r>
          </w:p>
        </w:tc>
        <w:tc>
          <w:tcPr>
            <w:tcW w:w="1425" w:type="dxa"/>
            <w:shd w:val="clear" w:color="auto" w:fill="auto"/>
            <w:vAlign w:val="center"/>
          </w:tcPr>
          <w:p w14:paraId="5E1045BB">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center"/>
            </w:pPr>
            <w:r>
              <w:t> </w:t>
            </w:r>
          </w:p>
        </w:tc>
        <w:tc>
          <w:tcPr>
            <w:tcW w:w="1410" w:type="dxa"/>
            <w:shd w:val="clear" w:color="auto" w:fill="auto"/>
            <w:vAlign w:val="center"/>
          </w:tcPr>
          <w:p w14:paraId="59DBE289">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center"/>
            </w:pPr>
            <w:r>
              <w:t> </w:t>
            </w:r>
          </w:p>
        </w:tc>
        <w:tc>
          <w:tcPr>
            <w:tcW w:w="1560" w:type="dxa"/>
            <w:shd w:val="clear" w:color="auto" w:fill="auto"/>
            <w:vAlign w:val="center"/>
          </w:tcPr>
          <w:p w14:paraId="7115F6AD">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center"/>
            </w:pPr>
            <w:r>
              <w:rPr>
                <w:rStyle w:val="10"/>
                <w:sz w:val="18"/>
                <w:szCs w:val="18"/>
              </w:rPr>
              <w:t>√</w:t>
            </w:r>
          </w:p>
        </w:tc>
        <w:tc>
          <w:tcPr>
            <w:tcW w:w="1410" w:type="dxa"/>
            <w:shd w:val="clear" w:color="auto" w:fill="auto"/>
            <w:vAlign w:val="center"/>
          </w:tcPr>
          <w:p w14:paraId="7E4B4E06">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center"/>
            </w:pPr>
            <w:r>
              <w:rPr>
                <w:rStyle w:val="10"/>
                <w:sz w:val="18"/>
                <w:szCs w:val="18"/>
              </w:rPr>
              <w:t>√</w:t>
            </w:r>
          </w:p>
        </w:tc>
        <w:tc>
          <w:tcPr>
            <w:tcW w:w="1425" w:type="dxa"/>
            <w:shd w:val="clear" w:color="auto" w:fill="auto"/>
            <w:vAlign w:val="center"/>
          </w:tcPr>
          <w:p w14:paraId="7896F51F">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center"/>
            </w:pPr>
            <w:r>
              <w:t> </w:t>
            </w:r>
          </w:p>
        </w:tc>
        <w:tc>
          <w:tcPr>
            <w:tcW w:w="1410" w:type="dxa"/>
            <w:shd w:val="clear" w:color="auto" w:fill="auto"/>
            <w:vAlign w:val="center"/>
          </w:tcPr>
          <w:p w14:paraId="09993B37">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center"/>
            </w:pPr>
            <w:r>
              <w:t> </w:t>
            </w:r>
          </w:p>
        </w:tc>
      </w:tr>
      <w:tr w14:paraId="2B12821C">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blCellSpacing w:w="0" w:type="dxa"/>
        </w:trPr>
        <w:tc>
          <w:tcPr>
            <w:tcW w:w="1695" w:type="dxa"/>
            <w:shd w:val="clear" w:color="auto" w:fill="auto"/>
            <w:vAlign w:val="center"/>
          </w:tcPr>
          <w:p w14:paraId="57E921B2">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rPr>
                <w:sz w:val="18"/>
                <w:szCs w:val="18"/>
              </w:rPr>
              <w:t>24 CVBS Input</w:t>
            </w:r>
          </w:p>
        </w:tc>
        <w:tc>
          <w:tcPr>
            <w:tcW w:w="1425" w:type="dxa"/>
            <w:shd w:val="clear" w:color="auto" w:fill="auto"/>
            <w:vAlign w:val="center"/>
          </w:tcPr>
          <w:p w14:paraId="0B6FBBD1">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center"/>
            </w:pPr>
            <w:r>
              <w:t> </w:t>
            </w:r>
          </w:p>
        </w:tc>
        <w:tc>
          <w:tcPr>
            <w:tcW w:w="1410" w:type="dxa"/>
            <w:shd w:val="clear" w:color="auto" w:fill="auto"/>
            <w:vAlign w:val="center"/>
          </w:tcPr>
          <w:p w14:paraId="5C7C248A">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center"/>
            </w:pPr>
            <w:r>
              <w:t> </w:t>
            </w:r>
          </w:p>
        </w:tc>
        <w:tc>
          <w:tcPr>
            <w:tcW w:w="1560" w:type="dxa"/>
            <w:shd w:val="clear" w:color="auto" w:fill="auto"/>
            <w:vAlign w:val="center"/>
          </w:tcPr>
          <w:p w14:paraId="6D488E87">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center"/>
            </w:pPr>
            <w:r>
              <w:t> </w:t>
            </w:r>
          </w:p>
        </w:tc>
        <w:tc>
          <w:tcPr>
            <w:tcW w:w="1410" w:type="dxa"/>
            <w:shd w:val="clear" w:color="auto" w:fill="auto"/>
            <w:vAlign w:val="center"/>
          </w:tcPr>
          <w:p w14:paraId="34A31AA2">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center"/>
            </w:pPr>
            <w:r>
              <w:t> </w:t>
            </w:r>
          </w:p>
        </w:tc>
        <w:tc>
          <w:tcPr>
            <w:tcW w:w="1425" w:type="dxa"/>
            <w:shd w:val="clear" w:color="auto" w:fill="auto"/>
            <w:vAlign w:val="center"/>
          </w:tcPr>
          <w:p w14:paraId="36A60B55">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center"/>
            </w:pPr>
            <w:r>
              <w:rPr>
                <w:rStyle w:val="10"/>
                <w:sz w:val="18"/>
                <w:szCs w:val="18"/>
              </w:rPr>
              <w:t>√</w:t>
            </w:r>
          </w:p>
        </w:tc>
        <w:tc>
          <w:tcPr>
            <w:tcW w:w="1410" w:type="dxa"/>
            <w:shd w:val="clear" w:color="auto" w:fill="auto"/>
            <w:vAlign w:val="center"/>
          </w:tcPr>
          <w:p w14:paraId="6E031BE6">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center"/>
            </w:pPr>
            <w:r>
              <w:rPr>
                <w:rStyle w:val="10"/>
                <w:sz w:val="18"/>
                <w:szCs w:val="18"/>
              </w:rPr>
              <w:t>√</w:t>
            </w:r>
          </w:p>
        </w:tc>
      </w:tr>
      <w:tr w14:paraId="6154C0A0">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CellSpacing w:w="0" w:type="dxa"/>
        </w:trPr>
        <w:tc>
          <w:tcPr>
            <w:tcW w:w="1695" w:type="dxa"/>
            <w:shd w:val="clear" w:color="auto" w:fill="auto"/>
            <w:vAlign w:val="center"/>
          </w:tcPr>
          <w:p w14:paraId="158E837C">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rPr>
                <w:sz w:val="18"/>
                <w:szCs w:val="18"/>
              </w:rPr>
              <w:t>Scrambling function</w:t>
            </w:r>
          </w:p>
        </w:tc>
        <w:tc>
          <w:tcPr>
            <w:tcW w:w="1425" w:type="dxa"/>
            <w:shd w:val="clear" w:color="auto" w:fill="auto"/>
            <w:vAlign w:val="center"/>
          </w:tcPr>
          <w:p w14:paraId="5A7D6B33">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center"/>
            </w:pPr>
            <w:r>
              <w:rPr>
                <w:rStyle w:val="10"/>
                <w:sz w:val="18"/>
                <w:szCs w:val="18"/>
              </w:rPr>
              <w:t>√</w:t>
            </w:r>
          </w:p>
        </w:tc>
        <w:tc>
          <w:tcPr>
            <w:tcW w:w="1410" w:type="dxa"/>
            <w:shd w:val="clear" w:color="auto" w:fill="auto"/>
            <w:vAlign w:val="center"/>
          </w:tcPr>
          <w:p w14:paraId="3522789D">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center"/>
            </w:pPr>
            <w:r>
              <w:t> </w:t>
            </w:r>
          </w:p>
        </w:tc>
        <w:tc>
          <w:tcPr>
            <w:tcW w:w="1560" w:type="dxa"/>
            <w:shd w:val="clear" w:color="auto" w:fill="auto"/>
            <w:vAlign w:val="center"/>
          </w:tcPr>
          <w:p w14:paraId="54DE5E0A">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center"/>
            </w:pPr>
            <w:r>
              <w:rPr>
                <w:rStyle w:val="10"/>
                <w:sz w:val="18"/>
                <w:szCs w:val="18"/>
              </w:rPr>
              <w:t>√</w:t>
            </w:r>
          </w:p>
        </w:tc>
        <w:tc>
          <w:tcPr>
            <w:tcW w:w="1410" w:type="dxa"/>
            <w:shd w:val="clear" w:color="auto" w:fill="auto"/>
            <w:vAlign w:val="center"/>
          </w:tcPr>
          <w:p w14:paraId="4A3E6FBA">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center"/>
            </w:pPr>
            <w:r>
              <w:t> </w:t>
            </w:r>
          </w:p>
        </w:tc>
        <w:tc>
          <w:tcPr>
            <w:tcW w:w="1425" w:type="dxa"/>
            <w:shd w:val="clear" w:color="auto" w:fill="auto"/>
            <w:vAlign w:val="center"/>
          </w:tcPr>
          <w:p w14:paraId="5F477E52">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center"/>
            </w:pPr>
            <w:r>
              <w:rPr>
                <w:rStyle w:val="10"/>
                <w:sz w:val="18"/>
                <w:szCs w:val="18"/>
              </w:rPr>
              <w:t>√</w:t>
            </w:r>
          </w:p>
        </w:tc>
        <w:tc>
          <w:tcPr>
            <w:tcW w:w="1410" w:type="dxa"/>
            <w:shd w:val="clear" w:color="auto" w:fill="auto"/>
            <w:vAlign w:val="center"/>
          </w:tcPr>
          <w:p w14:paraId="384E4153">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center"/>
            </w:pPr>
            <w:r>
              <w:t> </w:t>
            </w:r>
          </w:p>
        </w:tc>
      </w:tr>
    </w:tbl>
    <w:p w14:paraId="090C9418">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pPr>
      <w:r>
        <w:rPr>
          <w:rFonts w:hint="default" w:ascii="Verdana" w:hAnsi="Verdana" w:cs="Verdana"/>
          <w:i w:val="0"/>
          <w:iCs w:val="0"/>
          <w:caps w:val="0"/>
          <w:color w:val="333333"/>
          <w:spacing w:val="0"/>
          <w:sz w:val="18"/>
          <w:szCs w:val="18"/>
          <w:shd w:val="clear" w:fill="FEFCFD"/>
        </w:rPr>
        <w:t> </w:t>
      </w:r>
    </w:p>
    <w:p w14:paraId="39428CA6">
      <w:pPr>
        <w:keepNext w:val="0"/>
        <w:keepLines w:val="0"/>
        <w:widowControl/>
        <w:suppressLineNumbers w:val="0"/>
        <w:shd w:val="clear" w:fill="F2F2F4"/>
        <w:spacing w:before="0" w:beforeAutospacing="0" w:after="0" w:afterAutospacing="0"/>
        <w:ind w:left="0" w:right="0" w:firstLine="0"/>
        <w:jc w:val="left"/>
        <w:rPr>
          <w:rFonts w:hint="default" w:ascii="Verdana" w:hAnsi="Verdana" w:cs="Verdana"/>
          <w:i w:val="0"/>
          <w:iCs w:val="0"/>
          <w:caps w:val="0"/>
          <w:color w:val="333333"/>
          <w:spacing w:val="0"/>
          <w:sz w:val="18"/>
          <w:szCs w:val="18"/>
        </w:rPr>
      </w:pPr>
    </w:p>
    <w:p w14:paraId="5092CDFE">
      <w:pPr>
        <w:rPr>
          <w:rFonts w:hint="default" w:ascii="Verdana" w:hAnsi="Verdana" w:cs="Verdana"/>
          <w:b w:val="0"/>
          <w:i w:val="0"/>
          <w:strike w:val="0"/>
          <w:color w:val="000000"/>
          <w:sz w:val="28"/>
          <w:lang w:val="en-US" w:eastAsia="zh-CN"/>
        </w:rPr>
      </w:pPr>
    </w:p>
    <w:p w14:paraId="2DEC12E9">
      <w:pPr>
        <w:rPr>
          <w:rFonts w:hint="eastAsia" w:ascii="Verdana" w:hAnsi="Verdana" w:cs="Verdana"/>
          <w:b/>
          <w:i w:val="0"/>
          <w:strike w:val="0"/>
          <w:color w:val="000000"/>
          <w:sz w:val="22"/>
          <w:lang w:val="en-US" w:eastAsia="zh-CN"/>
        </w:rPr>
      </w:pPr>
      <w:r>
        <w:rPr>
          <w:rFonts w:hint="eastAsia" w:ascii="Verdana" w:hAnsi="Verdana" w:cs="Verdana"/>
          <w:b/>
          <w:i w:val="0"/>
          <w:strike w:val="0"/>
          <w:color w:val="000000"/>
          <w:sz w:val="22"/>
          <w:lang w:val="en-US" w:eastAsia="zh-CN"/>
        </w:rPr>
        <w:t>About Us</w:t>
      </w:r>
    </w:p>
    <w:p w14:paraId="498D2EA3">
      <w:pPr>
        <w:rPr>
          <w:rFonts w:hint="eastAsia" w:ascii="Verdana" w:hAnsi="Verdana" w:cs="Verdana"/>
          <w:b w:val="0"/>
          <w:i w:val="0"/>
          <w:strike w:val="0"/>
          <w:color w:val="000000"/>
          <w:sz w:val="18"/>
          <w:lang w:val="en-US" w:eastAsia="zh-CN"/>
        </w:rPr>
      </w:pPr>
      <w:r>
        <w:rPr>
          <w:rFonts w:hint="eastAsia" w:ascii="Verdana" w:hAnsi="Verdana" w:cs="Verdana"/>
          <w:b w:val="0"/>
          <w:i w:val="0"/>
          <w:strike w:val="0"/>
          <w:color w:val="000000"/>
          <w:sz w:val="18"/>
          <w:lang w:val="en-US" w:eastAsia="zh-CN"/>
        </w:rPr>
        <w:t xml:space="preserve">  FMUSER is a company specializing in broadcasting and television transmission systems and integrating hotel IPTV systems. The company was established in 2009 and has served over 180 countries worldwide. More than 20,000 television stations, radio stations, and hotel clients from different.</w:t>
      </w:r>
    </w:p>
    <w:p w14:paraId="22776543">
      <w:pPr>
        <w:rPr>
          <w:rFonts w:hint="eastAsia" w:ascii="Verdana" w:hAnsi="Verdana" w:cs="Verdana"/>
          <w:b w:val="0"/>
          <w:i w:val="0"/>
          <w:strike w:val="0"/>
          <w:color w:val="000000"/>
          <w:sz w:val="18"/>
          <w:lang w:val="en-US" w:eastAsia="zh-CN"/>
        </w:rPr>
      </w:pPr>
      <w:r>
        <w:rPr>
          <w:rFonts w:hint="eastAsia" w:ascii="Verdana" w:hAnsi="Verdana" w:cs="Verdana"/>
          <w:b w:val="0"/>
          <w:i w:val="0"/>
          <w:strike w:val="0"/>
          <w:color w:val="000000"/>
          <w:sz w:val="18"/>
          <w:lang w:val="en-US" w:eastAsia="zh-CN"/>
        </w:rPr>
        <w:t xml:space="preserve">        </w:t>
      </w:r>
    </w:p>
    <w:p w14:paraId="47E4EB13">
      <w:pPr>
        <w:rPr>
          <w:rFonts w:hint="default" w:ascii="Verdana" w:hAnsi="Verdana" w:cs="Verdana"/>
          <w:b w:val="0"/>
          <w:i w:val="0"/>
          <w:strike w:val="0"/>
          <w:color w:val="000000"/>
          <w:sz w:val="18"/>
          <w:lang w:val="en-US" w:eastAsia="zh-CN"/>
        </w:rPr>
      </w:pPr>
      <w:r>
        <w:rPr>
          <w:rFonts w:hint="eastAsia" w:ascii="Verdana" w:hAnsi="Verdana" w:cs="Verdana"/>
          <w:b w:val="0"/>
          <w:i w:val="0"/>
          <w:strike w:val="0"/>
          <w:color w:val="000000"/>
          <w:sz w:val="18"/>
          <w:lang w:val="en-US" w:eastAsia="zh-CN"/>
        </w:rPr>
        <w:t xml:space="preserve">   Contact:Tomleequan    Email：sales@fmuser.com    whatsapp: +8613922702227</w:t>
      </w:r>
    </w:p>
    <w:sectPr>
      <w:headerReference r:id="rId3" w:type="default"/>
      <w:footerReference r:id="rId4" w:type="default"/>
      <w:pgSz w:w="11906" w:h="16838"/>
      <w:pgMar w:top="1440" w:right="1080" w:bottom="1440" w:left="108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Verdana">
    <w:panose1 w:val="020B0604030504040204"/>
    <w:charset w:val="00"/>
    <w:family w:val="auto"/>
    <w:pitch w:val="default"/>
    <w:sig w:usb0="A00006FF" w:usb1="4000205B" w:usb2="00000010" w:usb3="00000000" w:csb0="2000019F" w:csb1="00000000"/>
  </w:font>
  <w:font w:name="微软雅黑">
    <w:panose1 w:val="020B0503020204020204"/>
    <w:charset w:val="86"/>
    <w:family w:val="swiss"/>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1006DF">
    <w:pPr>
      <w:pStyle w:val="5"/>
      <w:wordWrap w:val="0"/>
      <w:jc w:val="right"/>
      <w:rPr>
        <w:rFonts w:ascii="微软雅黑" w:hAnsi="微软雅黑" w:eastAsia="微软雅黑"/>
      </w:rPr>
    </w:pPr>
    <w:r>
      <w:rPr>
        <w:rFonts w:ascii="微软雅黑" w:hAnsi="微软雅黑" w:eastAsia="微软雅黑"/>
      </w:rPr>
      <w:drawing>
        <wp:anchor distT="0" distB="0" distL="114300" distR="114300" simplePos="0" relativeHeight="251659264" behindDoc="0" locked="0" layoutInCell="1" allowOverlap="1">
          <wp:simplePos x="0" y="0"/>
          <wp:positionH relativeFrom="column">
            <wp:posOffset>8255</wp:posOffset>
          </wp:positionH>
          <wp:positionV relativeFrom="paragraph">
            <wp:posOffset>-86360</wp:posOffset>
          </wp:positionV>
          <wp:extent cx="903605" cy="346075"/>
          <wp:effectExtent l="0" t="0" r="10795" b="0"/>
          <wp:wrapNone/>
          <wp:docPr id="4" name="图片 4" descr="Fmuser标志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Fmuser标志1.png"/>
                  <pic:cNvPicPr>
                    <a:picLocks noChangeAspect="1" noChangeArrowheads="1"/>
                  </pic:cNvPicPr>
                </pic:nvPicPr>
                <pic:blipFill>
                  <a:blip r:embed="rId1"/>
                  <a:srcRect/>
                  <a:stretch>
                    <a:fillRect/>
                  </a:stretch>
                </pic:blipFill>
                <pic:spPr>
                  <a:xfrm>
                    <a:off x="0" y="0"/>
                    <a:ext cx="903605" cy="346075"/>
                  </a:xfrm>
                  <a:prstGeom prst="rect">
                    <a:avLst/>
                  </a:prstGeom>
                  <a:noFill/>
                  <a:ln w="9525">
                    <a:noFill/>
                    <a:miter lim="800000"/>
                    <a:headEnd/>
                    <a:tailEnd/>
                  </a:ln>
                </pic:spPr>
              </pic:pic>
            </a:graphicData>
          </a:graphic>
        </wp:anchor>
      </w:drawing>
    </w:r>
    <w:r>
      <w:rPr>
        <w:rFonts w:ascii="微软雅黑" w:hAnsi="微软雅黑" w:eastAsia="微软雅黑"/>
      </w:rPr>
      <w:pict>
        <v:shape id="_x0000_s1026" o:spid="_x0000_s1026" o:spt="136" type="#_x0000_t136" style="position:absolute;left:0pt;margin-left:-6.85pt;margin-top:331pt;height:71.25pt;width:525pt;mso-position-horizontal-relative:margin;mso-position-vertical-relative:margin;rotation:20643840f;z-index:-251656192;mso-width-relative:page;mso-height-relative:page;" fillcolor="#C0C0C0" filled="t" stroked="f" coordsize="21600,21600" o:allowincell="f">
          <v:path/>
          <v:fill on="t" opacity="32768f" focussize="0,0"/>
          <v:stroke on="f"/>
          <v:imagedata o:title=""/>
          <o:lock v:ext="edit"/>
          <v:textpath on="t" fitshape="t" fitpath="t" trim="f" xscale="f" string="FMUSER 广州汉婷" style="font-family:华文细黑;font-size:66pt;v-text-align:center;"/>
        </v:shape>
      </w:pict>
    </w:r>
    <w:r>
      <w:rPr>
        <w:rFonts w:hint="eastAsia" w:ascii="微软雅黑" w:hAnsi="微软雅黑" w:eastAsia="微软雅黑"/>
      </w:rPr>
      <w:t>Contact:Tomleequan    Email：</w:t>
    </w:r>
    <w:r>
      <w:rPr>
        <w:rFonts w:hint="eastAsia" w:ascii="微软雅黑" w:hAnsi="微软雅黑" w:eastAsia="微软雅黑"/>
      </w:rPr>
      <w:fldChar w:fldCharType="begin"/>
    </w:r>
    <w:r>
      <w:rPr>
        <w:rFonts w:hint="eastAsia" w:ascii="微软雅黑" w:hAnsi="微软雅黑" w:eastAsia="微软雅黑"/>
      </w:rPr>
      <w:instrText xml:space="preserve"> HYPERLINK "mailto:sales@fmuser.com" </w:instrText>
    </w:r>
    <w:r>
      <w:rPr>
        <w:rFonts w:hint="eastAsia" w:ascii="微软雅黑" w:hAnsi="微软雅黑" w:eastAsia="微软雅黑"/>
      </w:rPr>
      <w:fldChar w:fldCharType="separate"/>
    </w:r>
    <w:r>
      <w:rPr>
        <w:rStyle w:val="12"/>
        <w:rFonts w:hint="eastAsia" w:ascii="微软雅黑" w:hAnsi="微软雅黑" w:eastAsia="微软雅黑"/>
      </w:rPr>
      <w:t>sales@fmuser.com</w:t>
    </w:r>
    <w:r>
      <w:rPr>
        <w:rFonts w:hint="eastAsia" w:ascii="微软雅黑" w:hAnsi="微软雅黑" w:eastAsia="微软雅黑"/>
      </w:rPr>
      <w:fldChar w:fldCharType="end"/>
    </w:r>
    <w:r>
      <w:rPr>
        <w:rFonts w:hint="eastAsia" w:ascii="微软雅黑" w:hAnsi="微软雅黑" w:eastAsia="微软雅黑"/>
      </w:rPr>
      <w:t xml:space="preserve">    whatsapp: </w:t>
    </w:r>
    <w:r>
      <w:fldChar w:fldCharType="begin"/>
    </w:r>
    <w:r>
      <w:instrText xml:space="preserve"> HYPERLINK "https://api.whatsapp.com/send/?phone=8613922702227&amp;text=Hello-I-visited-your-WP-IPTV-headend-site-and-I-need-your-solutions" </w:instrText>
    </w:r>
    <w:r>
      <w:fldChar w:fldCharType="separate"/>
    </w:r>
    <w:r>
      <w:rPr>
        <w:rStyle w:val="12"/>
        <w:rFonts w:hint="eastAsia" w:ascii="微软雅黑" w:hAnsi="微软雅黑" w:eastAsia="微软雅黑"/>
      </w:rPr>
      <w:t>+8613922702227</w:t>
    </w:r>
    <w:r>
      <w:rPr>
        <w:rStyle w:val="12"/>
        <w:rFonts w:hint="eastAsia" w:ascii="微软雅黑" w:hAnsi="微软雅黑" w:eastAsia="微软雅黑"/>
      </w:rPr>
      <w:fldChar w:fldCharType="end"/>
    </w:r>
  </w:p>
  <w:p w14:paraId="72FCA6E9">
    <w:pPr>
      <w:pStyle w:val="4"/>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F1C5A63">
    <w:pPr>
      <w:pStyle w:val="5"/>
      <w:wordWrap w:val="0"/>
      <w:jc w:val="right"/>
      <w:rPr>
        <w:rFonts w:ascii="微软雅黑" w:hAnsi="微软雅黑" w:eastAsia="微软雅黑"/>
      </w:rPr>
    </w:pPr>
    <w:r>
      <w:rPr>
        <w:rFonts w:ascii="微软雅黑" w:hAnsi="微软雅黑" w:eastAsia="微软雅黑"/>
      </w:rPr>
      <w:drawing>
        <wp:anchor distT="0" distB="0" distL="114300" distR="114300" simplePos="0" relativeHeight="251661312" behindDoc="0" locked="0" layoutInCell="1" allowOverlap="1">
          <wp:simplePos x="0" y="0"/>
          <wp:positionH relativeFrom="column">
            <wp:posOffset>8255</wp:posOffset>
          </wp:positionH>
          <wp:positionV relativeFrom="paragraph">
            <wp:posOffset>-64135</wp:posOffset>
          </wp:positionV>
          <wp:extent cx="846455" cy="323850"/>
          <wp:effectExtent l="0" t="0" r="10795" b="0"/>
          <wp:wrapNone/>
          <wp:docPr id="5" name="图片 4" descr="Fmuser标志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4" descr="Fmuser标志1.png"/>
                  <pic:cNvPicPr>
                    <a:picLocks noChangeAspect="1" noChangeArrowheads="1"/>
                  </pic:cNvPicPr>
                </pic:nvPicPr>
                <pic:blipFill>
                  <a:blip r:embed="rId1"/>
                  <a:srcRect/>
                  <a:stretch>
                    <a:fillRect/>
                  </a:stretch>
                </pic:blipFill>
                <pic:spPr>
                  <a:xfrm>
                    <a:off x="0" y="0"/>
                    <a:ext cx="846455" cy="323850"/>
                  </a:xfrm>
                  <a:prstGeom prst="rect">
                    <a:avLst/>
                  </a:prstGeom>
                  <a:noFill/>
                  <a:ln w="9525">
                    <a:noFill/>
                    <a:miter lim="800000"/>
                    <a:headEnd/>
                    <a:tailEnd/>
                  </a:ln>
                </pic:spPr>
              </pic:pic>
            </a:graphicData>
          </a:graphic>
        </wp:anchor>
      </w:drawing>
    </w:r>
    <w:r>
      <w:rPr>
        <w:rFonts w:ascii="微软雅黑" w:hAnsi="微软雅黑" w:eastAsia="微软雅黑"/>
      </w:rPr>
      <w:pict>
        <v:shape id="_x0000_s1027" o:spid="_x0000_s1027" o:spt="136" type="#_x0000_t136" style="position:absolute;left:0pt;margin-left:-6.85pt;margin-top:331pt;height:71.25pt;width:525pt;mso-position-horizontal-relative:margin;mso-position-vertical-relative:margin;rotation:20643840f;z-index:-251654144;mso-width-relative:page;mso-height-relative:page;" fillcolor="#C0C0C0" filled="t" stroked="f" coordsize="21600,21600" o:allowincell="f">
          <v:path/>
          <v:fill on="t" opacity="32768f" focussize="0,0"/>
          <v:stroke on="f"/>
          <v:imagedata o:title=""/>
          <o:lock v:ext="edit"/>
          <v:textpath on="t" fitshape="t" fitpath="t" trim="f" xscale="f" string="FMUSER 广州汉婷" style="font-family:华文细黑;font-size:66pt;v-text-align:center;"/>
        </v:shape>
      </w:pict>
    </w:r>
    <w:r>
      <w:rPr>
        <w:rFonts w:hint="eastAsia" w:ascii="微软雅黑" w:hAnsi="微软雅黑" w:eastAsia="微软雅黑"/>
      </w:rPr>
      <w:t>Contact:Tomleequan    Email：</w:t>
    </w:r>
    <w:r>
      <w:rPr>
        <w:rFonts w:hint="eastAsia" w:ascii="微软雅黑" w:hAnsi="微软雅黑" w:eastAsia="微软雅黑"/>
      </w:rPr>
      <w:fldChar w:fldCharType="begin"/>
    </w:r>
    <w:r>
      <w:rPr>
        <w:rFonts w:hint="eastAsia" w:ascii="微软雅黑" w:hAnsi="微软雅黑" w:eastAsia="微软雅黑"/>
      </w:rPr>
      <w:instrText xml:space="preserve"> HYPERLINK "mailto:sales@fmuser.com" </w:instrText>
    </w:r>
    <w:r>
      <w:rPr>
        <w:rFonts w:hint="eastAsia" w:ascii="微软雅黑" w:hAnsi="微软雅黑" w:eastAsia="微软雅黑"/>
      </w:rPr>
      <w:fldChar w:fldCharType="separate"/>
    </w:r>
    <w:r>
      <w:rPr>
        <w:rStyle w:val="12"/>
        <w:rFonts w:hint="eastAsia" w:ascii="微软雅黑" w:hAnsi="微软雅黑" w:eastAsia="微软雅黑"/>
      </w:rPr>
      <w:t>sales@fmuser.com</w:t>
    </w:r>
    <w:r>
      <w:rPr>
        <w:rFonts w:hint="eastAsia" w:ascii="微软雅黑" w:hAnsi="微软雅黑" w:eastAsia="微软雅黑"/>
      </w:rPr>
      <w:fldChar w:fldCharType="end"/>
    </w:r>
    <w:r>
      <w:rPr>
        <w:rFonts w:hint="eastAsia" w:ascii="微软雅黑" w:hAnsi="微软雅黑" w:eastAsia="微软雅黑"/>
      </w:rPr>
      <w:t xml:space="preserve">    whatsapp: </w:t>
    </w:r>
    <w:r>
      <w:fldChar w:fldCharType="begin"/>
    </w:r>
    <w:r>
      <w:instrText xml:space="preserve"> HYPERLINK "https://api.whatsapp.com/send/?phone=8613922702227&amp;text=Hello-I-visited-your-WP-IPTV-headend-site-and-I-need-your-solutions" </w:instrText>
    </w:r>
    <w:r>
      <w:fldChar w:fldCharType="separate"/>
    </w:r>
    <w:r>
      <w:rPr>
        <w:rStyle w:val="12"/>
        <w:rFonts w:hint="eastAsia" w:ascii="微软雅黑" w:hAnsi="微软雅黑" w:eastAsia="微软雅黑"/>
      </w:rPr>
      <w:t>+8613922702227</w:t>
    </w:r>
    <w:r>
      <w:rPr>
        <w:rStyle w:val="12"/>
        <w:rFonts w:hint="eastAsia" w:ascii="微软雅黑" w:hAnsi="微软雅黑" w:eastAsia="微软雅黑"/>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7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hdrShapeDefaults>
    <o:shapelayout v:ext="edit">
      <o:idmap v:ext="edit" data="1"/>
    </o:shapelayout>
  </w:hdrShapeDefaults>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2"/>
  </w:compat>
  <w:rsids>
    <w:rsidRoot w:val="008D6808"/>
    <w:rsid w:val="00020F1A"/>
    <w:rsid w:val="0004363E"/>
    <w:rsid w:val="000C61CB"/>
    <w:rsid w:val="001D0C80"/>
    <w:rsid w:val="001E63E5"/>
    <w:rsid w:val="00215238"/>
    <w:rsid w:val="00227839"/>
    <w:rsid w:val="00270F98"/>
    <w:rsid w:val="003743F3"/>
    <w:rsid w:val="003F2047"/>
    <w:rsid w:val="00444478"/>
    <w:rsid w:val="00453C05"/>
    <w:rsid w:val="00465307"/>
    <w:rsid w:val="0049468E"/>
    <w:rsid w:val="00622ACE"/>
    <w:rsid w:val="00665764"/>
    <w:rsid w:val="00731840"/>
    <w:rsid w:val="007349B0"/>
    <w:rsid w:val="007359E2"/>
    <w:rsid w:val="0077681E"/>
    <w:rsid w:val="00841C45"/>
    <w:rsid w:val="008D6808"/>
    <w:rsid w:val="00952937"/>
    <w:rsid w:val="009870DB"/>
    <w:rsid w:val="00A16F8C"/>
    <w:rsid w:val="00A35CEF"/>
    <w:rsid w:val="00AE759F"/>
    <w:rsid w:val="00AF7C10"/>
    <w:rsid w:val="00B11FEF"/>
    <w:rsid w:val="00B4381C"/>
    <w:rsid w:val="00B539FF"/>
    <w:rsid w:val="00B56E04"/>
    <w:rsid w:val="00BD4043"/>
    <w:rsid w:val="00C44FAF"/>
    <w:rsid w:val="00D24477"/>
    <w:rsid w:val="00F268A0"/>
    <w:rsid w:val="00F714FF"/>
    <w:rsid w:val="00F7593F"/>
    <w:rsid w:val="00FC60FC"/>
    <w:rsid w:val="033D434A"/>
    <w:rsid w:val="08EE779D"/>
    <w:rsid w:val="0A680B1B"/>
    <w:rsid w:val="0DCB1FFF"/>
    <w:rsid w:val="0E1A17D9"/>
    <w:rsid w:val="0E714EC9"/>
    <w:rsid w:val="0FC87CEA"/>
    <w:rsid w:val="101C4557"/>
    <w:rsid w:val="15C25510"/>
    <w:rsid w:val="18AE427D"/>
    <w:rsid w:val="18E81EA3"/>
    <w:rsid w:val="1B974A15"/>
    <w:rsid w:val="1CDC4CA0"/>
    <w:rsid w:val="1FCC39C5"/>
    <w:rsid w:val="203E41B9"/>
    <w:rsid w:val="20F61905"/>
    <w:rsid w:val="2199682E"/>
    <w:rsid w:val="239E3C7B"/>
    <w:rsid w:val="27B55639"/>
    <w:rsid w:val="2A752F8B"/>
    <w:rsid w:val="2B306DDB"/>
    <w:rsid w:val="2C665CEA"/>
    <w:rsid w:val="2D193374"/>
    <w:rsid w:val="2E0F6BE8"/>
    <w:rsid w:val="314F3E41"/>
    <w:rsid w:val="36D20872"/>
    <w:rsid w:val="3B533162"/>
    <w:rsid w:val="45872050"/>
    <w:rsid w:val="478E224E"/>
    <w:rsid w:val="485E04E5"/>
    <w:rsid w:val="487316FE"/>
    <w:rsid w:val="49B75FAC"/>
    <w:rsid w:val="4E4A4BF6"/>
    <w:rsid w:val="4F8D25ED"/>
    <w:rsid w:val="51AD130D"/>
    <w:rsid w:val="540A3FAB"/>
    <w:rsid w:val="562E484B"/>
    <w:rsid w:val="56834992"/>
    <w:rsid w:val="5930748A"/>
    <w:rsid w:val="59933671"/>
    <w:rsid w:val="59DE75D1"/>
    <w:rsid w:val="5AA83521"/>
    <w:rsid w:val="5EEA5249"/>
    <w:rsid w:val="609213A6"/>
    <w:rsid w:val="61BA6334"/>
    <w:rsid w:val="63C27F07"/>
    <w:rsid w:val="68AD6386"/>
    <w:rsid w:val="6D7A6503"/>
    <w:rsid w:val="70757613"/>
    <w:rsid w:val="70B756B4"/>
    <w:rsid w:val="73270F88"/>
    <w:rsid w:val="74455F31"/>
    <w:rsid w:val="7540100C"/>
    <w:rsid w:val="77935A18"/>
    <w:rsid w:val="7B8E7427"/>
    <w:rsid w:val="7D244470"/>
    <w:rsid w:val="7E294DD1"/>
    <w:rsid w:val="7EAE425E"/>
    <w:rsid w:val="7FDF1E6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5"/>
    <w:basedOn w:val="1"/>
    <w:next w:val="1"/>
    <w:semiHidden/>
    <w:unhideWhenUsed/>
    <w:qFormat/>
    <w:uiPriority w:val="9"/>
    <w:pPr>
      <w:spacing w:before="0" w:beforeAutospacing="1" w:after="0" w:afterAutospacing="1"/>
      <w:jc w:val="left"/>
    </w:pPr>
    <w:rPr>
      <w:rFonts w:hint="eastAsia" w:ascii="宋体" w:hAnsi="宋体" w:eastAsia="宋体" w:cs="宋体"/>
      <w:b/>
      <w:bCs/>
      <w:kern w:val="0"/>
      <w:sz w:val="20"/>
      <w:szCs w:val="20"/>
      <w:lang w:val="en-US" w:eastAsia="zh-CN" w:bidi="ar"/>
    </w:rPr>
  </w:style>
  <w:style w:type="character" w:default="1" w:styleId="9">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3">
    <w:name w:val="Balloon Text"/>
    <w:basedOn w:val="1"/>
    <w:link w:val="16"/>
    <w:semiHidden/>
    <w:unhideWhenUsed/>
    <w:qFormat/>
    <w:uiPriority w:val="99"/>
    <w:rPr>
      <w:sz w:val="18"/>
      <w:szCs w:val="18"/>
    </w:rPr>
  </w:style>
  <w:style w:type="paragraph" w:styleId="4">
    <w:name w:val="footer"/>
    <w:basedOn w:val="1"/>
    <w:link w:val="14"/>
    <w:semiHidden/>
    <w:unhideWhenUsed/>
    <w:qFormat/>
    <w:uiPriority w:val="99"/>
    <w:pPr>
      <w:tabs>
        <w:tab w:val="center" w:pos="4153"/>
        <w:tab w:val="right" w:pos="8306"/>
      </w:tabs>
      <w:snapToGrid w:val="0"/>
      <w:jc w:val="left"/>
    </w:pPr>
    <w:rPr>
      <w:sz w:val="18"/>
      <w:szCs w:val="18"/>
    </w:rPr>
  </w:style>
  <w:style w:type="paragraph" w:styleId="5">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6">
    <w:name w:val="Normal (Web)"/>
    <w:basedOn w:val="1"/>
    <w:semiHidden/>
    <w:unhideWhenUsed/>
    <w:qFormat/>
    <w:uiPriority w:val="99"/>
    <w:pPr>
      <w:spacing w:before="0" w:beforeAutospacing="1" w:after="0" w:afterAutospacing="1"/>
      <w:ind w:left="0" w:right="0"/>
      <w:jc w:val="left"/>
    </w:pPr>
    <w:rPr>
      <w:kern w:val="0"/>
      <w:sz w:val="24"/>
      <w:lang w:val="en-US" w:eastAsia="zh-CN" w:bidi="ar"/>
    </w:rPr>
  </w:style>
  <w:style w:type="table" w:styleId="8">
    <w:name w:val="Table Grid"/>
    <w:basedOn w:val="7"/>
    <w:qFormat/>
    <w:uiPriority w:val="59"/>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character" w:styleId="10">
    <w:name w:val="Strong"/>
    <w:basedOn w:val="9"/>
    <w:qFormat/>
    <w:uiPriority w:val="22"/>
    <w:rPr>
      <w:b/>
    </w:rPr>
  </w:style>
  <w:style w:type="character" w:styleId="11">
    <w:name w:val="FollowedHyperlink"/>
    <w:basedOn w:val="9"/>
    <w:semiHidden/>
    <w:unhideWhenUsed/>
    <w:qFormat/>
    <w:uiPriority w:val="99"/>
    <w:rPr>
      <w:color w:val="800080" w:themeColor="followedHyperlink"/>
      <w:u w:val="single"/>
    </w:rPr>
  </w:style>
  <w:style w:type="character" w:styleId="12">
    <w:name w:val="Hyperlink"/>
    <w:basedOn w:val="9"/>
    <w:unhideWhenUsed/>
    <w:qFormat/>
    <w:uiPriority w:val="99"/>
    <w:rPr>
      <w:color w:val="0000FF"/>
      <w:u w:val="single"/>
    </w:rPr>
  </w:style>
  <w:style w:type="character" w:customStyle="1" w:styleId="13">
    <w:name w:val="页眉 Char"/>
    <w:basedOn w:val="9"/>
    <w:link w:val="5"/>
    <w:semiHidden/>
    <w:qFormat/>
    <w:uiPriority w:val="99"/>
    <w:rPr>
      <w:sz w:val="18"/>
      <w:szCs w:val="18"/>
    </w:rPr>
  </w:style>
  <w:style w:type="character" w:customStyle="1" w:styleId="14">
    <w:name w:val="页脚 Char"/>
    <w:basedOn w:val="9"/>
    <w:link w:val="4"/>
    <w:semiHidden/>
    <w:qFormat/>
    <w:uiPriority w:val="99"/>
    <w:rPr>
      <w:sz w:val="18"/>
      <w:szCs w:val="18"/>
    </w:rPr>
  </w:style>
  <w:style w:type="paragraph" w:styleId="15">
    <w:name w:val="List Paragraph"/>
    <w:basedOn w:val="1"/>
    <w:qFormat/>
    <w:uiPriority w:val="34"/>
    <w:pPr>
      <w:ind w:firstLine="420" w:firstLineChars="200"/>
    </w:pPr>
    <w:rPr>
      <w:rFonts w:ascii="Times New Roman" w:hAnsi="Times New Roman" w:eastAsia="宋体" w:cs="Times New Roman"/>
      <w:szCs w:val="24"/>
    </w:rPr>
  </w:style>
  <w:style w:type="character" w:customStyle="1" w:styleId="16">
    <w:name w:val="批注框文本 Char"/>
    <w:basedOn w:val="9"/>
    <w:link w:val="3"/>
    <w:semiHidden/>
    <w:qFormat/>
    <w:uiPriority w:val="99"/>
    <w:rPr>
      <w:sz w:val="18"/>
      <w:szCs w:val="18"/>
    </w:rPr>
  </w:style>
</w:styles>
</file>

<file path=word/_rels/document.xml.rels><?xml version="1.0" encoding="UTF-8" standalone="yes"?>
<Relationships xmlns="http://schemas.openxmlformats.org/package/2006/relationships"><Relationship Id="rId9" Type="http://schemas.openxmlformats.org/officeDocument/2006/relationships/hyperlink" Target="https://english.dsdvb.com/Upload/images/Product/Encoder%20and%20Modulator/NDS3542HB/3EEECN_20190524031913.jpg" TargetMode="External"/><Relationship Id="rId8" Type="http://schemas.openxmlformats.org/officeDocument/2006/relationships/image" Target="media/image3.jpeg"/><Relationship Id="rId7" Type="http://schemas.openxmlformats.org/officeDocument/2006/relationships/hyperlink" Target="https://english.dsdvb.com/Upload/images/Product/Encoder%20and%20Modulator/NDS3542HB/3EEECN_20190430054508.jpg" TargetMode="External"/><Relationship Id="rId6" Type="http://schemas.openxmlformats.org/officeDocument/2006/relationships/image" Target="media/image2.jpeg"/><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6" Type="http://schemas.openxmlformats.org/officeDocument/2006/relationships/fontTable" Target="fontTable.xml"/><Relationship Id="rId15" Type="http://schemas.openxmlformats.org/officeDocument/2006/relationships/customXml" Target="../customXml/item1.xml"/><Relationship Id="rId14" Type="http://schemas.openxmlformats.org/officeDocument/2006/relationships/image" Target="media/image6.jpeg"/><Relationship Id="rId13" Type="http://schemas.openxmlformats.org/officeDocument/2006/relationships/hyperlink" Target="https://english.dsdvb.com/Upload/images/Product/Encoder%20and%20Modulator/NDS3542HB/3EEECN_20190524031834.jpg" TargetMode="External"/><Relationship Id="rId12" Type="http://schemas.openxmlformats.org/officeDocument/2006/relationships/image" Target="media/image5.jpeg"/><Relationship Id="rId11" Type="http://schemas.openxmlformats.org/officeDocument/2006/relationships/hyperlink" Target="https://english.dsdvb.com/Upload/images/Product/Encoder%20and%20Modulator/NDS3542HB/3EEECN_20190524031824.jpg" TargetMode="External"/><Relationship Id="rId10" Type="http://schemas.openxmlformats.org/officeDocument/2006/relationships/image" Target="media/image4.jpeg"/><Relationship Id="rId1" Type="http://schemas.openxmlformats.org/officeDocument/2006/relationships/styles" Target="styles.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7"/>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5</Pages>
  <Words>307</Words>
  <Characters>1919</Characters>
  <Lines>4</Lines>
  <Paragraphs>1</Paragraphs>
  <TotalTime>30</TotalTime>
  <ScaleCrop>false</ScaleCrop>
  <LinksUpToDate>false</LinksUpToDate>
  <CharactersWithSpaces>2177</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2024-03-18T11:01:00Z</dcterms:created>
  <dc:creator>AutoBVT</dc:creator>
  <cp:lastModifiedBy>苏晚晴</cp:lastModifiedBy>
  <dcterms:modified xsi:type="dcterms:W3CDTF">2026-08-11T02:42:16Z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eyJoZGlkIjoiYzc3MTBmZGMzMzQ4YTVlNjM4MTcxNGM5NWU5OGNmNTIiLCJ1c2VySWQiOiIxODgwMDI4MjQ4In0=</vt:lpwstr>
  </property>
  <property fmtid="{D5CDD505-2E9C-101B-9397-08002B2CF9AE}" pid="3" name="KSOProductBuildVer">
    <vt:lpwstr>2052-12.1.0.28043</vt:lpwstr>
  </property>
  <property fmtid="{D5CDD505-2E9C-101B-9397-08002B2CF9AE}" pid="4" name="ICV">
    <vt:lpwstr>3EA267FE38654E16AB0D6AF56450EEA5_13</vt:lpwstr>
  </property>
</Properties>
</file>