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85D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bookmarkStart w:id="0" w:name="_GoBack"/>
      <w:bookmarkEnd w:id="0"/>
      <w:r>
        <w:rPr>
          <w:rFonts w:hint="eastAsia" w:ascii="Verdana" w:hAnsi="Verdana" w:cs="Verdana"/>
          <w:b/>
          <w:i w:val="0"/>
          <w:strike w:val="0"/>
          <w:color w:val="000000"/>
          <w:sz w:val="28"/>
          <w:lang w:val="en-US" w:eastAsia="zh-CN"/>
        </w:rPr>
        <w:t>FMUSER FUQ-4654E Encoder Modulator Multi-input SDI-HDMI-YPbPr-CVBS-ASI DVB-S2X RF Output HEVC H.265 Encoding APSK Modulation Low-Latency for Professional Broadcast</w:t>
      </w:r>
    </w:p>
    <w:p w14:paraId="3A14A0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fujitsu"/>
            <wp:cNvGraphicFramePr/>
            <a:graphic xmlns:a="http://schemas.openxmlformats.org/drawingml/2006/main">
              <a:graphicData uri="http://schemas.openxmlformats.org/drawingml/2006/picture">
                <pic:pic xmlns:pic="http://schemas.openxmlformats.org/drawingml/2006/picture">
                  <pic:nvPicPr>
                    <pic:cNvPr id="1" name="图片 1" descr="fujitsu"/>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i w:val="0"/>
          <w:iCs w:val="0"/>
          <w:caps w:val="0"/>
          <w:color w:val="FF8C00"/>
          <w:spacing w:val="0"/>
          <w:sz w:val="18"/>
          <w:szCs w:val="18"/>
          <w:shd w:val="clear" w:fill="FEFCFD"/>
        </w:rPr>
        <w:t>Product Overview</w:t>
      </w:r>
    </w:p>
    <w:p w14:paraId="70B6BF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The FUQ-4654E integrates DVB-S/S2/S2X encoding and modulation, featuring pluggable modules for SDI/HDMI/YPbPr/CVBS inputs and ASI input for re-muxing. It encodes SD/HD programs and modulates them to RF output with low-latency modes. Controlled via web-based NMS or front-panel, this encoder modulator suits TV stations and DSNG uplinks for efficient broadcast transmission. </w:t>
      </w:r>
    </w:p>
    <w:p w14:paraId="0B2A31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rPr>
      </w:pPr>
      <w:r>
        <w:rPr>
          <w:rStyle w:val="10"/>
          <w:rFonts w:hint="eastAsia" w:ascii="Verdana" w:hAnsi="Verdana" w:cs="Verdana"/>
          <w:i w:val="0"/>
          <w:iCs w:val="0"/>
          <w:caps w:val="0"/>
          <w:color w:val="FF8C00"/>
          <w:spacing w:val="0"/>
          <w:sz w:val="18"/>
          <w:szCs w:val="18"/>
          <w:shd w:val="clear" w:fill="FEFCFD"/>
          <w:lang w:eastAsia="zh-CN"/>
        </w:rPr>
        <w:t>Key feature</w:t>
      </w:r>
      <w:r>
        <w:rPr>
          <w:rFonts w:hint="eastAsia"/>
        </w:rPr>
        <w:t xml:space="preserve">  </w:t>
      </w:r>
    </w:p>
    <w:p w14:paraId="117A76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Integrated pluggable modules for selecting HEVC/H.265, MPEG-4 AVC/H.264, or MPEG2 encoding.  </w:t>
      </w:r>
    </w:p>
    <w:p w14:paraId="02CAE0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Supports multi-format I/O including SDI/HDMI/YPbPr/CVBS/ASI inputs and DVB-S/S2/S2X RF output (950–2150MHz).  </w:t>
      </w:r>
    </w:p>
    <w:p w14:paraId="604C95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Features advanced modulation with configurable QPSK/8PSK/8APSK/16APSK/32APSK constellations and BISS encryption.  </w:t>
      </w:r>
    </w:p>
    <w:p w14:paraId="53C6D8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 xml:space="preserve">- Managed via Web NMS or front-panel with low-latency modes and 10MHz reference clock. </w:t>
      </w:r>
      <w:r>
        <w:rPr>
          <w:rFonts w:hint="eastAsia"/>
        </w:rPr>
        <w:t xml:space="preserve"> </w:t>
      </w:r>
    </w:p>
    <w:p w14:paraId="06FDF8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FCBF8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18"/>
          <w:szCs w:val="18"/>
          <w:shd w:val="clear" w:fill="FEFCFD"/>
        </w:rPr>
        <w:t>CID TEST SAMPLE ILLUSTRATION</w:t>
      </w:r>
    </w:p>
    <w:p w14:paraId="57D39F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81725" cy="4288155"/>
            <wp:effectExtent l="0" t="0" r="9525" b="1714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1725" cy="4288155"/>
                    </a:xfrm>
                    <a:prstGeom prst="rect">
                      <a:avLst/>
                    </a:prstGeom>
                    <a:noFill/>
                    <a:ln w="9525">
                      <a:noFill/>
                    </a:ln>
                  </pic:spPr>
                </pic:pic>
              </a:graphicData>
            </a:graphic>
          </wp:inline>
        </w:drawing>
      </w:r>
    </w:p>
    <w:p w14:paraId="7CC6E7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A8162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18"/>
          <w:szCs w:val="18"/>
          <w:shd w:val="clear" w:fill="FEFCFD"/>
        </w:rPr>
        <w:t>Principle Chart</w:t>
      </w:r>
    </w:p>
    <w:p w14:paraId="2513F7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1574165"/>
            <wp:effectExtent l="0" t="0" r="3810" b="6985"/>
            <wp:docPr id="1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57"/>
                    <pic:cNvPicPr>
                      <a:picLocks noChangeAspect="1"/>
                    </pic:cNvPicPr>
                  </pic:nvPicPr>
                  <pic:blipFill>
                    <a:blip r:embed="rId10"/>
                    <a:stretch>
                      <a:fillRect/>
                    </a:stretch>
                  </pic:blipFill>
                  <pic:spPr>
                    <a:xfrm>
                      <a:off x="0" y="0"/>
                      <a:ext cx="6187440" cy="1574165"/>
                    </a:xfrm>
                    <a:prstGeom prst="rect">
                      <a:avLst/>
                    </a:prstGeom>
                    <a:noFill/>
                    <a:ln w="9525">
                      <a:noFill/>
                    </a:ln>
                  </pic:spPr>
                </pic:pic>
              </a:graphicData>
            </a:graphic>
          </wp:inline>
        </w:drawing>
      </w:r>
    </w:p>
    <w:p w14:paraId="2DDD11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FCB8D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979E9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18"/>
          <w:szCs w:val="18"/>
          <w:shd w:val="clear" w:fill="FEFCFD"/>
        </w:rPr>
        <w:t>Technical Specifications</w:t>
      </w:r>
    </w:p>
    <w:p w14:paraId="15F4F3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shd w:val="clear" w:fill="FEFCFD"/>
        </w:rPr>
        <w:t> </w:t>
      </w:r>
    </w:p>
    <w:p w14:paraId="4F6CF3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476250" cy="476250"/>
            <wp:effectExtent l="0" t="0" r="0" b="0"/>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476250" cy="476250"/>
                    </a:xfrm>
                    <a:prstGeom prst="rect">
                      <a:avLst/>
                    </a:prstGeom>
                    <a:noFill/>
                    <a:ln w="9525">
                      <a:noFill/>
                    </a:ln>
                  </pic:spPr>
                </pic:pic>
              </a:graphicData>
            </a:graphic>
          </wp:inline>
        </w:drawing>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1264285"/>
            <wp:effectExtent l="0" t="0" r="0" b="0"/>
            <wp:docPr id="11"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IMG_259"/>
                    <pic:cNvPicPr>
                      <a:picLocks noChangeAspect="1"/>
                    </pic:cNvPicPr>
                  </pic:nvPicPr>
                  <pic:blipFill>
                    <a:blip r:embed="rId14"/>
                    <a:stretch>
                      <a:fillRect/>
                    </a:stretch>
                  </pic:blipFill>
                  <pic:spPr>
                    <a:xfrm>
                      <a:off x="0" y="0"/>
                      <a:ext cx="6187440" cy="1264285"/>
                    </a:xfrm>
                    <a:prstGeom prst="rect">
                      <a:avLst/>
                    </a:prstGeom>
                    <a:noFill/>
                    <a:ln w="9525">
                      <a:noFill/>
                    </a:ln>
                  </pic:spPr>
                </pic:pic>
              </a:graphicData>
            </a:graphic>
          </wp:inline>
        </w:drawing>
      </w:r>
    </w:p>
    <w:p w14:paraId="631F63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Single HDMI/SDI/YPbPr Input</w:t>
      </w:r>
    </w:p>
    <w:p w14:paraId="2DB7C3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shd w:val="clear" w:fill="FEFCFD"/>
        </w:rPr>
        <w:t> </w:t>
      </w:r>
    </w:p>
    <w:p w14:paraId="6CEF35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ascii="Arial" w:hAnsi="Arial" w:cs="Arial"/>
          <w:i w:val="0"/>
          <w:iCs w:val="0"/>
          <w:caps w:val="0"/>
          <w:color w:val="FF0000"/>
          <w:spacing w:val="0"/>
          <w:sz w:val="24"/>
          <w:szCs w:val="24"/>
          <w:shd w:val="clear" w:fill="FFFF00"/>
        </w:rPr>
        <w:t>*H.265/H.264 Video Encoding</w:t>
      </w:r>
      <w:r>
        <w:rPr>
          <w:rStyle w:val="10"/>
          <w:rFonts w:hint="default" w:ascii="Arial" w:hAnsi="Arial" w:cs="Arial"/>
          <w:i w:val="0"/>
          <w:iCs w:val="0"/>
          <w:caps w:val="0"/>
          <w:color w:val="FF0000"/>
          <w:spacing w:val="0"/>
          <w:sz w:val="24"/>
          <w:szCs w:val="24"/>
          <w:shd w:val="clear" w:fill="FEFCFD"/>
        </w:rPr>
        <w:t>  </w:t>
      </w:r>
      <w:r>
        <w:rPr>
          <w:rStyle w:val="10"/>
          <w:rFonts w:hint="default" w:ascii="Arial" w:hAnsi="Arial" w:cs="Arial"/>
          <w:i w:val="0"/>
          <w:iCs w:val="0"/>
          <w:caps w:val="0"/>
          <w:color w:val="FF0000"/>
          <w:spacing w:val="0"/>
          <w:sz w:val="24"/>
          <w:szCs w:val="24"/>
          <w:shd w:val="clear" w:fill="FFFF00"/>
        </w:rPr>
        <w:t>*Up to 4 stereo audio inputs</w:t>
      </w:r>
      <w:r>
        <w:rPr>
          <w:rStyle w:val="10"/>
          <w:rFonts w:hint="default" w:ascii="Arial" w:hAnsi="Arial" w:cs="Arial"/>
          <w:i w:val="0"/>
          <w:iCs w:val="0"/>
          <w:caps w:val="0"/>
          <w:color w:val="FF0000"/>
          <w:spacing w:val="0"/>
          <w:sz w:val="24"/>
          <w:szCs w:val="24"/>
          <w:shd w:val="clear" w:fill="FEFCFD"/>
        </w:rPr>
        <w:t>  </w:t>
      </w:r>
      <w:r>
        <w:rPr>
          <w:rStyle w:val="10"/>
          <w:rFonts w:hint="default" w:ascii="Arial" w:hAnsi="Arial" w:cs="Arial"/>
          <w:i w:val="0"/>
          <w:iCs w:val="0"/>
          <w:caps w:val="0"/>
          <w:color w:val="FF0000"/>
          <w:spacing w:val="0"/>
          <w:sz w:val="24"/>
          <w:szCs w:val="24"/>
          <w:shd w:val="clear" w:fill="FFFF00"/>
        </w:rPr>
        <w:t>*OSD Insertion</w:t>
      </w:r>
    </w:p>
    <w:p w14:paraId="02339B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p w14:paraId="703852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3271520"/>
            <wp:effectExtent l="0" t="0" r="3810" b="5080"/>
            <wp:docPr id="3"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16"/>
                    <a:stretch>
                      <a:fillRect/>
                    </a:stretch>
                  </pic:blipFill>
                  <pic:spPr>
                    <a:xfrm>
                      <a:off x="0" y="0"/>
                      <a:ext cx="6187440" cy="3271520"/>
                    </a:xfrm>
                    <a:prstGeom prst="rect">
                      <a:avLst/>
                    </a:prstGeom>
                    <a:noFill/>
                    <a:ln w="9525">
                      <a:noFill/>
                    </a:ln>
                  </pic:spPr>
                </pic:pic>
              </a:graphicData>
            </a:graphic>
          </wp:inline>
        </w:drawing>
      </w:r>
    </w:p>
    <w:p w14:paraId="15E1D1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Video</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417"/>
        <w:gridCol w:w="586"/>
        <w:gridCol w:w="398"/>
        <w:gridCol w:w="1381"/>
        <w:gridCol w:w="3703"/>
        <w:gridCol w:w="2265"/>
      </w:tblGrid>
      <w:tr w14:paraId="6DEC2F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990" w:type="dxa"/>
            <w:gridSpan w:val="2"/>
            <w:shd w:val="clear" w:color="auto" w:fill="auto"/>
            <w:vAlign w:val="center"/>
          </w:tcPr>
          <w:p w14:paraId="6F687A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3975" w:type="dxa"/>
            <w:gridSpan w:val="4"/>
            <w:shd w:val="clear" w:color="auto" w:fill="auto"/>
            <w:vAlign w:val="center"/>
          </w:tcPr>
          <w:p w14:paraId="0FFFD0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HEVC/H.265; MPEG-4 AVC/H.264</w:t>
            </w:r>
          </w:p>
        </w:tc>
      </w:tr>
      <w:tr w14:paraId="3A4967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990" w:type="dxa"/>
            <w:gridSpan w:val="2"/>
            <w:shd w:val="clear" w:color="auto" w:fill="auto"/>
            <w:vAlign w:val="center"/>
          </w:tcPr>
          <w:p w14:paraId="34D73A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3975" w:type="dxa"/>
            <w:gridSpan w:val="4"/>
            <w:shd w:val="clear" w:color="auto" w:fill="auto"/>
            <w:vAlign w:val="center"/>
          </w:tcPr>
          <w:p w14:paraId="605CA2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HDMI/SDI/YPbPr</w:t>
            </w:r>
          </w:p>
        </w:tc>
      </w:tr>
      <w:tr w14:paraId="6DAFC6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06" w:hRule="atLeast"/>
          <w:tblCellSpacing w:w="0" w:type="dxa"/>
        </w:trPr>
        <w:tc>
          <w:tcPr>
            <w:tcW w:w="570" w:type="dxa"/>
            <w:vMerge w:val="restart"/>
            <w:shd w:val="clear" w:color="auto" w:fill="auto"/>
            <w:vAlign w:val="center"/>
          </w:tcPr>
          <w:p w14:paraId="5A6368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13" w:right="0"/>
              <w:jc w:val="center"/>
            </w:pPr>
            <w:r>
              <w:t>Resolution</w:t>
            </w:r>
          </w:p>
        </w:tc>
        <w:tc>
          <w:tcPr>
            <w:tcW w:w="1695" w:type="dxa"/>
            <w:gridSpan w:val="3"/>
            <w:shd w:val="clear" w:color="auto" w:fill="auto"/>
            <w:vAlign w:val="center"/>
          </w:tcPr>
          <w:p w14:paraId="62D0DA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Input</w:t>
            </w:r>
          </w:p>
        </w:tc>
        <w:tc>
          <w:tcPr>
            <w:tcW w:w="1560" w:type="dxa"/>
            <w:shd w:val="clear" w:color="auto" w:fill="auto"/>
            <w:vAlign w:val="center"/>
          </w:tcPr>
          <w:p w14:paraId="5A9787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Output</w:t>
            </w:r>
          </w:p>
        </w:tc>
        <w:tc>
          <w:tcPr>
            <w:tcW w:w="1140" w:type="dxa"/>
            <w:shd w:val="clear" w:color="auto" w:fill="auto"/>
            <w:vAlign w:val="center"/>
          </w:tcPr>
          <w:p w14:paraId="279371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Interface Applicable</w:t>
            </w:r>
          </w:p>
        </w:tc>
      </w:tr>
      <w:tr w14:paraId="49F4D6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065" w:hRule="atLeast"/>
          <w:tblCellSpacing w:w="0" w:type="dxa"/>
        </w:trPr>
        <w:tc>
          <w:tcPr>
            <w:tcW w:w="570" w:type="dxa"/>
            <w:vMerge w:val="continue"/>
            <w:shd w:val="clear" w:color="auto" w:fill="auto"/>
            <w:vAlign w:val="center"/>
          </w:tcPr>
          <w:p w14:paraId="2ED0D885">
            <w:pPr>
              <w:jc w:val="left"/>
              <w:rPr>
                <w:rFonts w:hint="eastAsia" w:ascii="宋体"/>
                <w:sz w:val="24"/>
                <w:szCs w:val="24"/>
              </w:rPr>
            </w:pPr>
          </w:p>
        </w:tc>
        <w:tc>
          <w:tcPr>
            <w:tcW w:w="1695" w:type="dxa"/>
            <w:gridSpan w:val="3"/>
            <w:shd w:val="clear" w:color="auto" w:fill="auto"/>
            <w:vAlign w:val="center"/>
          </w:tcPr>
          <w:p w14:paraId="695972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w:t>
            </w:r>
          </w:p>
          <w:p w14:paraId="04DA59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1920×1080_60i,</w:t>
            </w:r>
          </w:p>
          <w:p w14:paraId="54A30F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1920×1080_59.94P,</w:t>
            </w:r>
          </w:p>
          <w:p w14:paraId="3FEC51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1920×1080_59.94i</w:t>
            </w:r>
          </w:p>
        </w:tc>
        <w:tc>
          <w:tcPr>
            <w:tcW w:w="1560" w:type="dxa"/>
            <w:shd w:val="clear" w:color="auto" w:fill="auto"/>
            <w:vAlign w:val="center"/>
          </w:tcPr>
          <w:p w14:paraId="5DFEDA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000" w:right="0"/>
              <w:jc w:val="left"/>
            </w:pPr>
            <w:r>
              <w:t>.</w:t>
            </w:r>
          </w:p>
          <w:p w14:paraId="720E73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w:t>
            </w:r>
          </w:p>
        </w:tc>
        <w:tc>
          <w:tcPr>
            <w:tcW w:w="1140" w:type="dxa"/>
            <w:vMerge w:val="restart"/>
            <w:shd w:val="clear" w:color="auto" w:fill="auto"/>
            <w:vAlign w:val="center"/>
          </w:tcPr>
          <w:p w14:paraId="3F1517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800" w:right="0"/>
              <w:jc w:val="center"/>
            </w:pPr>
            <w:r>
              <w:t>.</w:t>
            </w:r>
          </w:p>
          <w:p w14:paraId="675AEF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HDMI</w:t>
            </w:r>
          </w:p>
          <w:p w14:paraId="7FBE70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SDI</w:t>
            </w:r>
          </w:p>
        </w:tc>
      </w:tr>
      <w:tr w14:paraId="6E310C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55" w:hRule="atLeast"/>
          <w:tblCellSpacing w:w="0" w:type="dxa"/>
        </w:trPr>
        <w:tc>
          <w:tcPr>
            <w:tcW w:w="570" w:type="dxa"/>
            <w:vMerge w:val="continue"/>
            <w:shd w:val="clear" w:color="auto" w:fill="auto"/>
            <w:vAlign w:val="center"/>
          </w:tcPr>
          <w:p w14:paraId="51301D0C">
            <w:pPr>
              <w:jc w:val="left"/>
              <w:rPr>
                <w:rFonts w:hint="eastAsia" w:ascii="宋体"/>
                <w:sz w:val="24"/>
                <w:szCs w:val="24"/>
              </w:rPr>
            </w:pPr>
          </w:p>
        </w:tc>
        <w:tc>
          <w:tcPr>
            <w:tcW w:w="1695" w:type="dxa"/>
            <w:gridSpan w:val="3"/>
            <w:shd w:val="clear" w:color="auto" w:fill="auto"/>
            <w:vAlign w:val="center"/>
          </w:tcPr>
          <w:p w14:paraId="14B54B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1920×1080_50P,</w:t>
            </w:r>
          </w:p>
          <w:p w14:paraId="1EE81C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1920×1080_50i</w:t>
            </w:r>
          </w:p>
        </w:tc>
        <w:tc>
          <w:tcPr>
            <w:tcW w:w="1560" w:type="dxa"/>
            <w:shd w:val="clear" w:color="auto" w:fill="auto"/>
            <w:vAlign w:val="center"/>
          </w:tcPr>
          <w:p w14:paraId="5926B1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1920×1080_50P</w:t>
            </w:r>
          </w:p>
        </w:tc>
        <w:tc>
          <w:tcPr>
            <w:tcW w:w="1140" w:type="dxa"/>
            <w:vMerge w:val="continue"/>
            <w:shd w:val="clear" w:color="auto" w:fill="auto"/>
            <w:vAlign w:val="center"/>
          </w:tcPr>
          <w:p w14:paraId="52B4DEA6">
            <w:pPr>
              <w:jc w:val="left"/>
              <w:rPr>
                <w:rFonts w:hint="eastAsia" w:ascii="宋体"/>
                <w:sz w:val="24"/>
                <w:szCs w:val="24"/>
              </w:rPr>
            </w:pPr>
          </w:p>
        </w:tc>
      </w:tr>
      <w:tr w14:paraId="3D9737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85" w:hRule="atLeast"/>
          <w:tblCellSpacing w:w="0" w:type="dxa"/>
        </w:trPr>
        <w:tc>
          <w:tcPr>
            <w:tcW w:w="570" w:type="dxa"/>
            <w:vMerge w:val="continue"/>
            <w:shd w:val="clear" w:color="auto" w:fill="auto"/>
            <w:vAlign w:val="center"/>
          </w:tcPr>
          <w:p w14:paraId="485D3578">
            <w:pPr>
              <w:jc w:val="left"/>
              <w:rPr>
                <w:rFonts w:hint="eastAsia" w:ascii="宋体"/>
                <w:sz w:val="24"/>
                <w:szCs w:val="24"/>
              </w:rPr>
            </w:pPr>
          </w:p>
        </w:tc>
        <w:tc>
          <w:tcPr>
            <w:tcW w:w="1695" w:type="dxa"/>
            <w:gridSpan w:val="3"/>
            <w:shd w:val="clear" w:color="auto" w:fill="auto"/>
            <w:vAlign w:val="center"/>
          </w:tcPr>
          <w:p w14:paraId="79B5C5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1280×720_60P,</w:t>
            </w:r>
          </w:p>
          <w:p w14:paraId="2FFC2E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1280×720_59.94P,</w:t>
            </w:r>
          </w:p>
        </w:tc>
        <w:tc>
          <w:tcPr>
            <w:tcW w:w="1560" w:type="dxa"/>
            <w:shd w:val="clear" w:color="auto" w:fill="auto"/>
            <w:vAlign w:val="center"/>
          </w:tcPr>
          <w:p w14:paraId="13D44E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1280×720_60P</w:t>
            </w:r>
          </w:p>
        </w:tc>
        <w:tc>
          <w:tcPr>
            <w:tcW w:w="1140" w:type="dxa"/>
            <w:vMerge w:val="continue"/>
            <w:shd w:val="clear" w:color="auto" w:fill="auto"/>
            <w:vAlign w:val="center"/>
          </w:tcPr>
          <w:p w14:paraId="2EED4EA0">
            <w:pPr>
              <w:jc w:val="left"/>
              <w:rPr>
                <w:rFonts w:hint="eastAsia" w:ascii="宋体"/>
                <w:sz w:val="24"/>
                <w:szCs w:val="24"/>
              </w:rPr>
            </w:pPr>
          </w:p>
        </w:tc>
      </w:tr>
      <w:tr w14:paraId="2F8144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30" w:hRule="atLeast"/>
          <w:tblCellSpacing w:w="0" w:type="dxa"/>
        </w:trPr>
        <w:tc>
          <w:tcPr>
            <w:tcW w:w="570" w:type="dxa"/>
            <w:vMerge w:val="continue"/>
            <w:shd w:val="clear" w:color="auto" w:fill="auto"/>
            <w:vAlign w:val="center"/>
          </w:tcPr>
          <w:p w14:paraId="6183BB42">
            <w:pPr>
              <w:jc w:val="left"/>
              <w:rPr>
                <w:rFonts w:hint="eastAsia" w:ascii="宋体"/>
                <w:sz w:val="24"/>
                <w:szCs w:val="24"/>
              </w:rPr>
            </w:pPr>
          </w:p>
        </w:tc>
        <w:tc>
          <w:tcPr>
            <w:tcW w:w="1695" w:type="dxa"/>
            <w:gridSpan w:val="3"/>
            <w:shd w:val="clear" w:color="auto" w:fill="auto"/>
            <w:vAlign w:val="center"/>
          </w:tcPr>
          <w:p w14:paraId="0AD8D8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1280×720_50P</w:t>
            </w:r>
          </w:p>
        </w:tc>
        <w:tc>
          <w:tcPr>
            <w:tcW w:w="1560" w:type="dxa"/>
            <w:shd w:val="clear" w:color="auto" w:fill="auto"/>
            <w:vAlign w:val="center"/>
          </w:tcPr>
          <w:p w14:paraId="680BA6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1280×720_50P</w:t>
            </w:r>
          </w:p>
        </w:tc>
        <w:tc>
          <w:tcPr>
            <w:tcW w:w="1140" w:type="dxa"/>
            <w:vMerge w:val="continue"/>
            <w:shd w:val="clear" w:color="auto" w:fill="auto"/>
            <w:vAlign w:val="center"/>
          </w:tcPr>
          <w:p w14:paraId="6315DA25">
            <w:pPr>
              <w:jc w:val="left"/>
              <w:rPr>
                <w:rFonts w:hint="eastAsia" w:ascii="宋体"/>
                <w:sz w:val="24"/>
                <w:szCs w:val="24"/>
              </w:rPr>
            </w:pPr>
          </w:p>
        </w:tc>
      </w:tr>
      <w:tr w14:paraId="7F3DD4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26" w:hRule="atLeast"/>
          <w:tblCellSpacing w:w="0" w:type="dxa"/>
        </w:trPr>
        <w:tc>
          <w:tcPr>
            <w:tcW w:w="570" w:type="dxa"/>
            <w:vMerge w:val="continue"/>
            <w:shd w:val="clear" w:color="auto" w:fill="auto"/>
            <w:vAlign w:val="center"/>
          </w:tcPr>
          <w:p w14:paraId="55619D2F">
            <w:pPr>
              <w:jc w:val="left"/>
              <w:rPr>
                <w:rFonts w:hint="eastAsia" w:ascii="宋体"/>
                <w:sz w:val="24"/>
                <w:szCs w:val="24"/>
              </w:rPr>
            </w:pPr>
          </w:p>
        </w:tc>
        <w:tc>
          <w:tcPr>
            <w:tcW w:w="1695" w:type="dxa"/>
            <w:gridSpan w:val="3"/>
            <w:shd w:val="clear" w:color="auto" w:fill="auto"/>
            <w:vAlign w:val="center"/>
          </w:tcPr>
          <w:p w14:paraId="67E72B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1920×1080_60i,</w:t>
            </w:r>
          </w:p>
          <w:p w14:paraId="07F036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1920×1080_50i,</w:t>
            </w:r>
          </w:p>
          <w:p w14:paraId="0FEBB8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1280×720_60P,</w:t>
            </w:r>
          </w:p>
          <w:p w14:paraId="78D6DD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1280×720_50P</w:t>
            </w:r>
          </w:p>
        </w:tc>
        <w:tc>
          <w:tcPr>
            <w:tcW w:w="1560" w:type="dxa"/>
            <w:shd w:val="clear" w:color="auto" w:fill="auto"/>
            <w:vAlign w:val="center"/>
          </w:tcPr>
          <w:p w14:paraId="65DA19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1920×1080_60i,</w:t>
            </w:r>
          </w:p>
          <w:p w14:paraId="49F158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1920×1080_50i,</w:t>
            </w:r>
          </w:p>
          <w:p w14:paraId="1C9CDF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1280×720_60P,</w:t>
            </w:r>
          </w:p>
          <w:p w14:paraId="77738E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1280×720_50P</w:t>
            </w:r>
          </w:p>
        </w:tc>
        <w:tc>
          <w:tcPr>
            <w:tcW w:w="1140" w:type="dxa"/>
            <w:shd w:val="clear" w:color="auto" w:fill="auto"/>
            <w:vAlign w:val="center"/>
          </w:tcPr>
          <w:p w14:paraId="791968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YPbPr</w:t>
            </w:r>
          </w:p>
        </w:tc>
      </w:tr>
      <w:tr w14:paraId="576E52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11" w:hRule="atLeast"/>
          <w:tblCellSpacing w:w="0" w:type="dxa"/>
        </w:trPr>
        <w:tc>
          <w:tcPr>
            <w:tcW w:w="1275" w:type="dxa"/>
            <w:gridSpan w:val="3"/>
            <w:shd w:val="clear" w:color="auto" w:fill="auto"/>
            <w:vAlign w:val="center"/>
          </w:tcPr>
          <w:p w14:paraId="27D319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 rate</w:t>
            </w:r>
          </w:p>
          <w:p w14:paraId="6BF96E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3690" w:type="dxa"/>
            <w:gridSpan w:val="3"/>
            <w:shd w:val="clear" w:color="auto" w:fill="auto"/>
            <w:vAlign w:val="center"/>
          </w:tcPr>
          <w:p w14:paraId="3C820B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4Mbps~20Mbps (for MPEG-4 AVC/H.264)</w:t>
            </w:r>
          </w:p>
          <w:p w14:paraId="3C795E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0.5Mbps~20Mbps (HEVC/H.265)</w:t>
            </w:r>
          </w:p>
        </w:tc>
      </w:tr>
      <w:tr w14:paraId="7EE7A4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11" w:hRule="atLeast"/>
          <w:tblCellSpacing w:w="0" w:type="dxa"/>
        </w:trPr>
        <w:tc>
          <w:tcPr>
            <w:tcW w:w="1275" w:type="dxa"/>
            <w:gridSpan w:val="3"/>
            <w:shd w:val="clear" w:color="auto" w:fill="auto"/>
            <w:vAlign w:val="center"/>
          </w:tcPr>
          <w:p w14:paraId="47EC3B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Chroma</w:t>
            </w:r>
          </w:p>
        </w:tc>
        <w:tc>
          <w:tcPr>
            <w:tcW w:w="3690" w:type="dxa"/>
            <w:gridSpan w:val="3"/>
            <w:shd w:val="clear" w:color="auto" w:fill="auto"/>
            <w:vAlign w:val="center"/>
          </w:tcPr>
          <w:p w14:paraId="624C09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4:2:0</w:t>
            </w:r>
          </w:p>
        </w:tc>
      </w:tr>
      <w:tr w14:paraId="3A27A7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11" w:hRule="atLeast"/>
          <w:tblCellSpacing w:w="0" w:type="dxa"/>
        </w:trPr>
        <w:tc>
          <w:tcPr>
            <w:tcW w:w="1275" w:type="dxa"/>
            <w:gridSpan w:val="3"/>
            <w:shd w:val="clear" w:color="auto" w:fill="auto"/>
            <w:vAlign w:val="center"/>
          </w:tcPr>
          <w:p w14:paraId="6D804B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3690" w:type="dxa"/>
            <w:gridSpan w:val="3"/>
            <w:shd w:val="clear" w:color="auto" w:fill="auto"/>
            <w:vAlign w:val="center"/>
          </w:tcPr>
          <w:p w14:paraId="0E4669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CBR/VBR</w:t>
            </w:r>
          </w:p>
        </w:tc>
      </w:tr>
      <w:tr w14:paraId="3ED6D2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11" w:hRule="atLeast"/>
          <w:tblCellSpacing w:w="0" w:type="dxa"/>
        </w:trPr>
        <w:tc>
          <w:tcPr>
            <w:tcW w:w="1275" w:type="dxa"/>
            <w:gridSpan w:val="3"/>
            <w:shd w:val="clear" w:color="auto" w:fill="auto"/>
            <w:vAlign w:val="center"/>
          </w:tcPr>
          <w:p w14:paraId="1911CA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3690" w:type="dxa"/>
            <w:gridSpan w:val="3"/>
            <w:shd w:val="clear" w:color="auto" w:fill="auto"/>
            <w:vAlign w:val="center"/>
          </w:tcPr>
          <w:p w14:paraId="70BDCF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71" w:right="0"/>
              <w:jc w:val="left"/>
            </w:pPr>
            <w:r>
              <w:t>IBBP, IPPP</w:t>
            </w:r>
          </w:p>
        </w:tc>
      </w:tr>
      <w:tr w14:paraId="39B8C5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11" w:hRule="atLeast"/>
          <w:tblCellSpacing w:w="0" w:type="dxa"/>
        </w:trPr>
        <w:tc>
          <w:tcPr>
            <w:tcW w:w="1275" w:type="dxa"/>
            <w:gridSpan w:val="3"/>
            <w:shd w:val="clear" w:color="auto" w:fill="auto"/>
            <w:vAlign w:val="center"/>
          </w:tcPr>
          <w:p w14:paraId="32C2AD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Advanced Pretreatment</w:t>
            </w:r>
          </w:p>
        </w:tc>
        <w:tc>
          <w:tcPr>
            <w:tcW w:w="3690" w:type="dxa"/>
            <w:gridSpan w:val="3"/>
            <w:shd w:val="clear" w:color="auto" w:fill="auto"/>
            <w:vAlign w:val="center"/>
          </w:tcPr>
          <w:p w14:paraId="3DE232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De-interlacing, Noise Reduction, Sharpening</w:t>
            </w:r>
          </w:p>
        </w:tc>
      </w:tr>
    </w:tbl>
    <w:p w14:paraId="247203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Audio</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3063"/>
        <w:gridCol w:w="6687"/>
      </w:tblGrid>
      <w:tr w14:paraId="419E9F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560" w:type="dxa"/>
            <w:shd w:val="clear" w:color="auto" w:fill="auto"/>
            <w:vAlign w:val="center"/>
          </w:tcPr>
          <w:p w14:paraId="778E1D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3405" w:type="dxa"/>
            <w:shd w:val="clear" w:color="auto" w:fill="auto"/>
            <w:vAlign w:val="center"/>
          </w:tcPr>
          <w:p w14:paraId="734DE0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LC-AAC, HE-AAC, HE-AAC V2, AC3 Passthrough</w:t>
            </w:r>
          </w:p>
        </w:tc>
      </w:tr>
      <w:tr w14:paraId="0E8308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47AFF6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3405" w:type="dxa"/>
            <w:shd w:val="clear" w:color="auto" w:fill="auto"/>
            <w:vAlign w:val="center"/>
          </w:tcPr>
          <w:p w14:paraId="616509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Digital: HDMI/SDI/AES;   Analog: XLR</w:t>
            </w:r>
          </w:p>
        </w:tc>
      </w:tr>
      <w:tr w14:paraId="092104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0542B3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Channel</w:t>
            </w:r>
          </w:p>
        </w:tc>
        <w:tc>
          <w:tcPr>
            <w:tcW w:w="3405" w:type="dxa"/>
            <w:shd w:val="clear" w:color="auto" w:fill="auto"/>
            <w:vAlign w:val="center"/>
          </w:tcPr>
          <w:p w14:paraId="005D20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AES/SDI: Up to 4 stereos</w:t>
            </w:r>
          </w:p>
          <w:p w14:paraId="170546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 1 stereo</w:t>
            </w:r>
          </w:p>
          <w:p w14:paraId="34B7DD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XLR: Up to 2 stereos</w:t>
            </w:r>
          </w:p>
        </w:tc>
      </w:tr>
      <w:tr w14:paraId="7D3100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5B6EC5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Sample rate</w:t>
            </w:r>
          </w:p>
        </w:tc>
        <w:tc>
          <w:tcPr>
            <w:tcW w:w="3405" w:type="dxa"/>
            <w:shd w:val="clear" w:color="auto" w:fill="auto"/>
            <w:vAlign w:val="center"/>
          </w:tcPr>
          <w:p w14:paraId="7493EA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28A092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24A24E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 rate</w:t>
            </w:r>
          </w:p>
        </w:tc>
        <w:tc>
          <w:tcPr>
            <w:tcW w:w="3405" w:type="dxa"/>
            <w:shd w:val="clear" w:color="auto" w:fill="auto"/>
            <w:vAlign w:val="center"/>
          </w:tcPr>
          <w:p w14:paraId="2BF98C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48Kbps~384Kbps (MPEG-1 Layer 2 &amp; LC-AAC)</w:t>
            </w:r>
          </w:p>
          <w:p w14:paraId="2B9071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 Kbps~128 Kbps (HE-AAC)</w:t>
            </w:r>
          </w:p>
          <w:p w14:paraId="18B954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18 Kbps~56 Kbps (HE-AAC V2)</w:t>
            </w:r>
          </w:p>
        </w:tc>
      </w:tr>
      <w:tr w14:paraId="6D393E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6FB9CD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Gain</w:t>
            </w:r>
          </w:p>
        </w:tc>
        <w:tc>
          <w:tcPr>
            <w:tcW w:w="3405" w:type="dxa"/>
            <w:shd w:val="clear" w:color="auto" w:fill="auto"/>
            <w:vAlign w:val="center"/>
          </w:tcPr>
          <w:p w14:paraId="24EE83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0-255</w:t>
            </w:r>
          </w:p>
        </w:tc>
      </w:tr>
    </w:tbl>
    <w:p w14:paraId="1C4C67DC">
      <w:pPr>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line="324" w:lineRule="atLeast"/>
        <w:ind w:left="0" w:right="0" w:firstLine="0"/>
        <w:jc w:val="left"/>
        <w:rPr>
          <w:rFonts w:hint="default" w:ascii="Verdana" w:hAnsi="Verdana" w:cs="Verdana"/>
          <w:i w:val="0"/>
          <w:iCs w:val="0"/>
          <w:caps w:val="0"/>
          <w:color w:val="333333"/>
          <w:spacing w:val="0"/>
          <w:sz w:val="18"/>
          <w:szCs w:val="18"/>
        </w:rPr>
      </w:pPr>
    </w:p>
    <w:p w14:paraId="4AE684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shd w:val="clear" w:fill="FEFCFD"/>
        </w:rPr>
        <w:t> </w:t>
      </w:r>
    </w:p>
    <w:p w14:paraId="2FA017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r>
        <w:rPr>
          <w:rFonts w:hint="default" w:ascii="Verdana" w:hAnsi="Verdana" w:cs="Verdana"/>
          <w:i w:val="0"/>
          <w:iCs w:val="0"/>
          <w:caps w:val="0"/>
          <w:color w:val="333333"/>
          <w:spacing w:val="0"/>
          <w:sz w:val="18"/>
          <w:szCs w:val="18"/>
          <w:u w:val="none"/>
          <w:shd w:val="clear" w:fill="FEFCFD"/>
        </w:rPr>
        <w:drawing>
          <wp:inline distT="0" distB="0" distL="114300" distR="114300">
            <wp:extent cx="6188710" cy="1149350"/>
            <wp:effectExtent l="0" t="0" r="2540" b="12700"/>
            <wp:docPr id="7" name="图片 6" descr="IMG_2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61"/>
                    <pic:cNvPicPr>
                      <a:picLocks noChangeAspect="1"/>
                    </pic:cNvPicPr>
                  </pic:nvPicPr>
                  <pic:blipFill>
                    <a:blip r:embed="rId18"/>
                    <a:stretch>
                      <a:fillRect/>
                    </a:stretch>
                  </pic:blipFill>
                  <pic:spPr>
                    <a:xfrm>
                      <a:off x="0" y="0"/>
                      <a:ext cx="6188710" cy="1149350"/>
                    </a:xfrm>
                    <a:prstGeom prst="rect">
                      <a:avLst/>
                    </a:prstGeom>
                    <a:noFill/>
                    <a:ln w="9525">
                      <a:noFill/>
                    </a:ln>
                  </pic:spPr>
                </pic:pic>
              </a:graphicData>
            </a:graphic>
          </wp:inline>
        </w:drawing>
      </w:r>
    </w:p>
    <w:p w14:paraId="609948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Single SDI Input</w:t>
      </w:r>
    </w:p>
    <w:p w14:paraId="684795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Video</w:t>
      </w:r>
    </w:p>
    <w:tbl>
      <w:tblPr>
        <w:tblStyle w:val="7"/>
        <w:tblW w:w="972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626"/>
        <w:gridCol w:w="8094"/>
      </w:tblGrid>
      <w:tr w14:paraId="54F1A7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425" w:type="dxa"/>
            <w:shd w:val="clear" w:color="auto" w:fill="auto"/>
            <w:vAlign w:val="center"/>
          </w:tcPr>
          <w:p w14:paraId="38BF4C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7095" w:type="dxa"/>
            <w:shd w:val="clear" w:color="auto" w:fill="auto"/>
            <w:vAlign w:val="center"/>
          </w:tcPr>
          <w:p w14:paraId="332940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MPEG4 AVC/H.264</w:t>
            </w:r>
          </w:p>
        </w:tc>
      </w:tr>
      <w:tr w14:paraId="62C9C6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425" w:type="dxa"/>
            <w:shd w:val="clear" w:color="auto" w:fill="auto"/>
            <w:vAlign w:val="center"/>
          </w:tcPr>
          <w:p w14:paraId="5BA354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7095" w:type="dxa"/>
            <w:shd w:val="clear" w:color="auto" w:fill="auto"/>
            <w:vAlign w:val="center"/>
          </w:tcPr>
          <w:p w14:paraId="1FAB7B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SDI*1</w:t>
            </w:r>
          </w:p>
        </w:tc>
      </w:tr>
      <w:tr w14:paraId="1D29FA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425" w:type="dxa"/>
            <w:shd w:val="clear" w:color="auto" w:fill="auto"/>
            <w:vAlign w:val="center"/>
          </w:tcPr>
          <w:p w14:paraId="5526C0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7095" w:type="dxa"/>
            <w:shd w:val="clear" w:color="auto" w:fill="auto"/>
            <w:vAlign w:val="center"/>
          </w:tcPr>
          <w:p w14:paraId="1A53B2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 1920*1080_50P, (-for MPEG4 AVC/H.264 only)</w:t>
            </w:r>
          </w:p>
          <w:p w14:paraId="2C7EDF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1920*1080_60i, 1920*1080_50i, 1280*720_60p, 1280*720_50P</w:t>
            </w:r>
          </w:p>
          <w:p w14:paraId="7EDA5F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720*480_60i, 720*576_50i</w:t>
            </w:r>
          </w:p>
        </w:tc>
      </w:tr>
    </w:tbl>
    <w:p w14:paraId="643F54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Audio</w:t>
      </w:r>
    </w:p>
    <w:tbl>
      <w:tblPr>
        <w:tblStyle w:val="7"/>
        <w:tblW w:w="972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626"/>
        <w:gridCol w:w="8094"/>
      </w:tblGrid>
      <w:tr w14:paraId="04F31A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5" w:type="dxa"/>
            <w:shd w:val="clear" w:color="auto" w:fill="auto"/>
            <w:vAlign w:val="center"/>
          </w:tcPr>
          <w:p w14:paraId="330CBC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7095" w:type="dxa"/>
            <w:shd w:val="clear" w:color="auto" w:fill="auto"/>
            <w:vAlign w:val="center"/>
          </w:tcPr>
          <w:p w14:paraId="6DE9AF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2" w:right="0"/>
              <w:jc w:val="left"/>
            </w:pPr>
            <w:r>
              <w:t>        MPEG1 Layer II, MPEG2-AAC, MPEG4-AAC</w:t>
            </w:r>
          </w:p>
        </w:tc>
      </w:tr>
      <w:tr w14:paraId="216135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5" w:type="dxa"/>
            <w:shd w:val="clear" w:color="auto" w:fill="auto"/>
            <w:vAlign w:val="center"/>
          </w:tcPr>
          <w:p w14:paraId="06F5F5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Sample rate</w:t>
            </w:r>
          </w:p>
        </w:tc>
        <w:tc>
          <w:tcPr>
            <w:tcW w:w="7095" w:type="dxa"/>
            <w:shd w:val="clear" w:color="auto" w:fill="auto"/>
            <w:vAlign w:val="center"/>
          </w:tcPr>
          <w:p w14:paraId="27EA5D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0C8E0A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5" w:type="dxa"/>
            <w:shd w:val="clear" w:color="auto" w:fill="auto"/>
            <w:vAlign w:val="center"/>
          </w:tcPr>
          <w:p w14:paraId="7465DF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 rate</w:t>
            </w:r>
          </w:p>
        </w:tc>
        <w:tc>
          <w:tcPr>
            <w:tcW w:w="7095" w:type="dxa"/>
            <w:shd w:val="clear" w:color="auto" w:fill="auto"/>
            <w:vAlign w:val="center"/>
          </w:tcPr>
          <w:p w14:paraId="29008A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 96kbps, 128kbps, 192kbps, 256kbps, 320kbps</w:t>
            </w:r>
          </w:p>
        </w:tc>
      </w:tr>
    </w:tbl>
    <w:p w14:paraId="01E5E2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E6410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3F800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1217930"/>
            <wp:effectExtent l="0" t="0" r="3810" b="1270"/>
            <wp:docPr id="8" name="图片 7" descr="IMG_26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62"/>
                    <pic:cNvPicPr>
                      <a:picLocks noChangeAspect="1"/>
                    </pic:cNvPicPr>
                  </pic:nvPicPr>
                  <pic:blipFill>
                    <a:blip r:embed="rId20"/>
                    <a:stretch>
                      <a:fillRect/>
                    </a:stretch>
                  </pic:blipFill>
                  <pic:spPr>
                    <a:xfrm>
                      <a:off x="0" y="0"/>
                      <a:ext cx="6187440" cy="1217930"/>
                    </a:xfrm>
                    <a:prstGeom prst="rect">
                      <a:avLst/>
                    </a:prstGeom>
                    <a:noFill/>
                    <a:ln w="9525">
                      <a:noFill/>
                    </a:ln>
                  </pic:spPr>
                </pic:pic>
              </a:graphicData>
            </a:graphic>
          </wp:inline>
        </w:drawing>
      </w:r>
    </w:p>
    <w:p w14:paraId="586B3E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Single HDMI Input</w:t>
      </w:r>
    </w:p>
    <w:p w14:paraId="77C758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Video</w:t>
      </w:r>
    </w:p>
    <w:tbl>
      <w:tblPr>
        <w:tblStyle w:val="7"/>
        <w:tblW w:w="972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504"/>
        <w:gridCol w:w="7216"/>
      </w:tblGrid>
      <w:tr w14:paraId="51902F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275" w:type="dxa"/>
            <w:shd w:val="clear" w:color="auto" w:fill="auto"/>
            <w:vAlign w:val="center"/>
          </w:tcPr>
          <w:p w14:paraId="7A400F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3675" w:type="dxa"/>
            <w:shd w:val="clear" w:color="auto" w:fill="auto"/>
            <w:vAlign w:val="center"/>
          </w:tcPr>
          <w:p w14:paraId="1711DA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MPEG4 AVC/H.264</w:t>
            </w:r>
          </w:p>
        </w:tc>
      </w:tr>
      <w:tr w14:paraId="00B6B9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275" w:type="dxa"/>
            <w:shd w:val="clear" w:color="auto" w:fill="auto"/>
            <w:vAlign w:val="center"/>
          </w:tcPr>
          <w:p w14:paraId="5F7D7F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3675" w:type="dxa"/>
            <w:shd w:val="clear" w:color="auto" w:fill="auto"/>
            <w:vAlign w:val="center"/>
          </w:tcPr>
          <w:p w14:paraId="5D3B64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HDMI*1</w:t>
            </w:r>
          </w:p>
        </w:tc>
      </w:tr>
      <w:tr w14:paraId="2825C0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275" w:type="dxa"/>
            <w:shd w:val="clear" w:color="auto" w:fill="auto"/>
            <w:vAlign w:val="center"/>
          </w:tcPr>
          <w:p w14:paraId="10925D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3675" w:type="dxa"/>
            <w:shd w:val="clear" w:color="auto" w:fill="auto"/>
            <w:vAlign w:val="center"/>
          </w:tcPr>
          <w:p w14:paraId="31C3D3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1920*1080_60P, 1920*1080_50P, (-for MPEG4 AVC/H.264 only)</w:t>
            </w:r>
          </w:p>
          <w:p w14:paraId="1D3835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563" w:right="0"/>
              <w:jc w:val="left"/>
            </w:pPr>
            <w:r>
              <w:t>1920*1080_60i, 1920*1080_50i,</w:t>
            </w:r>
          </w:p>
          <w:p w14:paraId="46F745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563" w:right="0"/>
              <w:jc w:val="left"/>
            </w:pPr>
            <w:r>
              <w:t>1280*720_60p, 1280*720_50P</w:t>
            </w:r>
          </w:p>
          <w:p w14:paraId="15D5B5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563" w:right="0"/>
              <w:jc w:val="left"/>
            </w:pPr>
            <w:r>
              <w:t>720*480_60i, 720*576_50i</w:t>
            </w:r>
          </w:p>
        </w:tc>
      </w:tr>
    </w:tbl>
    <w:p w14:paraId="08F5E8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Audio</w:t>
      </w:r>
    </w:p>
    <w:tbl>
      <w:tblPr>
        <w:tblStyle w:val="7"/>
        <w:tblW w:w="972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868"/>
        <w:gridCol w:w="6852"/>
      </w:tblGrid>
      <w:tr w14:paraId="500209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5" w:type="dxa"/>
            <w:shd w:val="clear" w:color="auto" w:fill="auto"/>
            <w:vAlign w:val="center"/>
          </w:tcPr>
          <w:p w14:paraId="38894D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3405" w:type="dxa"/>
            <w:shd w:val="clear" w:color="auto" w:fill="auto"/>
            <w:vAlign w:val="center"/>
          </w:tcPr>
          <w:p w14:paraId="0FE787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 MPEG2-AAC, MPEG4-AAC</w:t>
            </w:r>
          </w:p>
        </w:tc>
      </w:tr>
      <w:tr w14:paraId="335384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5" w:type="dxa"/>
            <w:shd w:val="clear" w:color="auto" w:fill="auto"/>
            <w:vAlign w:val="center"/>
          </w:tcPr>
          <w:p w14:paraId="2269A5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Sample rate</w:t>
            </w:r>
          </w:p>
        </w:tc>
        <w:tc>
          <w:tcPr>
            <w:tcW w:w="3405" w:type="dxa"/>
            <w:shd w:val="clear" w:color="auto" w:fill="auto"/>
            <w:vAlign w:val="center"/>
          </w:tcPr>
          <w:p w14:paraId="3B5582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715C6C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5" w:type="dxa"/>
            <w:shd w:val="clear" w:color="auto" w:fill="auto"/>
            <w:vAlign w:val="center"/>
          </w:tcPr>
          <w:p w14:paraId="027E64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 rate</w:t>
            </w:r>
          </w:p>
        </w:tc>
        <w:tc>
          <w:tcPr>
            <w:tcW w:w="3405" w:type="dxa"/>
            <w:shd w:val="clear" w:color="auto" w:fill="auto"/>
            <w:vAlign w:val="center"/>
          </w:tcPr>
          <w:p w14:paraId="3C8588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 96kbps,128kbps, 192kbps, 256kbps, 320kbps</w:t>
            </w:r>
          </w:p>
        </w:tc>
      </w:tr>
    </w:tbl>
    <w:p w14:paraId="78C621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13D9A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FB482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1217930"/>
            <wp:effectExtent l="0" t="0" r="3810" b="1270"/>
            <wp:docPr id="9" name="图片 8" descr="IMG_263">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63"/>
                    <pic:cNvPicPr>
                      <a:picLocks noChangeAspect="1"/>
                    </pic:cNvPicPr>
                  </pic:nvPicPr>
                  <pic:blipFill>
                    <a:blip r:embed="rId22"/>
                    <a:stretch>
                      <a:fillRect/>
                    </a:stretch>
                  </pic:blipFill>
                  <pic:spPr>
                    <a:xfrm>
                      <a:off x="0" y="0"/>
                      <a:ext cx="6187440" cy="1217930"/>
                    </a:xfrm>
                    <a:prstGeom prst="rect">
                      <a:avLst/>
                    </a:prstGeom>
                    <a:noFill/>
                    <a:ln w="9525">
                      <a:noFill/>
                    </a:ln>
                  </pic:spPr>
                </pic:pic>
              </a:graphicData>
            </a:graphic>
          </wp:inline>
        </w:drawing>
      </w:r>
    </w:p>
    <w:p w14:paraId="56D9EF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HDMI/YPbPr/CVBS 3-in-1 Input</w:t>
      </w:r>
      <w:r>
        <w:rPr>
          <w:rFonts w:hint="default" w:ascii="Verdana" w:hAnsi="Verdana" w:cs="Verdana"/>
          <w:i w:val="0"/>
          <w:iCs w:val="0"/>
          <w:caps w:val="0"/>
          <w:color w:val="333333"/>
          <w:spacing w:val="0"/>
          <w:sz w:val="18"/>
          <w:szCs w:val="18"/>
          <w:shd w:val="clear" w:fill="FEFCFD"/>
        </w:rPr>
        <w:br w:type="textWrapping"/>
      </w:r>
      <w:r>
        <w:rPr>
          <w:rFonts w:hint="default" w:ascii="Verdana" w:hAnsi="Verdana" w:cs="Verdana"/>
          <w:i w:val="0"/>
          <w:iCs w:val="0"/>
          <w:caps w:val="0"/>
          <w:color w:val="333333"/>
          <w:spacing w:val="0"/>
          <w:sz w:val="18"/>
          <w:szCs w:val="18"/>
          <w:shd w:val="clear" w:fill="FEFCFD"/>
        </w:rPr>
        <w:t> </w:t>
      </w:r>
    </w:p>
    <w:tbl>
      <w:tblPr>
        <w:tblStyle w:val="7"/>
        <w:tblW w:w="972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063"/>
        <w:gridCol w:w="7657"/>
      </w:tblGrid>
      <w:tr w14:paraId="3FD373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6855" w:type="dxa"/>
            <w:gridSpan w:val="2"/>
            <w:shd w:val="clear" w:color="auto" w:fill="auto"/>
            <w:vAlign w:val="center"/>
          </w:tcPr>
          <w:p w14:paraId="20B782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8" w:right="0"/>
              <w:jc w:val="left"/>
            </w:pPr>
            <w:r>
              <w:rPr>
                <w:rStyle w:val="10"/>
              </w:rPr>
              <w:t>Video (HDMI)</w:t>
            </w:r>
          </w:p>
        </w:tc>
      </w:tr>
      <w:tr w14:paraId="4A07D5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55" w:type="dxa"/>
            <w:shd w:val="clear" w:color="auto" w:fill="auto"/>
            <w:vAlign w:val="center"/>
          </w:tcPr>
          <w:p w14:paraId="024C85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Encoding</w:t>
            </w:r>
          </w:p>
        </w:tc>
        <w:tc>
          <w:tcPr>
            <w:tcW w:w="5400" w:type="dxa"/>
            <w:shd w:val="clear" w:color="auto" w:fill="auto"/>
            <w:vAlign w:val="center"/>
          </w:tcPr>
          <w:p w14:paraId="14AD4C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MPEG2; MPEG4 AVC/H.264</w:t>
            </w:r>
          </w:p>
        </w:tc>
      </w:tr>
      <w:tr w14:paraId="3FBF13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55" w:type="dxa"/>
            <w:shd w:val="clear" w:color="auto" w:fill="auto"/>
            <w:vAlign w:val="center"/>
          </w:tcPr>
          <w:p w14:paraId="1991EF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Interface</w:t>
            </w:r>
          </w:p>
        </w:tc>
        <w:tc>
          <w:tcPr>
            <w:tcW w:w="5400" w:type="dxa"/>
            <w:shd w:val="clear" w:color="auto" w:fill="auto"/>
            <w:vAlign w:val="center"/>
          </w:tcPr>
          <w:p w14:paraId="262421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HDMI*1</w:t>
            </w:r>
          </w:p>
        </w:tc>
      </w:tr>
      <w:tr w14:paraId="5D1F89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75" w:hRule="atLeast"/>
          <w:tblCellSpacing w:w="0" w:type="dxa"/>
        </w:trPr>
        <w:tc>
          <w:tcPr>
            <w:tcW w:w="1455" w:type="dxa"/>
            <w:shd w:val="clear" w:color="auto" w:fill="auto"/>
            <w:vAlign w:val="center"/>
          </w:tcPr>
          <w:p w14:paraId="243068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Resolution</w:t>
            </w:r>
          </w:p>
        </w:tc>
        <w:tc>
          <w:tcPr>
            <w:tcW w:w="5400" w:type="dxa"/>
            <w:shd w:val="clear" w:color="auto" w:fill="auto"/>
            <w:vAlign w:val="center"/>
          </w:tcPr>
          <w:p w14:paraId="36DACA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0" w:right="0"/>
              <w:jc w:val="left"/>
            </w:pPr>
            <w:r>
              <w:t>1920*1080_60P, 1920*1080_50P, (-for MPEG4 AVC/H.264 only)</w:t>
            </w:r>
          </w:p>
          <w:p w14:paraId="71CF48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0" w:right="0"/>
              <w:jc w:val="left"/>
            </w:pPr>
            <w:r>
              <w:t>1920*1080_60i, 1920*1080_50i, 1280*720_60p, 1280*720_50P</w:t>
            </w:r>
          </w:p>
        </w:tc>
      </w:tr>
      <w:tr w14:paraId="047067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6855" w:type="dxa"/>
            <w:gridSpan w:val="2"/>
            <w:shd w:val="clear" w:color="auto" w:fill="auto"/>
            <w:vAlign w:val="center"/>
          </w:tcPr>
          <w:p w14:paraId="68C730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rPr>
                <w:rStyle w:val="10"/>
              </w:rPr>
              <w:t>Audio (HDMI)</w:t>
            </w:r>
          </w:p>
        </w:tc>
      </w:tr>
      <w:tr w14:paraId="597B33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55" w:type="dxa"/>
            <w:shd w:val="clear" w:color="auto" w:fill="auto"/>
            <w:vAlign w:val="center"/>
          </w:tcPr>
          <w:p w14:paraId="5C732F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Encoding</w:t>
            </w:r>
          </w:p>
        </w:tc>
        <w:tc>
          <w:tcPr>
            <w:tcW w:w="5400" w:type="dxa"/>
            <w:shd w:val="clear" w:color="auto" w:fill="auto"/>
            <w:vAlign w:val="center"/>
          </w:tcPr>
          <w:p w14:paraId="761C0F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MPEG1 Layer II; MPEG2-AAC; MPEG4-AAC</w:t>
            </w:r>
          </w:p>
        </w:tc>
      </w:tr>
      <w:tr w14:paraId="131971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55" w:type="dxa"/>
            <w:shd w:val="clear" w:color="auto" w:fill="auto"/>
            <w:vAlign w:val="center"/>
          </w:tcPr>
          <w:p w14:paraId="60E6A9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Interface</w:t>
            </w:r>
          </w:p>
        </w:tc>
        <w:tc>
          <w:tcPr>
            <w:tcW w:w="5400" w:type="dxa"/>
            <w:shd w:val="clear" w:color="auto" w:fill="auto"/>
            <w:vAlign w:val="center"/>
          </w:tcPr>
          <w:p w14:paraId="35BF88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HDMI*1</w:t>
            </w:r>
          </w:p>
        </w:tc>
      </w:tr>
      <w:tr w14:paraId="40085E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55" w:type="dxa"/>
            <w:shd w:val="clear" w:color="auto" w:fill="auto"/>
            <w:vAlign w:val="center"/>
          </w:tcPr>
          <w:p w14:paraId="4C37B8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Sample rate</w:t>
            </w:r>
          </w:p>
        </w:tc>
        <w:tc>
          <w:tcPr>
            <w:tcW w:w="5400" w:type="dxa"/>
            <w:shd w:val="clear" w:color="auto" w:fill="auto"/>
            <w:vAlign w:val="center"/>
          </w:tcPr>
          <w:p w14:paraId="06B863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48KHz</w:t>
            </w:r>
          </w:p>
        </w:tc>
      </w:tr>
      <w:tr w14:paraId="1C3CE9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455" w:type="dxa"/>
            <w:shd w:val="clear" w:color="auto" w:fill="auto"/>
            <w:vAlign w:val="center"/>
          </w:tcPr>
          <w:p w14:paraId="756EFF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Bit rate</w:t>
            </w:r>
          </w:p>
        </w:tc>
        <w:tc>
          <w:tcPr>
            <w:tcW w:w="5400" w:type="dxa"/>
            <w:shd w:val="clear" w:color="auto" w:fill="auto"/>
            <w:vAlign w:val="center"/>
          </w:tcPr>
          <w:p w14:paraId="106EDF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64/96/128/ 192/256/320kbps</w:t>
            </w:r>
          </w:p>
        </w:tc>
      </w:tr>
      <w:tr w14:paraId="7C1778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6855" w:type="dxa"/>
            <w:gridSpan w:val="2"/>
            <w:shd w:val="clear" w:color="auto" w:fill="auto"/>
            <w:vAlign w:val="center"/>
          </w:tcPr>
          <w:p w14:paraId="7F9EF9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8" w:right="0"/>
              <w:jc w:val="left"/>
            </w:pPr>
            <w:r>
              <w:rPr>
                <w:rStyle w:val="10"/>
              </w:rPr>
              <w:t>Video (YPbPr/CVBS)</w:t>
            </w:r>
          </w:p>
        </w:tc>
      </w:tr>
      <w:tr w14:paraId="6280F4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455" w:type="dxa"/>
            <w:shd w:val="clear" w:color="auto" w:fill="auto"/>
            <w:vAlign w:val="center"/>
          </w:tcPr>
          <w:p w14:paraId="6FA64F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Encoding</w:t>
            </w:r>
          </w:p>
        </w:tc>
        <w:tc>
          <w:tcPr>
            <w:tcW w:w="5400" w:type="dxa"/>
            <w:shd w:val="clear" w:color="auto" w:fill="auto"/>
            <w:vAlign w:val="center"/>
          </w:tcPr>
          <w:p w14:paraId="1A641C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MPEG2; MPEG4 AVC/H.264</w:t>
            </w:r>
          </w:p>
        </w:tc>
      </w:tr>
      <w:tr w14:paraId="6DCA8E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55" w:type="dxa"/>
            <w:shd w:val="clear" w:color="auto" w:fill="auto"/>
            <w:vAlign w:val="center"/>
          </w:tcPr>
          <w:p w14:paraId="01D95B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Interface</w:t>
            </w:r>
          </w:p>
        </w:tc>
        <w:tc>
          <w:tcPr>
            <w:tcW w:w="5400" w:type="dxa"/>
            <w:shd w:val="clear" w:color="auto" w:fill="auto"/>
            <w:vAlign w:val="center"/>
          </w:tcPr>
          <w:p w14:paraId="36B77C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YPbPr*1/CVBS *1</w:t>
            </w:r>
          </w:p>
        </w:tc>
      </w:tr>
      <w:tr w14:paraId="304E2D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0" w:hRule="atLeast"/>
          <w:tblCellSpacing w:w="0" w:type="dxa"/>
        </w:trPr>
        <w:tc>
          <w:tcPr>
            <w:tcW w:w="1455" w:type="dxa"/>
            <w:shd w:val="clear" w:color="auto" w:fill="auto"/>
            <w:vAlign w:val="center"/>
          </w:tcPr>
          <w:p w14:paraId="107F94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Resolution</w:t>
            </w:r>
          </w:p>
        </w:tc>
        <w:tc>
          <w:tcPr>
            <w:tcW w:w="5400" w:type="dxa"/>
            <w:shd w:val="clear" w:color="auto" w:fill="auto"/>
            <w:vAlign w:val="center"/>
          </w:tcPr>
          <w:p w14:paraId="5206B5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CVBS: </w:t>
            </w:r>
            <w:r>
              <w:t>720x576_50i (PAL); 720x480_60i (NTSC)</w:t>
            </w:r>
          </w:p>
          <w:p w14:paraId="050EC6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YPbPr: </w:t>
            </w:r>
            <w:r>
              <w:t>1920*1080_60i, 1920*1080_50i; 1280*720_60p, 1280*720_50P</w:t>
            </w:r>
          </w:p>
        </w:tc>
      </w:tr>
      <w:tr w14:paraId="0C0F6E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6855" w:type="dxa"/>
            <w:gridSpan w:val="2"/>
            <w:shd w:val="clear" w:color="auto" w:fill="auto"/>
            <w:vAlign w:val="center"/>
          </w:tcPr>
          <w:p w14:paraId="163C74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rPr>
                <w:rStyle w:val="10"/>
              </w:rPr>
              <w:t>Audio (L/R)</w:t>
            </w:r>
          </w:p>
        </w:tc>
      </w:tr>
      <w:tr w14:paraId="69A597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455" w:type="dxa"/>
            <w:shd w:val="clear" w:color="auto" w:fill="auto"/>
            <w:vAlign w:val="center"/>
          </w:tcPr>
          <w:p w14:paraId="1DA2F7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Encoding</w:t>
            </w:r>
          </w:p>
        </w:tc>
        <w:tc>
          <w:tcPr>
            <w:tcW w:w="5400" w:type="dxa"/>
            <w:shd w:val="clear" w:color="auto" w:fill="auto"/>
            <w:vAlign w:val="center"/>
          </w:tcPr>
          <w:p w14:paraId="4E63DD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MPEG1 Layer II; MPEG2-AAC; MPEG4-AAC</w:t>
            </w:r>
          </w:p>
        </w:tc>
      </w:tr>
      <w:tr w14:paraId="467DEC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55" w:type="dxa"/>
            <w:shd w:val="clear" w:color="auto" w:fill="auto"/>
            <w:vAlign w:val="center"/>
          </w:tcPr>
          <w:p w14:paraId="0839BF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Interface</w:t>
            </w:r>
          </w:p>
        </w:tc>
        <w:tc>
          <w:tcPr>
            <w:tcW w:w="5400" w:type="dxa"/>
            <w:shd w:val="clear" w:color="auto" w:fill="auto"/>
            <w:vAlign w:val="center"/>
          </w:tcPr>
          <w:p w14:paraId="3C56E6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1*Stereo/2*mono</w:t>
            </w:r>
          </w:p>
        </w:tc>
      </w:tr>
      <w:tr w14:paraId="2BB771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455" w:type="dxa"/>
            <w:shd w:val="clear" w:color="auto" w:fill="auto"/>
            <w:vAlign w:val="center"/>
          </w:tcPr>
          <w:p w14:paraId="206FEF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Sample rate</w:t>
            </w:r>
          </w:p>
        </w:tc>
        <w:tc>
          <w:tcPr>
            <w:tcW w:w="5400" w:type="dxa"/>
            <w:shd w:val="clear" w:color="auto" w:fill="auto"/>
            <w:vAlign w:val="center"/>
          </w:tcPr>
          <w:p w14:paraId="38D249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48KHz</w:t>
            </w:r>
          </w:p>
        </w:tc>
      </w:tr>
      <w:tr w14:paraId="112DEA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55" w:type="dxa"/>
            <w:shd w:val="clear" w:color="auto" w:fill="auto"/>
            <w:vAlign w:val="center"/>
          </w:tcPr>
          <w:p w14:paraId="67A525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5" w:right="0"/>
              <w:jc w:val="left"/>
            </w:pPr>
            <w:r>
              <w:t>Bit rate</w:t>
            </w:r>
          </w:p>
        </w:tc>
        <w:tc>
          <w:tcPr>
            <w:tcW w:w="5400" w:type="dxa"/>
            <w:shd w:val="clear" w:color="auto" w:fill="auto"/>
            <w:vAlign w:val="center"/>
          </w:tcPr>
          <w:p w14:paraId="0B81EE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64/96/128/ 192/256/320kbps</w:t>
            </w:r>
          </w:p>
        </w:tc>
      </w:tr>
    </w:tbl>
    <w:p w14:paraId="271955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DD5ED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br w:type="textWrapping"/>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1264285"/>
            <wp:effectExtent l="0" t="0" r="3810" b="12065"/>
            <wp:docPr id="10" name="图片 9" descr="IMG_264">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64"/>
                    <pic:cNvPicPr>
                      <a:picLocks noChangeAspect="1"/>
                    </pic:cNvPicPr>
                  </pic:nvPicPr>
                  <pic:blipFill>
                    <a:blip r:embed="rId24"/>
                    <a:stretch>
                      <a:fillRect/>
                    </a:stretch>
                  </pic:blipFill>
                  <pic:spPr>
                    <a:xfrm>
                      <a:off x="0" y="0"/>
                      <a:ext cx="6187440" cy="1264285"/>
                    </a:xfrm>
                    <a:prstGeom prst="rect">
                      <a:avLst/>
                    </a:prstGeom>
                    <a:noFill/>
                    <a:ln w="9525">
                      <a:noFill/>
                    </a:ln>
                  </pic:spPr>
                </pic:pic>
              </a:graphicData>
            </a:graphic>
          </wp:inline>
        </w:drawing>
      </w:r>
    </w:p>
    <w:p w14:paraId="4F2245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2*(S-Video + YPbPr + CVBS) Inputs</w:t>
      </w:r>
    </w:p>
    <w:p w14:paraId="2213793A">
      <w:pPr>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line="324" w:lineRule="atLeast"/>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Video</w:t>
      </w:r>
    </w:p>
    <w:tbl>
      <w:tblPr>
        <w:tblStyle w:val="7"/>
        <w:tblW w:w="972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648"/>
        <w:gridCol w:w="7072"/>
      </w:tblGrid>
      <w:tr w14:paraId="2DB631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275" w:type="dxa"/>
            <w:shd w:val="clear" w:color="auto" w:fill="auto"/>
            <w:vAlign w:val="center"/>
          </w:tcPr>
          <w:p w14:paraId="1B9589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3405" w:type="dxa"/>
            <w:shd w:val="clear" w:color="auto" w:fill="auto"/>
            <w:vAlign w:val="center"/>
          </w:tcPr>
          <w:p w14:paraId="2C62BA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1: MPEG-2 MP@ML(4:2:0)</w:t>
            </w:r>
          </w:p>
          <w:p w14:paraId="7A7C29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2: MPEG-2 &amp; MPEG-4 AVC/H.264 (4:2:0)</w:t>
            </w:r>
          </w:p>
        </w:tc>
      </w:tr>
      <w:tr w14:paraId="26159C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275" w:type="dxa"/>
            <w:shd w:val="clear" w:color="auto" w:fill="auto"/>
            <w:vAlign w:val="center"/>
          </w:tcPr>
          <w:p w14:paraId="78E512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3405" w:type="dxa"/>
            <w:shd w:val="clear" w:color="auto" w:fill="auto"/>
            <w:vAlign w:val="center"/>
          </w:tcPr>
          <w:p w14:paraId="76F797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2*S-Video/YPbPr/CVBS (RCA Type)</w:t>
            </w:r>
          </w:p>
        </w:tc>
      </w:tr>
      <w:tr w14:paraId="57F24D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30" w:hRule="atLeast"/>
          <w:tblCellSpacing w:w="0" w:type="dxa"/>
        </w:trPr>
        <w:tc>
          <w:tcPr>
            <w:tcW w:w="1275" w:type="dxa"/>
            <w:shd w:val="clear" w:color="auto" w:fill="auto"/>
            <w:vAlign w:val="center"/>
          </w:tcPr>
          <w:p w14:paraId="198214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3405" w:type="dxa"/>
            <w:shd w:val="clear" w:color="auto" w:fill="auto"/>
            <w:vAlign w:val="center"/>
          </w:tcPr>
          <w:p w14:paraId="1A8953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 (PAL);  720*480 (NTSC)</w:t>
            </w:r>
          </w:p>
        </w:tc>
      </w:tr>
      <w:tr w14:paraId="6CC373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75" w:type="dxa"/>
            <w:shd w:val="clear" w:color="auto" w:fill="auto"/>
            <w:vAlign w:val="center"/>
          </w:tcPr>
          <w:p w14:paraId="63D7A1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 rate</w:t>
            </w:r>
          </w:p>
        </w:tc>
        <w:tc>
          <w:tcPr>
            <w:tcW w:w="3405" w:type="dxa"/>
            <w:shd w:val="clear" w:color="auto" w:fill="auto"/>
            <w:vAlign w:val="center"/>
          </w:tcPr>
          <w:p w14:paraId="79A9D1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4" w:right="0"/>
              <w:jc w:val="left"/>
            </w:pPr>
            <w:r>
              <w:t>Option 1: 1~19.50 Mbps;   Option 2: 1~10.00 Mbps</w:t>
            </w:r>
          </w:p>
        </w:tc>
      </w:tr>
    </w:tbl>
    <w:p w14:paraId="1EF89F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Audio</w:t>
      </w:r>
    </w:p>
    <w:tbl>
      <w:tblPr>
        <w:tblStyle w:val="7"/>
        <w:tblW w:w="972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3152"/>
        <w:gridCol w:w="6568"/>
      </w:tblGrid>
      <w:tr w14:paraId="4E7872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5" w:type="dxa"/>
            <w:shd w:val="clear" w:color="auto" w:fill="auto"/>
            <w:vAlign w:val="center"/>
          </w:tcPr>
          <w:p w14:paraId="627CFF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2970" w:type="dxa"/>
            <w:shd w:val="clear" w:color="auto" w:fill="auto"/>
            <w:vAlign w:val="center"/>
          </w:tcPr>
          <w:p w14:paraId="095A2F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1: MPEG1 Layer II</w:t>
            </w:r>
          </w:p>
          <w:p w14:paraId="7B173F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Option 2: MPEG1 Layer II; LC-AAC; HE-AAC and Dolby Digital AC3 2.0( Optional)</w:t>
            </w:r>
          </w:p>
        </w:tc>
      </w:tr>
      <w:tr w14:paraId="2B7EE1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5" w:type="dxa"/>
            <w:shd w:val="clear" w:color="auto" w:fill="auto"/>
            <w:vAlign w:val="center"/>
          </w:tcPr>
          <w:p w14:paraId="33BEBF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2970" w:type="dxa"/>
            <w:shd w:val="clear" w:color="auto" w:fill="auto"/>
            <w:vAlign w:val="center"/>
          </w:tcPr>
          <w:p w14:paraId="0DAB0C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Stereo/Mono</w:t>
            </w:r>
          </w:p>
        </w:tc>
      </w:tr>
      <w:tr w14:paraId="157432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5" w:type="dxa"/>
            <w:shd w:val="clear" w:color="auto" w:fill="auto"/>
            <w:vAlign w:val="center"/>
          </w:tcPr>
          <w:p w14:paraId="69FE38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Sample rate</w:t>
            </w:r>
          </w:p>
        </w:tc>
        <w:tc>
          <w:tcPr>
            <w:tcW w:w="2970" w:type="dxa"/>
            <w:shd w:val="clear" w:color="auto" w:fill="auto"/>
            <w:vAlign w:val="center"/>
          </w:tcPr>
          <w:p w14:paraId="4AB3BE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01DBB0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5" w:type="dxa"/>
            <w:shd w:val="clear" w:color="auto" w:fill="auto"/>
            <w:vAlign w:val="center"/>
          </w:tcPr>
          <w:p w14:paraId="2EC58B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 rate</w:t>
            </w:r>
          </w:p>
        </w:tc>
        <w:tc>
          <w:tcPr>
            <w:tcW w:w="2970" w:type="dxa"/>
            <w:shd w:val="clear" w:color="auto" w:fill="auto"/>
            <w:vAlign w:val="center"/>
          </w:tcPr>
          <w:p w14:paraId="588701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 96kbps,128kbps, 192kbps, 256kbps, 320kbps</w:t>
            </w:r>
          </w:p>
        </w:tc>
      </w:tr>
    </w:tbl>
    <w:p w14:paraId="470835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br w:type="textWrapping"/>
      </w:r>
      <w:r>
        <w:rPr>
          <w:rFonts w:hint="default" w:ascii="Verdana" w:hAnsi="Verdana" w:cs="Verdana"/>
          <w:i w:val="0"/>
          <w:iCs w:val="0"/>
          <w:caps w:val="0"/>
          <w:color w:val="333333"/>
          <w:spacing w:val="0"/>
          <w:sz w:val="18"/>
          <w:szCs w:val="18"/>
          <w:shd w:val="clear" w:fill="FEFCFD"/>
        </w:rPr>
        <w:t> </w:t>
      </w:r>
    </w:p>
    <w:p w14:paraId="186F20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Generals</w:t>
      </w:r>
    </w:p>
    <w:p w14:paraId="06503492">
      <w:pPr>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line="324" w:lineRule="atLeast"/>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tbl>
      <w:tblPr>
        <w:tblStyle w:val="7"/>
        <w:tblW w:w="972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358"/>
        <w:gridCol w:w="1551"/>
        <w:gridCol w:w="1874"/>
        <w:gridCol w:w="2284"/>
        <w:gridCol w:w="2653"/>
      </w:tblGrid>
      <w:tr w14:paraId="5C19ED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5" w:hRule="atLeast"/>
          <w:tblCellSpacing w:w="0" w:type="dxa"/>
        </w:trPr>
        <w:tc>
          <w:tcPr>
            <w:tcW w:w="1425" w:type="dxa"/>
            <w:shd w:val="clear" w:color="auto" w:fill="auto"/>
            <w:vAlign w:val="center"/>
          </w:tcPr>
          <w:p w14:paraId="1F8C92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65C4A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 Interface</w:t>
            </w:r>
          </w:p>
        </w:tc>
        <w:tc>
          <w:tcPr>
            <w:tcW w:w="0" w:type="auto"/>
            <w:gridSpan w:val="4"/>
            <w:shd w:val="clear" w:color="auto" w:fill="auto"/>
            <w:vAlign w:val="center"/>
          </w:tcPr>
          <w:p w14:paraId="16BC67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2*CVBS; 1*SDI; 1*HDMI; 1*(HDMI/SDI/YPbPr 3-in-1); 1*(HDMI/YPbPr/CVBS 3-in-1) input optional</w:t>
            </w:r>
          </w:p>
          <w:p w14:paraId="6C1423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ASI intput</w:t>
            </w:r>
          </w:p>
        </w:tc>
      </w:tr>
      <w:tr w14:paraId="64845B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0" w:hRule="atLeast"/>
          <w:tblCellSpacing w:w="0" w:type="dxa"/>
        </w:trPr>
        <w:tc>
          <w:tcPr>
            <w:tcW w:w="1425" w:type="dxa"/>
            <w:shd w:val="clear" w:color="auto" w:fill="auto"/>
            <w:vAlign w:val="center"/>
          </w:tcPr>
          <w:p w14:paraId="45410C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Output</w:t>
            </w:r>
          </w:p>
        </w:tc>
        <w:tc>
          <w:tcPr>
            <w:tcW w:w="8790" w:type="dxa"/>
            <w:gridSpan w:val="4"/>
            <w:shd w:val="clear" w:color="auto" w:fill="auto"/>
            <w:vAlign w:val="center"/>
          </w:tcPr>
          <w:p w14:paraId="096CF7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DVB-S/S2/S2X RF output ;</w:t>
            </w:r>
          </w:p>
          <w:p w14:paraId="3338D0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ASI output as mirror of RF</w:t>
            </w:r>
          </w:p>
        </w:tc>
      </w:tr>
      <w:tr w14:paraId="6F8426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425" w:type="dxa"/>
            <w:vMerge w:val="restart"/>
            <w:shd w:val="clear" w:color="auto" w:fill="auto"/>
            <w:vAlign w:val="center"/>
          </w:tcPr>
          <w:p w14:paraId="0A7E4B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044D56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8CC83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07825F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5ADF82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Modulation Section</w:t>
            </w:r>
          </w:p>
        </w:tc>
        <w:tc>
          <w:tcPr>
            <w:tcW w:w="1845" w:type="dxa"/>
            <w:shd w:val="clear" w:color="auto" w:fill="auto"/>
            <w:vAlign w:val="center"/>
          </w:tcPr>
          <w:p w14:paraId="3903C2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1170" w:type="dxa"/>
            <w:shd w:val="clear" w:color="auto" w:fill="auto"/>
            <w:vAlign w:val="center"/>
          </w:tcPr>
          <w:p w14:paraId="64A15B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tc>
        <w:tc>
          <w:tcPr>
            <w:tcW w:w="2505" w:type="dxa"/>
            <w:shd w:val="clear" w:color="auto" w:fill="auto"/>
            <w:vAlign w:val="center"/>
          </w:tcPr>
          <w:p w14:paraId="00EBB6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w:t>
            </w:r>
          </w:p>
        </w:tc>
        <w:tc>
          <w:tcPr>
            <w:tcW w:w="3270" w:type="dxa"/>
            <w:shd w:val="clear" w:color="auto" w:fill="auto"/>
            <w:vAlign w:val="center"/>
          </w:tcPr>
          <w:p w14:paraId="303A2E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tc>
      </w:tr>
      <w:tr w14:paraId="4D7A2A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25" w:type="dxa"/>
            <w:vMerge w:val="continue"/>
            <w:shd w:val="clear" w:color="auto" w:fill="auto"/>
            <w:vAlign w:val="center"/>
          </w:tcPr>
          <w:p w14:paraId="1A980BAE">
            <w:pPr>
              <w:jc w:val="left"/>
              <w:rPr>
                <w:rFonts w:hint="eastAsia" w:ascii="宋体"/>
                <w:sz w:val="24"/>
                <w:szCs w:val="24"/>
              </w:rPr>
            </w:pPr>
          </w:p>
        </w:tc>
        <w:tc>
          <w:tcPr>
            <w:tcW w:w="1845" w:type="dxa"/>
            <w:shd w:val="clear" w:color="auto" w:fill="auto"/>
            <w:vAlign w:val="center"/>
          </w:tcPr>
          <w:p w14:paraId="792F01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Outer coding</w:t>
            </w:r>
          </w:p>
        </w:tc>
        <w:tc>
          <w:tcPr>
            <w:tcW w:w="1170" w:type="dxa"/>
            <w:shd w:val="clear" w:color="auto" w:fill="auto"/>
            <w:vAlign w:val="center"/>
          </w:tcPr>
          <w:p w14:paraId="7D9D70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RS Coding</w:t>
            </w:r>
          </w:p>
        </w:tc>
        <w:tc>
          <w:tcPr>
            <w:tcW w:w="2505" w:type="dxa"/>
            <w:shd w:val="clear" w:color="auto" w:fill="auto"/>
            <w:vAlign w:val="center"/>
          </w:tcPr>
          <w:p w14:paraId="5C40E7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BCH Coding</w:t>
            </w:r>
          </w:p>
        </w:tc>
        <w:tc>
          <w:tcPr>
            <w:tcW w:w="3270" w:type="dxa"/>
            <w:shd w:val="clear" w:color="auto" w:fill="auto"/>
            <w:vAlign w:val="center"/>
          </w:tcPr>
          <w:p w14:paraId="1F8338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BCH Coding</w:t>
            </w:r>
          </w:p>
        </w:tc>
      </w:tr>
      <w:tr w14:paraId="2D3648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425" w:type="dxa"/>
            <w:vMerge w:val="continue"/>
            <w:shd w:val="clear" w:color="auto" w:fill="auto"/>
            <w:vAlign w:val="center"/>
          </w:tcPr>
          <w:p w14:paraId="3C62FBDB">
            <w:pPr>
              <w:jc w:val="left"/>
              <w:rPr>
                <w:rFonts w:hint="eastAsia" w:ascii="宋体"/>
                <w:sz w:val="24"/>
                <w:szCs w:val="24"/>
              </w:rPr>
            </w:pPr>
          </w:p>
        </w:tc>
        <w:tc>
          <w:tcPr>
            <w:tcW w:w="1845" w:type="dxa"/>
            <w:shd w:val="clear" w:color="auto" w:fill="auto"/>
            <w:vAlign w:val="center"/>
          </w:tcPr>
          <w:p w14:paraId="365232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Inner coding</w:t>
            </w:r>
          </w:p>
        </w:tc>
        <w:tc>
          <w:tcPr>
            <w:tcW w:w="1170" w:type="dxa"/>
            <w:shd w:val="clear" w:color="auto" w:fill="auto"/>
            <w:vAlign w:val="center"/>
          </w:tcPr>
          <w:p w14:paraId="0EC8BC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Convolution</w:t>
            </w:r>
          </w:p>
        </w:tc>
        <w:tc>
          <w:tcPr>
            <w:tcW w:w="2505" w:type="dxa"/>
            <w:shd w:val="clear" w:color="auto" w:fill="auto"/>
            <w:vAlign w:val="center"/>
          </w:tcPr>
          <w:p w14:paraId="412D52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LDPC Coding</w:t>
            </w:r>
          </w:p>
        </w:tc>
        <w:tc>
          <w:tcPr>
            <w:tcW w:w="3270" w:type="dxa"/>
            <w:shd w:val="clear" w:color="auto" w:fill="auto"/>
            <w:vAlign w:val="center"/>
          </w:tcPr>
          <w:p w14:paraId="2BD607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LDPC Coding</w:t>
            </w:r>
          </w:p>
        </w:tc>
      </w:tr>
      <w:tr w14:paraId="06D83B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425" w:type="dxa"/>
            <w:vMerge w:val="continue"/>
            <w:shd w:val="clear" w:color="auto" w:fill="auto"/>
            <w:vAlign w:val="center"/>
          </w:tcPr>
          <w:p w14:paraId="510AC574">
            <w:pPr>
              <w:jc w:val="left"/>
              <w:rPr>
                <w:rFonts w:hint="eastAsia" w:ascii="宋体"/>
                <w:sz w:val="24"/>
                <w:szCs w:val="24"/>
              </w:rPr>
            </w:pPr>
          </w:p>
        </w:tc>
        <w:tc>
          <w:tcPr>
            <w:tcW w:w="1845" w:type="dxa"/>
            <w:shd w:val="clear" w:color="auto" w:fill="auto"/>
            <w:vAlign w:val="center"/>
          </w:tcPr>
          <w:p w14:paraId="31F57A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1170" w:type="dxa"/>
            <w:shd w:val="clear" w:color="auto" w:fill="auto"/>
            <w:vAlign w:val="center"/>
          </w:tcPr>
          <w:p w14:paraId="417544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w:t>
            </w:r>
          </w:p>
        </w:tc>
        <w:tc>
          <w:tcPr>
            <w:tcW w:w="2505" w:type="dxa"/>
            <w:shd w:val="clear" w:color="auto" w:fill="auto"/>
            <w:vAlign w:val="center"/>
          </w:tcPr>
          <w:p w14:paraId="476542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w:t>
            </w:r>
          </w:p>
          <w:p w14:paraId="51B3DA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16APSK,32APSK</w:t>
            </w:r>
          </w:p>
        </w:tc>
        <w:tc>
          <w:tcPr>
            <w:tcW w:w="3270" w:type="dxa"/>
            <w:shd w:val="clear" w:color="auto" w:fill="auto"/>
            <w:vAlign w:val="center"/>
          </w:tcPr>
          <w:p w14:paraId="6C8A53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w:t>
            </w:r>
          </w:p>
          <w:p w14:paraId="6EEE03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16APSK, 32APSK</w:t>
            </w:r>
          </w:p>
        </w:tc>
      </w:tr>
      <w:tr w14:paraId="7697DA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425" w:type="dxa"/>
            <w:vMerge w:val="continue"/>
            <w:shd w:val="clear" w:color="auto" w:fill="auto"/>
            <w:vAlign w:val="center"/>
          </w:tcPr>
          <w:p w14:paraId="724CAC88">
            <w:pPr>
              <w:jc w:val="left"/>
              <w:rPr>
                <w:rFonts w:hint="eastAsia" w:ascii="宋体"/>
                <w:sz w:val="24"/>
                <w:szCs w:val="24"/>
              </w:rPr>
            </w:pPr>
          </w:p>
        </w:tc>
        <w:tc>
          <w:tcPr>
            <w:tcW w:w="1845" w:type="dxa"/>
            <w:shd w:val="clear" w:color="auto" w:fill="auto"/>
            <w:vAlign w:val="center"/>
          </w:tcPr>
          <w:p w14:paraId="4B69F1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Convolution Rate</w:t>
            </w:r>
          </w:p>
        </w:tc>
        <w:tc>
          <w:tcPr>
            <w:tcW w:w="1170" w:type="dxa"/>
            <w:shd w:val="clear" w:color="auto" w:fill="auto"/>
            <w:vAlign w:val="center"/>
          </w:tcPr>
          <w:p w14:paraId="43C43F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c>
          <w:tcPr>
            <w:tcW w:w="2505" w:type="dxa"/>
            <w:shd w:val="clear" w:color="auto" w:fill="auto"/>
            <w:vAlign w:val="center"/>
          </w:tcPr>
          <w:p w14:paraId="33E9D9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QPSK:</w:t>
            </w:r>
            <w:r>
              <w:t> 1/2, 3/5, 2/3, 3/4, 4/5, 5/6, 8/9, 9/10</w:t>
            </w:r>
          </w:p>
          <w:p w14:paraId="20851E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8PSK:</w:t>
            </w:r>
            <w:r>
              <w:t> 3/5, 2/3, 3/4, 5/6, 8/9, 9/10</w:t>
            </w:r>
          </w:p>
          <w:p w14:paraId="2817C1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16APSK:</w:t>
            </w:r>
            <w:r>
              <w:t> 2/3, 3/4, 4/5, 5/6, 8/9, 9/10</w:t>
            </w:r>
          </w:p>
          <w:p w14:paraId="11BFD0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32APSK:</w:t>
            </w:r>
            <w:r>
              <w:t> 3/4, 4/5, 5/6, 8/9, 9/10</w:t>
            </w:r>
          </w:p>
        </w:tc>
        <w:tc>
          <w:tcPr>
            <w:tcW w:w="3270" w:type="dxa"/>
            <w:shd w:val="clear" w:color="auto" w:fill="auto"/>
            <w:vAlign w:val="center"/>
          </w:tcPr>
          <w:p w14:paraId="297F35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QPSK:</w:t>
            </w:r>
            <w:r>
              <w:t> 1/2, 3/5, 2/3, 3/4, 4/5, 5/6, 8/9, 9/10, 13/45, 9/20, 11/20</w:t>
            </w:r>
          </w:p>
          <w:p w14:paraId="7F458A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8PSK:</w:t>
            </w:r>
            <w:r>
              <w:t> 3/5, 2/3, 3/4, 5/6, 8/9, 9/10</w:t>
            </w:r>
          </w:p>
          <w:p w14:paraId="396629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23/36, 25/36, 13/18</w:t>
            </w:r>
          </w:p>
          <w:p w14:paraId="320BE2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8APSK:</w:t>
            </w:r>
            <w:r>
              <w:t> 5/9-L, 26/45-L</w:t>
            </w:r>
          </w:p>
          <w:p w14:paraId="20AC19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16APSK:</w:t>
            </w:r>
            <w:r>
              <w:t> 2/3, 3/4, 4/5, 5/6, 8/9, 9/10</w:t>
            </w:r>
          </w:p>
          <w:p w14:paraId="319E30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1/2-L, 8/15-L, 5/9-L, 26/45, 3/5, 3/5-L, 28/45, 23/36 , 2/3-L, 25/36, 13/18, 7/9, 77/90</w:t>
            </w:r>
          </w:p>
          <w:p w14:paraId="10736B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32APSK:</w:t>
            </w:r>
            <w:r>
              <w:t> 3/4, 4/5, 5/6, 8/9, 9/10, 2/3-L, 32/45, 11/15, 7/9</w:t>
            </w:r>
          </w:p>
        </w:tc>
      </w:tr>
      <w:tr w14:paraId="3E33AB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425" w:type="dxa"/>
            <w:vMerge w:val="continue"/>
            <w:shd w:val="clear" w:color="auto" w:fill="auto"/>
            <w:vAlign w:val="center"/>
          </w:tcPr>
          <w:p w14:paraId="18512EAF">
            <w:pPr>
              <w:jc w:val="left"/>
              <w:rPr>
                <w:rFonts w:hint="eastAsia" w:ascii="宋体"/>
                <w:sz w:val="24"/>
                <w:szCs w:val="24"/>
              </w:rPr>
            </w:pPr>
          </w:p>
        </w:tc>
        <w:tc>
          <w:tcPr>
            <w:tcW w:w="1845" w:type="dxa"/>
            <w:shd w:val="clear" w:color="auto" w:fill="auto"/>
            <w:vAlign w:val="center"/>
          </w:tcPr>
          <w:p w14:paraId="5235AF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Roll-off Factor</w:t>
            </w:r>
          </w:p>
        </w:tc>
        <w:tc>
          <w:tcPr>
            <w:tcW w:w="1170" w:type="dxa"/>
            <w:shd w:val="clear" w:color="auto" w:fill="auto"/>
            <w:vAlign w:val="center"/>
          </w:tcPr>
          <w:p w14:paraId="132C02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0.2, 0.25, 0.35</w:t>
            </w:r>
          </w:p>
        </w:tc>
        <w:tc>
          <w:tcPr>
            <w:tcW w:w="2505" w:type="dxa"/>
            <w:shd w:val="clear" w:color="auto" w:fill="auto"/>
            <w:vAlign w:val="center"/>
          </w:tcPr>
          <w:p w14:paraId="28E8B4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0.2, 0.25, 0.35</w:t>
            </w:r>
          </w:p>
        </w:tc>
        <w:tc>
          <w:tcPr>
            <w:tcW w:w="3270" w:type="dxa"/>
            <w:shd w:val="clear" w:color="auto" w:fill="auto"/>
            <w:vAlign w:val="center"/>
          </w:tcPr>
          <w:p w14:paraId="382E9E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0.05, 0.10, 0.15, 0.2, 0.25, 0.35</w:t>
            </w:r>
          </w:p>
        </w:tc>
      </w:tr>
      <w:tr w14:paraId="35D43E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425" w:type="dxa"/>
            <w:vMerge w:val="continue"/>
            <w:shd w:val="clear" w:color="auto" w:fill="auto"/>
            <w:vAlign w:val="center"/>
          </w:tcPr>
          <w:p w14:paraId="47817A93">
            <w:pPr>
              <w:jc w:val="left"/>
              <w:rPr>
                <w:rFonts w:hint="eastAsia" w:ascii="宋体"/>
                <w:sz w:val="24"/>
                <w:szCs w:val="24"/>
              </w:rPr>
            </w:pPr>
          </w:p>
        </w:tc>
        <w:tc>
          <w:tcPr>
            <w:tcW w:w="1845" w:type="dxa"/>
            <w:shd w:val="clear" w:color="auto" w:fill="auto"/>
            <w:vAlign w:val="center"/>
          </w:tcPr>
          <w:p w14:paraId="1CBDCD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1170" w:type="dxa"/>
            <w:shd w:val="clear" w:color="auto" w:fill="auto"/>
            <w:vAlign w:val="center"/>
          </w:tcPr>
          <w:p w14:paraId="36D34E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 0.5~45Msps</w:t>
            </w:r>
          </w:p>
        </w:tc>
        <w:tc>
          <w:tcPr>
            <w:tcW w:w="2505" w:type="dxa"/>
            <w:shd w:val="clear" w:color="auto" w:fill="auto"/>
            <w:vAlign w:val="center"/>
          </w:tcPr>
          <w:p w14:paraId="29B360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0.5~40Msps (32APSK);</w:t>
            </w:r>
          </w:p>
          <w:p w14:paraId="365666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0.5~45Msps</w:t>
            </w:r>
          </w:p>
          <w:p w14:paraId="125E36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w:t>
            </w:r>
          </w:p>
        </w:tc>
        <w:tc>
          <w:tcPr>
            <w:tcW w:w="3270" w:type="dxa"/>
            <w:shd w:val="clear" w:color="auto" w:fill="auto"/>
            <w:vAlign w:val="center"/>
          </w:tcPr>
          <w:p w14:paraId="41237A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0.5~40Msps(32APSK);</w:t>
            </w:r>
          </w:p>
          <w:p w14:paraId="34DE80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0.5~45 Msps</w:t>
            </w:r>
          </w:p>
          <w:p w14:paraId="4F867D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 /8APSK/16APSK)</w:t>
            </w:r>
          </w:p>
        </w:tc>
      </w:tr>
      <w:tr w14:paraId="39F143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425" w:type="dxa"/>
            <w:vMerge w:val="continue"/>
            <w:shd w:val="clear" w:color="auto" w:fill="auto"/>
            <w:vAlign w:val="center"/>
          </w:tcPr>
          <w:p w14:paraId="16E3D198">
            <w:pPr>
              <w:jc w:val="left"/>
              <w:rPr>
                <w:rFonts w:hint="eastAsia" w:ascii="宋体"/>
                <w:sz w:val="24"/>
                <w:szCs w:val="24"/>
              </w:rPr>
            </w:pPr>
          </w:p>
        </w:tc>
        <w:tc>
          <w:tcPr>
            <w:tcW w:w="1845" w:type="dxa"/>
            <w:shd w:val="clear" w:color="auto" w:fill="auto"/>
            <w:vAlign w:val="center"/>
          </w:tcPr>
          <w:p w14:paraId="5B7BF6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Range</w:t>
            </w:r>
          </w:p>
        </w:tc>
        <w:tc>
          <w:tcPr>
            <w:tcW w:w="0" w:type="auto"/>
            <w:gridSpan w:val="3"/>
            <w:shd w:val="clear" w:color="auto" w:fill="auto"/>
            <w:vAlign w:val="center"/>
          </w:tcPr>
          <w:p w14:paraId="52E69F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0E5A2C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425" w:type="dxa"/>
            <w:vMerge w:val="continue"/>
            <w:shd w:val="clear" w:color="auto" w:fill="auto"/>
            <w:vAlign w:val="center"/>
          </w:tcPr>
          <w:p w14:paraId="78952CC1">
            <w:pPr>
              <w:jc w:val="left"/>
              <w:rPr>
                <w:rFonts w:hint="eastAsia" w:ascii="宋体"/>
                <w:sz w:val="24"/>
                <w:szCs w:val="24"/>
              </w:rPr>
            </w:pPr>
          </w:p>
        </w:tc>
        <w:tc>
          <w:tcPr>
            <w:tcW w:w="1845" w:type="dxa"/>
            <w:shd w:val="clear" w:color="auto" w:fill="auto"/>
            <w:vAlign w:val="center"/>
          </w:tcPr>
          <w:p w14:paraId="6C3677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level</w:t>
            </w:r>
          </w:p>
        </w:tc>
        <w:tc>
          <w:tcPr>
            <w:tcW w:w="6945" w:type="dxa"/>
            <w:gridSpan w:val="3"/>
            <w:shd w:val="clear" w:color="auto" w:fill="auto"/>
            <w:vAlign w:val="center"/>
          </w:tcPr>
          <w:p w14:paraId="5E72BE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+3dBm~-28.5dBm</w:t>
            </w:r>
          </w:p>
        </w:tc>
      </w:tr>
      <w:tr w14:paraId="238B36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blCellSpacing w:w="0" w:type="dxa"/>
        </w:trPr>
        <w:tc>
          <w:tcPr>
            <w:tcW w:w="1425" w:type="dxa"/>
            <w:shd w:val="clear" w:color="auto" w:fill="auto"/>
            <w:vAlign w:val="center"/>
          </w:tcPr>
          <w:p w14:paraId="5D8F5425">
            <w:pPr>
              <w:keepNext w:val="0"/>
              <w:keepLines w:val="0"/>
              <w:widowControl/>
              <w:suppressLineNumbers w:val="0"/>
              <w:spacing w:line="324" w:lineRule="atLeast"/>
              <w:jc w:val="left"/>
            </w:pPr>
            <w:r>
              <w:rPr>
                <w:rFonts w:ascii="宋体" w:hAnsi="宋体" w:eastAsia="宋体" w:cs="宋体"/>
                <w:kern w:val="0"/>
                <w:sz w:val="24"/>
                <w:szCs w:val="24"/>
                <w:lang w:val="en-US" w:eastAsia="zh-CN" w:bidi="ar"/>
              </w:rPr>
              <w:t>BISS</w:t>
            </w:r>
          </w:p>
        </w:tc>
        <w:tc>
          <w:tcPr>
            <w:tcW w:w="0" w:type="auto"/>
            <w:gridSpan w:val="4"/>
            <w:shd w:val="clear" w:color="auto" w:fill="auto"/>
            <w:vAlign w:val="center"/>
          </w:tcPr>
          <w:p w14:paraId="092BFFD9">
            <w:pPr>
              <w:keepNext w:val="0"/>
              <w:keepLines w:val="0"/>
              <w:widowControl/>
              <w:suppressLineNumbers w:val="0"/>
              <w:spacing w:line="324" w:lineRule="atLeast"/>
              <w:jc w:val="left"/>
            </w:pPr>
            <w:r>
              <w:rPr>
                <w:rFonts w:ascii="宋体" w:hAnsi="宋体" w:eastAsia="宋体" w:cs="宋体"/>
                <w:kern w:val="0"/>
                <w:sz w:val="24"/>
                <w:szCs w:val="24"/>
                <w:lang w:val="en-US" w:eastAsia="zh-CN" w:bidi="ar"/>
              </w:rPr>
              <w:t>Mode 1, Mode E</w:t>
            </w:r>
          </w:p>
        </w:tc>
      </w:tr>
      <w:tr w14:paraId="003500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5" w:type="dxa"/>
            <w:vMerge w:val="restart"/>
            <w:shd w:val="clear" w:color="auto" w:fill="auto"/>
            <w:vAlign w:val="center"/>
          </w:tcPr>
          <w:p w14:paraId="1CD8EF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w:t>
            </w:r>
          </w:p>
        </w:tc>
        <w:tc>
          <w:tcPr>
            <w:tcW w:w="1845" w:type="dxa"/>
            <w:shd w:val="clear" w:color="auto" w:fill="auto"/>
            <w:vAlign w:val="center"/>
          </w:tcPr>
          <w:p w14:paraId="00B6F8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Local Control</w:t>
            </w:r>
          </w:p>
        </w:tc>
        <w:tc>
          <w:tcPr>
            <w:tcW w:w="6945" w:type="dxa"/>
            <w:gridSpan w:val="3"/>
            <w:shd w:val="clear" w:color="auto" w:fill="auto"/>
            <w:vAlign w:val="center"/>
          </w:tcPr>
          <w:p w14:paraId="0264C2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LCD + control buttons</w:t>
            </w:r>
          </w:p>
        </w:tc>
      </w:tr>
      <w:tr w14:paraId="66253E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5" w:type="dxa"/>
            <w:vMerge w:val="continue"/>
            <w:shd w:val="clear" w:color="auto" w:fill="auto"/>
            <w:vAlign w:val="center"/>
          </w:tcPr>
          <w:p w14:paraId="3AE963A2">
            <w:pPr>
              <w:jc w:val="left"/>
              <w:rPr>
                <w:rFonts w:hint="eastAsia" w:ascii="宋体"/>
                <w:sz w:val="24"/>
                <w:szCs w:val="24"/>
              </w:rPr>
            </w:pPr>
          </w:p>
        </w:tc>
        <w:tc>
          <w:tcPr>
            <w:tcW w:w="1845" w:type="dxa"/>
            <w:shd w:val="clear" w:color="auto" w:fill="auto"/>
            <w:vAlign w:val="center"/>
          </w:tcPr>
          <w:p w14:paraId="02E117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Remote Control</w:t>
            </w:r>
          </w:p>
        </w:tc>
        <w:tc>
          <w:tcPr>
            <w:tcW w:w="6945" w:type="dxa"/>
            <w:gridSpan w:val="3"/>
            <w:shd w:val="clear" w:color="auto" w:fill="auto"/>
            <w:vAlign w:val="center"/>
          </w:tcPr>
          <w:p w14:paraId="08A6C7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 NMS</w:t>
            </w:r>
          </w:p>
        </w:tc>
      </w:tr>
      <w:tr w14:paraId="6CBB37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425" w:type="dxa"/>
            <w:vMerge w:val="continue"/>
            <w:shd w:val="clear" w:color="auto" w:fill="auto"/>
            <w:vAlign w:val="center"/>
          </w:tcPr>
          <w:p w14:paraId="5813BD83">
            <w:pPr>
              <w:jc w:val="left"/>
              <w:rPr>
                <w:rFonts w:hint="eastAsia" w:ascii="宋体"/>
                <w:sz w:val="24"/>
                <w:szCs w:val="24"/>
              </w:rPr>
            </w:pPr>
          </w:p>
        </w:tc>
        <w:tc>
          <w:tcPr>
            <w:tcW w:w="1845" w:type="dxa"/>
            <w:shd w:val="clear" w:color="auto" w:fill="auto"/>
            <w:vAlign w:val="center"/>
          </w:tcPr>
          <w:p w14:paraId="3D2997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Low Latency Mode</w:t>
            </w:r>
          </w:p>
        </w:tc>
        <w:tc>
          <w:tcPr>
            <w:tcW w:w="6945" w:type="dxa"/>
            <w:gridSpan w:val="3"/>
            <w:shd w:val="clear" w:color="auto" w:fill="auto"/>
            <w:vAlign w:val="center"/>
          </w:tcPr>
          <w:p w14:paraId="2CC6F5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Normal, Mode 1, Mode 2</w:t>
            </w:r>
          </w:p>
        </w:tc>
      </w:tr>
      <w:tr w14:paraId="31FDDA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5" w:type="dxa"/>
            <w:vMerge w:val="continue"/>
            <w:shd w:val="clear" w:color="auto" w:fill="auto"/>
            <w:vAlign w:val="center"/>
          </w:tcPr>
          <w:p w14:paraId="7056C5CE">
            <w:pPr>
              <w:jc w:val="left"/>
              <w:rPr>
                <w:rFonts w:hint="eastAsia" w:ascii="宋体"/>
                <w:sz w:val="24"/>
                <w:szCs w:val="24"/>
              </w:rPr>
            </w:pPr>
          </w:p>
        </w:tc>
        <w:tc>
          <w:tcPr>
            <w:tcW w:w="1845" w:type="dxa"/>
            <w:shd w:val="clear" w:color="auto" w:fill="auto"/>
            <w:vAlign w:val="center"/>
          </w:tcPr>
          <w:p w14:paraId="572483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Language</w:t>
            </w:r>
          </w:p>
        </w:tc>
        <w:tc>
          <w:tcPr>
            <w:tcW w:w="6945" w:type="dxa"/>
            <w:gridSpan w:val="3"/>
            <w:shd w:val="clear" w:color="auto" w:fill="auto"/>
            <w:vAlign w:val="center"/>
          </w:tcPr>
          <w:p w14:paraId="2F7A09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English</w:t>
            </w:r>
          </w:p>
        </w:tc>
      </w:tr>
      <w:tr w14:paraId="70EA12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5" w:type="dxa"/>
            <w:vMerge w:val="restart"/>
            <w:shd w:val="clear" w:color="auto" w:fill="auto"/>
            <w:vAlign w:val="center"/>
          </w:tcPr>
          <w:p w14:paraId="544F95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0A37F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Physical Specification</w:t>
            </w:r>
          </w:p>
        </w:tc>
        <w:tc>
          <w:tcPr>
            <w:tcW w:w="1845" w:type="dxa"/>
            <w:shd w:val="clear" w:color="auto" w:fill="auto"/>
            <w:vAlign w:val="center"/>
          </w:tcPr>
          <w:p w14:paraId="047B6B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Demission</w:t>
            </w:r>
          </w:p>
        </w:tc>
        <w:tc>
          <w:tcPr>
            <w:tcW w:w="6945" w:type="dxa"/>
            <w:gridSpan w:val="3"/>
            <w:shd w:val="clear" w:color="auto" w:fill="auto"/>
            <w:vAlign w:val="center"/>
          </w:tcPr>
          <w:p w14:paraId="3EA81E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410×460×44mm (W*L*H)</w:t>
            </w:r>
          </w:p>
        </w:tc>
      </w:tr>
      <w:tr w14:paraId="2371C9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5" w:type="dxa"/>
            <w:vMerge w:val="continue"/>
            <w:shd w:val="clear" w:color="auto" w:fill="auto"/>
            <w:vAlign w:val="center"/>
          </w:tcPr>
          <w:p w14:paraId="2863F218">
            <w:pPr>
              <w:jc w:val="left"/>
              <w:rPr>
                <w:rFonts w:hint="eastAsia" w:ascii="宋体"/>
                <w:sz w:val="24"/>
                <w:szCs w:val="24"/>
              </w:rPr>
            </w:pPr>
          </w:p>
        </w:tc>
        <w:tc>
          <w:tcPr>
            <w:tcW w:w="1845" w:type="dxa"/>
            <w:shd w:val="clear" w:color="auto" w:fill="auto"/>
            <w:vAlign w:val="center"/>
          </w:tcPr>
          <w:p w14:paraId="5BE2EA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6945" w:type="dxa"/>
            <w:gridSpan w:val="3"/>
            <w:shd w:val="clear" w:color="auto" w:fill="auto"/>
            <w:vAlign w:val="center"/>
          </w:tcPr>
          <w:p w14:paraId="6782E7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-20~80℃(storage)</w:t>
            </w:r>
          </w:p>
        </w:tc>
      </w:tr>
      <w:tr w14:paraId="731E45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5" w:type="dxa"/>
            <w:vMerge w:val="continue"/>
            <w:shd w:val="clear" w:color="auto" w:fill="auto"/>
            <w:vAlign w:val="center"/>
          </w:tcPr>
          <w:p w14:paraId="4A6F7EE9">
            <w:pPr>
              <w:jc w:val="left"/>
              <w:rPr>
                <w:rFonts w:hint="eastAsia" w:ascii="宋体"/>
                <w:sz w:val="24"/>
                <w:szCs w:val="24"/>
              </w:rPr>
            </w:pPr>
          </w:p>
        </w:tc>
        <w:tc>
          <w:tcPr>
            <w:tcW w:w="1845" w:type="dxa"/>
            <w:shd w:val="clear" w:color="auto" w:fill="auto"/>
            <w:vAlign w:val="center"/>
          </w:tcPr>
          <w:p w14:paraId="34420A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Supply</w:t>
            </w:r>
          </w:p>
        </w:tc>
        <w:tc>
          <w:tcPr>
            <w:tcW w:w="6945" w:type="dxa"/>
            <w:gridSpan w:val="3"/>
            <w:shd w:val="clear" w:color="auto" w:fill="auto"/>
            <w:vAlign w:val="center"/>
          </w:tcPr>
          <w:p w14:paraId="15E64E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100-240V 50/60Hz 2A</w:t>
            </w:r>
          </w:p>
        </w:tc>
      </w:tr>
    </w:tbl>
    <w:p w14:paraId="6C6A46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164E1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417"/>
        <w:gridCol w:w="2416"/>
        <w:gridCol w:w="2332"/>
        <w:gridCol w:w="2585"/>
      </w:tblGrid>
      <w:tr w14:paraId="1B0ACC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30" w:type="dxa"/>
            <w:shd w:val="clear" w:color="auto" w:fill="auto"/>
            <w:vAlign w:val="center"/>
          </w:tcPr>
          <w:p w14:paraId="4C3B8C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520" w:type="dxa"/>
            <w:shd w:val="clear" w:color="auto" w:fill="auto"/>
            <w:vAlign w:val="center"/>
          </w:tcPr>
          <w:p w14:paraId="27AB48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lang w:eastAsia="zh-CN"/>
              </w:rPr>
              <w:t>FU-4654</w:t>
            </w:r>
            <w:r>
              <w:t>A</w:t>
            </w:r>
          </w:p>
        </w:tc>
        <w:tc>
          <w:tcPr>
            <w:tcW w:w="2430" w:type="dxa"/>
            <w:shd w:val="clear" w:color="auto" w:fill="auto"/>
            <w:vAlign w:val="center"/>
          </w:tcPr>
          <w:p w14:paraId="7FEE4F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lang w:eastAsia="zh-CN"/>
              </w:rPr>
              <w:t>FU-4654</w:t>
            </w:r>
            <w:r>
              <w:t>C</w:t>
            </w:r>
          </w:p>
        </w:tc>
        <w:tc>
          <w:tcPr>
            <w:tcW w:w="2700" w:type="dxa"/>
            <w:shd w:val="clear" w:color="auto" w:fill="auto"/>
            <w:vAlign w:val="center"/>
          </w:tcPr>
          <w:p w14:paraId="0D5D88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lang w:eastAsia="zh-CN"/>
              </w:rPr>
              <w:t>FU-4654</w:t>
            </w:r>
            <w:r>
              <w:t>D</w:t>
            </w:r>
          </w:p>
        </w:tc>
      </w:tr>
      <w:tr w14:paraId="07833A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30" w:type="dxa"/>
            <w:shd w:val="clear" w:color="auto" w:fill="auto"/>
            <w:vAlign w:val="center"/>
          </w:tcPr>
          <w:p w14:paraId="544370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DVB-S/S2</w:t>
            </w:r>
          </w:p>
        </w:tc>
        <w:tc>
          <w:tcPr>
            <w:tcW w:w="2520" w:type="dxa"/>
            <w:shd w:val="clear" w:color="auto" w:fill="auto"/>
            <w:vAlign w:val="center"/>
          </w:tcPr>
          <w:p w14:paraId="11E117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c>
          <w:tcPr>
            <w:tcW w:w="2430" w:type="dxa"/>
            <w:shd w:val="clear" w:color="auto" w:fill="auto"/>
            <w:vAlign w:val="center"/>
          </w:tcPr>
          <w:p w14:paraId="56D8D4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c>
          <w:tcPr>
            <w:tcW w:w="2700" w:type="dxa"/>
            <w:shd w:val="clear" w:color="auto" w:fill="auto"/>
            <w:vAlign w:val="center"/>
          </w:tcPr>
          <w:p w14:paraId="747380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58B792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30" w:type="dxa"/>
            <w:shd w:val="clear" w:color="auto" w:fill="auto"/>
            <w:vAlign w:val="center"/>
          </w:tcPr>
          <w:p w14:paraId="798412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tc>
        <w:tc>
          <w:tcPr>
            <w:tcW w:w="2520" w:type="dxa"/>
            <w:shd w:val="clear" w:color="auto" w:fill="auto"/>
            <w:vAlign w:val="center"/>
          </w:tcPr>
          <w:p w14:paraId="08A170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2430" w:type="dxa"/>
            <w:shd w:val="clear" w:color="auto" w:fill="auto"/>
            <w:vAlign w:val="center"/>
          </w:tcPr>
          <w:p w14:paraId="78BE40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2700" w:type="dxa"/>
            <w:shd w:val="clear" w:color="auto" w:fill="auto"/>
            <w:vAlign w:val="center"/>
          </w:tcPr>
          <w:p w14:paraId="6D5530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23AD34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30" w:type="dxa"/>
            <w:shd w:val="clear" w:color="auto" w:fill="auto"/>
            <w:vAlign w:val="center"/>
          </w:tcPr>
          <w:p w14:paraId="5899FA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Output(950-2150MHz)</w:t>
            </w:r>
          </w:p>
        </w:tc>
        <w:tc>
          <w:tcPr>
            <w:tcW w:w="2520" w:type="dxa"/>
            <w:shd w:val="clear" w:color="auto" w:fill="auto"/>
            <w:vAlign w:val="center"/>
          </w:tcPr>
          <w:p w14:paraId="08C4AA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2430" w:type="dxa"/>
            <w:shd w:val="clear" w:color="auto" w:fill="auto"/>
            <w:vAlign w:val="center"/>
          </w:tcPr>
          <w:p w14:paraId="2FF196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c>
          <w:tcPr>
            <w:tcW w:w="2700" w:type="dxa"/>
            <w:shd w:val="clear" w:color="auto" w:fill="auto"/>
            <w:vAlign w:val="center"/>
          </w:tcPr>
          <w:p w14:paraId="64AF08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1CA5AD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30" w:type="dxa"/>
            <w:shd w:val="clear" w:color="auto" w:fill="auto"/>
            <w:vAlign w:val="center"/>
          </w:tcPr>
          <w:p w14:paraId="761013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IF Output(50-200 MHz)</w:t>
            </w:r>
          </w:p>
        </w:tc>
        <w:tc>
          <w:tcPr>
            <w:tcW w:w="2520" w:type="dxa"/>
            <w:shd w:val="clear" w:color="auto" w:fill="auto"/>
            <w:vAlign w:val="center"/>
          </w:tcPr>
          <w:p w14:paraId="679CA9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c>
          <w:tcPr>
            <w:tcW w:w="2430" w:type="dxa"/>
            <w:shd w:val="clear" w:color="auto" w:fill="auto"/>
            <w:vAlign w:val="center"/>
          </w:tcPr>
          <w:p w14:paraId="2AF4D3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2700" w:type="dxa"/>
            <w:shd w:val="clear" w:color="auto" w:fill="auto"/>
            <w:vAlign w:val="center"/>
          </w:tcPr>
          <w:p w14:paraId="230669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r>
    </w:tbl>
    <w:p w14:paraId="703F91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1C664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p w14:paraId="55A04FDD">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2DC8D3AB">
      <w:pPr>
        <w:rPr>
          <w:rFonts w:hint="default" w:ascii="Verdana" w:hAnsi="Verdana" w:cs="Verdana"/>
          <w:b w:val="0"/>
          <w:i w:val="0"/>
          <w:strike w:val="0"/>
          <w:color w:val="000000"/>
          <w:sz w:val="28"/>
          <w:lang w:val="en-US" w:eastAsia="zh-CN"/>
        </w:rPr>
      </w:pPr>
    </w:p>
    <w:p w14:paraId="2A77DFFD">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71437379">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8CC71C2">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208CE8FD">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8AE427D"/>
    <w:rsid w:val="18E81EA3"/>
    <w:rsid w:val="1B974A15"/>
    <w:rsid w:val="1CDC4CA0"/>
    <w:rsid w:val="1FCC39C5"/>
    <w:rsid w:val="20F61905"/>
    <w:rsid w:val="2199682E"/>
    <w:rsid w:val="239E3C7B"/>
    <w:rsid w:val="27B55639"/>
    <w:rsid w:val="282E4A96"/>
    <w:rsid w:val="2A752F8B"/>
    <w:rsid w:val="2C665CEA"/>
    <w:rsid w:val="2E0F6BE8"/>
    <w:rsid w:val="2FD50188"/>
    <w:rsid w:val="314F3E41"/>
    <w:rsid w:val="383C01C7"/>
    <w:rsid w:val="3ACF0548"/>
    <w:rsid w:val="3B533162"/>
    <w:rsid w:val="3B68566D"/>
    <w:rsid w:val="40946A49"/>
    <w:rsid w:val="40D8699B"/>
    <w:rsid w:val="43CF7097"/>
    <w:rsid w:val="45872050"/>
    <w:rsid w:val="478E224E"/>
    <w:rsid w:val="485E04E5"/>
    <w:rsid w:val="487316FE"/>
    <w:rsid w:val="49B75FAC"/>
    <w:rsid w:val="4E4A4BF6"/>
    <w:rsid w:val="4F8D25ED"/>
    <w:rsid w:val="512B69CE"/>
    <w:rsid w:val="51AD130D"/>
    <w:rsid w:val="540A3FAB"/>
    <w:rsid w:val="562E484B"/>
    <w:rsid w:val="56834992"/>
    <w:rsid w:val="5930748A"/>
    <w:rsid w:val="597B4B06"/>
    <w:rsid w:val="59933671"/>
    <w:rsid w:val="5AA83521"/>
    <w:rsid w:val="5EEA5249"/>
    <w:rsid w:val="609213A6"/>
    <w:rsid w:val="61BA6334"/>
    <w:rsid w:val="63C27F07"/>
    <w:rsid w:val="68AD6386"/>
    <w:rsid w:val="6D0C4B47"/>
    <w:rsid w:val="6D7A6503"/>
    <w:rsid w:val="70757613"/>
    <w:rsid w:val="70B756B4"/>
    <w:rsid w:val="73270F88"/>
    <w:rsid w:val="74455F31"/>
    <w:rsid w:val="7540100C"/>
    <w:rsid w:val="76FC0D81"/>
    <w:rsid w:val="77935A18"/>
    <w:rsid w:val="7B271925"/>
    <w:rsid w:val="7B8E7427"/>
    <w:rsid w:val="7C25165D"/>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3D/3EEECN_20180412092647.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43D/3EEECN_20170210050751.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1.jpeg"/><Relationship Id="rId23" Type="http://schemas.openxmlformats.org/officeDocument/2006/relationships/hyperlink" Target="https://english.dsdvb.com/Upload/images/Product/Encoder%20and%20Modulator/NDS3543D/3EEECN_20171128025339.jpg" TargetMode="External"/><Relationship Id="rId22" Type="http://schemas.openxmlformats.org/officeDocument/2006/relationships/image" Target="media/image10.jpeg"/><Relationship Id="rId21" Type="http://schemas.openxmlformats.org/officeDocument/2006/relationships/hyperlink" Target="https://english.dsdvb.com/Upload/images/Product/Encoder%20and%20Modulator/NDS3543C%20DVB-SS2%20Encoder%20Modulator/HD%203%20IN%201.jpg" TargetMode="External"/><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hyperlink" Target="https://english.dsdvb.com/Upload/images/Product/Encoder%20and%20Modulator/NDS3543C%20DVB-SS2%20Encoder%20Modulator/HDMI.jpg" TargetMode="External"/><Relationship Id="rId18" Type="http://schemas.openxmlformats.org/officeDocument/2006/relationships/image" Target="media/image8.jpeg"/><Relationship Id="rId17" Type="http://schemas.openxmlformats.org/officeDocument/2006/relationships/hyperlink" Target="https://english.dsdvb.com/Upload/images/Product/Encoder%20and%20Modulator/NDS3543%20DVB-S2%20Encoder%20Modulator(1U%20Rack)/sdi.jpg" TargetMode="External"/><Relationship Id="rId16" Type="http://schemas.openxmlformats.org/officeDocument/2006/relationships/image" Target="media/image7.jpeg"/><Relationship Id="rId15" Type="http://schemas.openxmlformats.org/officeDocument/2006/relationships/hyperlink" Target="https://english.dsdvb.com/Upload/images/Product/Encoder/DX3224H%203224HV/3EEECN_20190604074232.jpg" TargetMode="External"/><Relationship Id="rId14" Type="http://schemas.openxmlformats.org/officeDocument/2006/relationships/image" Target="media/image6.png"/><Relationship Id="rId13" Type="http://schemas.openxmlformats.org/officeDocument/2006/relationships/hyperlink" Target="https://english.dsdvb.com/Upload/images/Product/Encoder%20and%20Modulator/NDS3543D/fujitsu%20%20card.png" TargetMode="External"/><Relationship Id="rId12" Type="http://schemas.openxmlformats.org/officeDocument/2006/relationships/image" Target="media/image5.GIF"/><Relationship Id="rId11" Type="http://schemas.openxmlformats.org/officeDocument/2006/relationships/hyperlink" Target="https://english.dsdvb.com/Upload/images/3EEECN_20120713092005.gif"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265</Words>
  <Characters>1853</Characters>
  <Lines>4</Lines>
  <Paragraphs>1</Paragraphs>
  <TotalTime>27</TotalTime>
  <ScaleCrop>false</ScaleCrop>
  <LinksUpToDate>false</LinksUpToDate>
  <CharactersWithSpaces>2063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2025-08-20T03:39:11Z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