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74E4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bookmarkStart w:id="0" w:name="_GoBack"/>
      <w:bookmarkEnd w:id="0"/>
      <w:r>
        <w:rPr>
          <w:rFonts w:hint="eastAsia" w:ascii="Verdana" w:hAnsi="Verdana" w:cs="Verdana"/>
          <w:b/>
          <w:i w:val="0"/>
          <w:strike w:val="0"/>
          <w:color w:val="000000"/>
          <w:sz w:val="28"/>
          <w:lang w:val="en-US" w:eastAsia="zh-CN"/>
        </w:rPr>
        <w:t>FMUSER FUQ-4655AB Encoder Modulator 12 HD-SDI Inputs 16 DVB-C Outputs DVB-C DVB-T ATSC ISDB-T Standards HD-SDI IP-RF Interfaces Encoding Multiplexing Scrambling Broadcast Headend System</w:t>
      </w:r>
    </w:p>
    <w:p w14:paraId="1BB1D5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171117072504"/>
            <wp:cNvGraphicFramePr/>
            <a:graphic xmlns:a="http://schemas.openxmlformats.org/drawingml/2006/main">
              <a:graphicData uri="http://schemas.openxmlformats.org/drawingml/2006/picture">
                <pic:pic xmlns:pic="http://schemas.openxmlformats.org/drawingml/2006/picture">
                  <pic:nvPicPr>
                    <pic:cNvPr id="1" name="图片 1" descr="3EEECN_20171117072504"/>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i w:val="0"/>
          <w:iCs w:val="0"/>
          <w:caps w:val="0"/>
          <w:color w:val="FF8C00"/>
          <w:spacing w:val="0"/>
          <w:sz w:val="18"/>
          <w:szCs w:val="18"/>
          <w:shd w:val="clear" w:fill="FEFCFD"/>
        </w:rPr>
        <w:t>Product Overview</w:t>
      </w:r>
    </w:p>
    <w:p w14:paraId="758CA2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ascii="Verdana" w:hAnsi="Verdana" w:cs="Verdana"/>
          <w:i w:val="0"/>
          <w:iCs w:val="0"/>
          <w:caps w:val="0"/>
          <w:color w:val="333333"/>
          <w:spacing w:val="0"/>
          <w:sz w:val="18"/>
          <w:szCs w:val="18"/>
          <w:shd w:val="clear" w:fill="FEFCFD"/>
          <w:lang w:eastAsia="zh-CN"/>
        </w:rPr>
        <w:t>The FUQ-4655XY is a high-integration encoder modulator combining encoding, multiplexing, scrambling, and modulation. It features 12 HD-SDI inputs, a DVB-C tuner, and up to 512 IP inputs via Data1 port, with DVB-C RF output supporting 16 carriers. Optional outputs include DVB-T, ATSC, or ISDB-T RF with fewer carriers and ASI mirroring. This device is ideal for broadcast studios, cable headends, and professional video distribution systems.</w:t>
      </w:r>
      <w:r>
        <w:rPr>
          <w:rFonts w:hint="default" w:ascii="Verdana" w:hAnsi="Verdana" w:cs="Verdana"/>
          <w:i w:val="0"/>
          <w:iCs w:val="0"/>
          <w:caps w:val="0"/>
          <w:color w:val="333333"/>
          <w:spacing w:val="0"/>
          <w:sz w:val="18"/>
          <w:szCs w:val="18"/>
          <w:shd w:val="clear" w:fill="FEFCFD"/>
        </w:rPr>
        <w:t> </w:t>
      </w:r>
    </w:p>
    <w:p w14:paraId="14ED3F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lang w:eastAsia="zh-CN"/>
        </w:rPr>
      </w:pPr>
      <w:r>
        <w:rPr>
          <w:rStyle w:val="10"/>
          <w:rFonts w:hint="eastAsia" w:ascii="Verdana" w:hAnsi="Verdana" w:cs="Verdana"/>
          <w:i w:val="0"/>
          <w:iCs w:val="0"/>
          <w:caps w:val="0"/>
          <w:color w:val="FF8C00"/>
          <w:spacing w:val="0"/>
          <w:sz w:val="18"/>
          <w:szCs w:val="18"/>
          <w:shd w:val="clear" w:fill="FEFCFD"/>
          <w:lang w:eastAsia="zh-CN"/>
        </w:rPr>
        <w:t>Key feature</w:t>
      </w:r>
    </w:p>
    <w:p w14:paraId="25D05F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Includes optional ASI output and web-based management for remote control.</w:t>
      </w:r>
    </w:p>
    <w:p w14:paraId="406EB7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ED789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18"/>
          <w:szCs w:val="18"/>
          <w:shd w:val="clear" w:fill="FEFCFD"/>
        </w:rPr>
        <w:t>Principle Chart</w:t>
      </w:r>
    </w:p>
    <w:p w14:paraId="3BBC02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505710"/>
            <wp:effectExtent l="0" t="0" r="3810" b="889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2505710"/>
                    </a:xfrm>
                    <a:prstGeom prst="rect">
                      <a:avLst/>
                    </a:prstGeom>
                    <a:noFill/>
                    <a:ln w="9525">
                      <a:noFill/>
                    </a:ln>
                  </pic:spPr>
                </pic:pic>
              </a:graphicData>
            </a:graphic>
          </wp:inline>
        </w:drawing>
      </w:r>
    </w:p>
    <w:p w14:paraId="0F2558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default" w:ascii="Verdana" w:hAnsi="Verdana" w:cs="Verdana"/>
          <w:i w:val="0"/>
          <w:iCs w:val="0"/>
          <w:caps w:val="0"/>
          <w:color w:val="333333"/>
          <w:spacing w:val="0"/>
          <w:sz w:val="18"/>
          <w:szCs w:val="18"/>
          <w:shd w:val="clear" w:fill="FEFCFD"/>
        </w:rPr>
        <w:t>DVB-C Principle Chart</w:t>
      </w:r>
    </w:p>
    <w:p w14:paraId="4AA4ED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827020"/>
            <wp:effectExtent l="0" t="0" r="3810" b="11430"/>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6187440" cy="2827020"/>
                    </a:xfrm>
                    <a:prstGeom prst="rect">
                      <a:avLst/>
                    </a:prstGeom>
                    <a:noFill/>
                    <a:ln w="9525">
                      <a:noFill/>
                    </a:ln>
                  </pic:spPr>
                </pic:pic>
              </a:graphicData>
            </a:graphic>
          </wp:inline>
        </w:drawing>
      </w:r>
    </w:p>
    <w:p w14:paraId="707CB6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default" w:ascii="Verdana" w:hAnsi="Verdana" w:cs="Verdana"/>
          <w:i w:val="0"/>
          <w:iCs w:val="0"/>
          <w:caps w:val="0"/>
          <w:color w:val="333333"/>
          <w:spacing w:val="0"/>
          <w:sz w:val="18"/>
          <w:szCs w:val="18"/>
          <w:shd w:val="clear" w:fill="FEFCFD"/>
        </w:rPr>
        <w:t>DVB-T/ATSC Principle Chart</w:t>
      </w:r>
    </w:p>
    <w:p w14:paraId="4DC5C8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927350"/>
            <wp:effectExtent l="0" t="0" r="3810" b="6350"/>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6187440" cy="2927350"/>
                    </a:xfrm>
                    <a:prstGeom prst="rect">
                      <a:avLst/>
                    </a:prstGeom>
                    <a:noFill/>
                    <a:ln w="9525">
                      <a:noFill/>
                    </a:ln>
                  </pic:spPr>
                </pic:pic>
              </a:graphicData>
            </a:graphic>
          </wp:inline>
        </w:drawing>
      </w:r>
    </w:p>
    <w:p w14:paraId="231DFA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default" w:ascii="Verdana" w:hAnsi="Verdana" w:cs="Verdana"/>
          <w:i w:val="0"/>
          <w:iCs w:val="0"/>
          <w:caps w:val="0"/>
          <w:color w:val="333333"/>
          <w:spacing w:val="0"/>
          <w:sz w:val="18"/>
          <w:szCs w:val="18"/>
          <w:shd w:val="clear" w:fill="FEFCFD"/>
        </w:rPr>
        <w:t>ISDB-T Principle Chart</w:t>
      </w:r>
    </w:p>
    <w:p w14:paraId="78D1C8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shd w:val="clear" w:fill="FEFCFD"/>
        </w:rPr>
        <w:t> </w:t>
      </w:r>
    </w:p>
    <w:p w14:paraId="62D722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18"/>
          <w:szCs w:val="18"/>
          <w:shd w:val="clear"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710"/>
        <w:gridCol w:w="1590"/>
        <w:gridCol w:w="848"/>
        <w:gridCol w:w="151"/>
        <w:gridCol w:w="863"/>
        <w:gridCol w:w="2574"/>
        <w:gridCol w:w="2014"/>
      </w:tblGrid>
      <w:tr w14:paraId="4B4F40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65" w:hRule="atLeast"/>
          <w:tblCellSpacing w:w="0" w:type="dxa"/>
        </w:trPr>
        <w:tc>
          <w:tcPr>
            <w:tcW w:w="1695" w:type="dxa"/>
            <w:shd w:val="clear" w:color="auto" w:fill="auto"/>
            <w:vAlign w:val="center"/>
          </w:tcPr>
          <w:p w14:paraId="7FD5B0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w:t>
            </w:r>
          </w:p>
        </w:tc>
        <w:tc>
          <w:tcPr>
            <w:tcW w:w="7950" w:type="dxa"/>
            <w:gridSpan w:val="6"/>
            <w:shd w:val="clear" w:color="auto" w:fill="auto"/>
            <w:vAlign w:val="center"/>
          </w:tcPr>
          <w:p w14:paraId="713084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HD-SDI inputs with CC</w:t>
            </w:r>
          </w:p>
          <w:p w14:paraId="78E5C0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DVB-C (ATSC optional)Tuner for re-mux, F type interface</w:t>
            </w:r>
          </w:p>
          <w:p w14:paraId="11DF37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512 IP input over UDP and RTP, DATA1, RJ45—DVB-C RF out</w:t>
            </w:r>
          </w:p>
          <w:p w14:paraId="717F6D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256 IP input over UDP and RTP, DATA1, RJ45—DVB-T/ATSC RF out</w:t>
            </w:r>
          </w:p>
          <w:p w14:paraId="5E789D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 IP input over UDP and RTP, DATA1, RJ45—ISDB RF out</w:t>
            </w:r>
          </w:p>
        </w:tc>
      </w:tr>
      <w:tr w14:paraId="7BD69B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840" w:hRule="atLeast"/>
          <w:tblCellSpacing w:w="0" w:type="dxa"/>
        </w:trPr>
        <w:tc>
          <w:tcPr>
            <w:tcW w:w="1695" w:type="dxa"/>
            <w:vMerge w:val="restart"/>
            <w:shd w:val="clear" w:color="auto" w:fill="auto"/>
            <w:vAlign w:val="center"/>
          </w:tcPr>
          <w:p w14:paraId="77DD17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Video</w:t>
            </w:r>
          </w:p>
        </w:tc>
        <w:tc>
          <w:tcPr>
            <w:tcW w:w="1575" w:type="dxa"/>
            <w:vMerge w:val="restart"/>
            <w:shd w:val="clear" w:color="auto" w:fill="auto"/>
            <w:vAlign w:val="center"/>
          </w:tcPr>
          <w:p w14:paraId="59D787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990" w:type="dxa"/>
            <w:gridSpan w:val="2"/>
            <w:shd w:val="clear" w:color="auto" w:fill="auto"/>
            <w:vAlign w:val="center"/>
          </w:tcPr>
          <w:p w14:paraId="73551F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5385" w:type="dxa"/>
            <w:gridSpan w:val="3"/>
            <w:shd w:val="clear" w:color="auto" w:fill="auto"/>
            <w:vAlign w:val="center"/>
          </w:tcPr>
          <w:p w14:paraId="3E32F8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1920*1080_60p, 1920*1080_50p,1920*1080_60i, 1920*1080_50i, 1280*720_60p, 1280*720_50P,</w:t>
            </w:r>
          </w:p>
          <w:p w14:paraId="51D8C7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720*480_60i, 720*576_50i</w:t>
            </w:r>
          </w:p>
        </w:tc>
      </w:tr>
      <w:tr w14:paraId="55F296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51" w:hRule="atLeast"/>
          <w:tblCellSpacing w:w="0" w:type="dxa"/>
        </w:trPr>
        <w:tc>
          <w:tcPr>
            <w:tcW w:w="1695" w:type="dxa"/>
            <w:vMerge w:val="continue"/>
            <w:shd w:val="clear" w:color="auto" w:fill="auto"/>
            <w:vAlign w:val="center"/>
          </w:tcPr>
          <w:p w14:paraId="537DBEDF">
            <w:pPr>
              <w:jc w:val="left"/>
              <w:rPr>
                <w:rFonts w:hint="eastAsia" w:ascii="宋体"/>
                <w:sz w:val="24"/>
                <w:szCs w:val="24"/>
              </w:rPr>
            </w:pPr>
          </w:p>
        </w:tc>
        <w:tc>
          <w:tcPr>
            <w:tcW w:w="1575" w:type="dxa"/>
            <w:vMerge w:val="continue"/>
            <w:shd w:val="clear" w:color="auto" w:fill="auto"/>
            <w:vAlign w:val="center"/>
          </w:tcPr>
          <w:p w14:paraId="2966942F">
            <w:pPr>
              <w:jc w:val="left"/>
              <w:rPr>
                <w:rFonts w:hint="eastAsia" w:ascii="宋体"/>
                <w:sz w:val="24"/>
                <w:szCs w:val="24"/>
              </w:rPr>
            </w:pPr>
          </w:p>
        </w:tc>
        <w:tc>
          <w:tcPr>
            <w:tcW w:w="990" w:type="dxa"/>
            <w:gridSpan w:val="2"/>
            <w:shd w:val="clear" w:color="auto" w:fill="auto"/>
            <w:vAlign w:val="center"/>
          </w:tcPr>
          <w:p w14:paraId="5FA192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w:t>
            </w:r>
          </w:p>
        </w:tc>
        <w:tc>
          <w:tcPr>
            <w:tcW w:w="5385" w:type="dxa"/>
            <w:gridSpan w:val="3"/>
            <w:shd w:val="clear" w:color="auto" w:fill="auto"/>
            <w:vAlign w:val="center"/>
          </w:tcPr>
          <w:p w14:paraId="5B5CF6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1920*1080_60p, 1920*1080_50p,1920*1080_60i, 1920*1080_50i, 1440*1080_60i, 1440*1080_50i,</w:t>
            </w:r>
          </w:p>
          <w:p w14:paraId="17C0BB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1280*720_60p, 1280*720_50P, 720*576_50p,</w:t>
            </w:r>
          </w:p>
          <w:p w14:paraId="4D48F5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720*576_50i, 720*576_30p, 720*576_25p,</w:t>
            </w:r>
          </w:p>
          <w:p w14:paraId="32E0C3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720*480_60p, 720*480_60i,720*480_30p, 720*480_25p,320*240_60p,320*240_50p,</w:t>
            </w:r>
          </w:p>
          <w:p w14:paraId="11A3C3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320*240_30p, 320*240_25p,320*180_60p, 320*180_50p, 320*180_30p, 320*180_25p,</w:t>
            </w:r>
          </w:p>
          <w:p w14:paraId="2CA3CE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960*540_50i, 704*576_50i,704*480_60i, 640*576_50i</w:t>
            </w:r>
          </w:p>
          <w:p w14:paraId="21E0D9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640*480_60i, 544*576_50i,544*480_60i,</w:t>
            </w:r>
          </w:p>
        </w:tc>
      </w:tr>
      <w:tr w14:paraId="2468D2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2D393A9A">
            <w:pPr>
              <w:jc w:val="left"/>
              <w:rPr>
                <w:rFonts w:hint="eastAsia" w:ascii="宋体"/>
                <w:sz w:val="24"/>
                <w:szCs w:val="24"/>
              </w:rPr>
            </w:pPr>
          </w:p>
        </w:tc>
        <w:tc>
          <w:tcPr>
            <w:tcW w:w="1575" w:type="dxa"/>
            <w:shd w:val="clear" w:color="auto" w:fill="auto"/>
            <w:vAlign w:val="center"/>
          </w:tcPr>
          <w:p w14:paraId="5D47A0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6375" w:type="dxa"/>
            <w:gridSpan w:val="5"/>
            <w:shd w:val="clear" w:color="auto" w:fill="auto"/>
            <w:vAlign w:val="center"/>
          </w:tcPr>
          <w:p w14:paraId="2C730E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MPEG2 &amp; MPEG4 AVC/H.264</w:t>
            </w:r>
          </w:p>
        </w:tc>
      </w:tr>
      <w:tr w14:paraId="092459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695" w:type="dxa"/>
            <w:vMerge w:val="continue"/>
            <w:shd w:val="clear" w:color="auto" w:fill="auto"/>
            <w:vAlign w:val="center"/>
          </w:tcPr>
          <w:p w14:paraId="102A5973">
            <w:pPr>
              <w:jc w:val="left"/>
              <w:rPr>
                <w:rFonts w:hint="eastAsia" w:ascii="宋体"/>
                <w:sz w:val="24"/>
                <w:szCs w:val="24"/>
              </w:rPr>
            </w:pPr>
          </w:p>
        </w:tc>
        <w:tc>
          <w:tcPr>
            <w:tcW w:w="1575" w:type="dxa"/>
            <w:shd w:val="clear" w:color="auto" w:fill="auto"/>
            <w:vAlign w:val="center"/>
          </w:tcPr>
          <w:p w14:paraId="20AEF1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6375" w:type="dxa"/>
            <w:gridSpan w:val="5"/>
            <w:shd w:val="clear" w:color="auto" w:fill="auto"/>
            <w:vAlign w:val="center"/>
          </w:tcPr>
          <w:p w14:paraId="3DC4DC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0.8~19Mbps for H.264 encoding</w:t>
            </w:r>
          </w:p>
          <w:p w14:paraId="7D2FEE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1~19Mbps for MPEG-2 encoding</w:t>
            </w:r>
          </w:p>
        </w:tc>
      </w:tr>
      <w:tr w14:paraId="32B075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287F40BB">
            <w:pPr>
              <w:jc w:val="left"/>
              <w:rPr>
                <w:rFonts w:hint="eastAsia" w:ascii="宋体"/>
                <w:sz w:val="24"/>
                <w:szCs w:val="24"/>
              </w:rPr>
            </w:pPr>
          </w:p>
        </w:tc>
        <w:tc>
          <w:tcPr>
            <w:tcW w:w="1575" w:type="dxa"/>
            <w:shd w:val="clear" w:color="auto" w:fill="auto"/>
            <w:vAlign w:val="center"/>
          </w:tcPr>
          <w:p w14:paraId="0DDFB8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w:t>
            </w:r>
          </w:p>
        </w:tc>
        <w:tc>
          <w:tcPr>
            <w:tcW w:w="6375" w:type="dxa"/>
            <w:gridSpan w:val="5"/>
            <w:shd w:val="clear" w:color="auto" w:fill="auto"/>
            <w:vAlign w:val="center"/>
          </w:tcPr>
          <w:p w14:paraId="40143B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r>
      <w:tr w14:paraId="34F31E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5818CEB0">
            <w:pPr>
              <w:jc w:val="left"/>
              <w:rPr>
                <w:rFonts w:hint="eastAsia" w:ascii="宋体"/>
                <w:sz w:val="24"/>
                <w:szCs w:val="24"/>
              </w:rPr>
            </w:pPr>
          </w:p>
        </w:tc>
        <w:tc>
          <w:tcPr>
            <w:tcW w:w="1575" w:type="dxa"/>
            <w:shd w:val="clear" w:color="auto" w:fill="auto"/>
            <w:vAlign w:val="center"/>
          </w:tcPr>
          <w:p w14:paraId="0D90D3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w:t>
            </w:r>
          </w:p>
        </w:tc>
        <w:tc>
          <w:tcPr>
            <w:tcW w:w="6375" w:type="dxa"/>
            <w:gridSpan w:val="5"/>
            <w:shd w:val="clear" w:color="auto" w:fill="auto"/>
            <w:vAlign w:val="center"/>
          </w:tcPr>
          <w:p w14:paraId="12AAC1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B Frame: 0-3, GOP P Frame: 0-6</w:t>
            </w:r>
          </w:p>
        </w:tc>
      </w:tr>
      <w:tr w14:paraId="1E9DE8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26" w:hRule="atLeast"/>
          <w:tblCellSpacing w:w="0" w:type="dxa"/>
        </w:trPr>
        <w:tc>
          <w:tcPr>
            <w:tcW w:w="1695" w:type="dxa"/>
            <w:vMerge w:val="continue"/>
            <w:shd w:val="clear" w:color="auto" w:fill="auto"/>
            <w:vAlign w:val="center"/>
          </w:tcPr>
          <w:p w14:paraId="13C68108">
            <w:pPr>
              <w:jc w:val="left"/>
              <w:rPr>
                <w:rFonts w:hint="eastAsia" w:ascii="宋体"/>
                <w:sz w:val="24"/>
                <w:szCs w:val="24"/>
              </w:rPr>
            </w:pPr>
          </w:p>
        </w:tc>
        <w:tc>
          <w:tcPr>
            <w:tcW w:w="1575" w:type="dxa"/>
            <w:shd w:val="clear" w:color="auto" w:fill="auto"/>
            <w:vAlign w:val="center"/>
          </w:tcPr>
          <w:p w14:paraId="519A7A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Advanced Pretreatment</w:t>
            </w:r>
          </w:p>
        </w:tc>
        <w:tc>
          <w:tcPr>
            <w:tcW w:w="6375" w:type="dxa"/>
            <w:gridSpan w:val="5"/>
            <w:shd w:val="clear" w:color="auto" w:fill="auto"/>
            <w:vAlign w:val="center"/>
          </w:tcPr>
          <w:p w14:paraId="0BDF96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De-interlacing, noise reduction</w:t>
            </w:r>
          </w:p>
        </w:tc>
      </w:tr>
      <w:tr w14:paraId="0C6E5B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tblCellSpacing w:w="0" w:type="dxa"/>
        </w:trPr>
        <w:tc>
          <w:tcPr>
            <w:tcW w:w="1695" w:type="dxa"/>
            <w:vMerge w:val="restart"/>
            <w:shd w:val="clear" w:color="auto" w:fill="auto"/>
            <w:vAlign w:val="center"/>
          </w:tcPr>
          <w:p w14:paraId="3DBCA3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Audio</w:t>
            </w:r>
          </w:p>
        </w:tc>
        <w:tc>
          <w:tcPr>
            <w:tcW w:w="1575" w:type="dxa"/>
            <w:shd w:val="clear" w:color="auto" w:fill="auto"/>
            <w:vAlign w:val="center"/>
          </w:tcPr>
          <w:p w14:paraId="1FEF0D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6375" w:type="dxa"/>
            <w:gridSpan w:val="5"/>
            <w:shd w:val="clear" w:color="auto" w:fill="auto"/>
            <w:vAlign w:val="center"/>
          </w:tcPr>
          <w:p w14:paraId="35B698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II, MPEG2-AAC, MPEG4-AAC,</w:t>
            </w:r>
          </w:p>
          <w:p w14:paraId="62EBE2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Dolby Digital AC3 (2.0) encoding (Optional),</w:t>
            </w:r>
          </w:p>
          <w:p w14:paraId="2F2047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AC3 (2.0/5.1) passthrough</w:t>
            </w:r>
          </w:p>
        </w:tc>
      </w:tr>
      <w:tr w14:paraId="0748E0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02B758D4">
            <w:pPr>
              <w:jc w:val="left"/>
              <w:rPr>
                <w:rFonts w:hint="eastAsia" w:ascii="宋体"/>
                <w:sz w:val="24"/>
                <w:szCs w:val="24"/>
              </w:rPr>
            </w:pPr>
          </w:p>
        </w:tc>
        <w:tc>
          <w:tcPr>
            <w:tcW w:w="1575" w:type="dxa"/>
            <w:shd w:val="clear" w:color="auto" w:fill="auto"/>
            <w:vAlign w:val="center"/>
          </w:tcPr>
          <w:p w14:paraId="050717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w:t>
            </w:r>
          </w:p>
        </w:tc>
        <w:tc>
          <w:tcPr>
            <w:tcW w:w="6375" w:type="dxa"/>
            <w:gridSpan w:val="5"/>
            <w:shd w:val="clear" w:color="auto" w:fill="auto"/>
            <w:vAlign w:val="center"/>
          </w:tcPr>
          <w:p w14:paraId="2ABB72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16BCE5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0877187A">
            <w:pPr>
              <w:jc w:val="left"/>
              <w:rPr>
                <w:rFonts w:hint="eastAsia" w:ascii="宋体"/>
                <w:sz w:val="24"/>
                <w:szCs w:val="24"/>
              </w:rPr>
            </w:pPr>
          </w:p>
        </w:tc>
        <w:tc>
          <w:tcPr>
            <w:tcW w:w="1575" w:type="dxa"/>
            <w:shd w:val="clear" w:color="auto" w:fill="auto"/>
            <w:vAlign w:val="center"/>
          </w:tcPr>
          <w:p w14:paraId="14E5A4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6375" w:type="dxa"/>
            <w:gridSpan w:val="5"/>
            <w:shd w:val="clear" w:color="auto" w:fill="auto"/>
            <w:vAlign w:val="center"/>
          </w:tcPr>
          <w:p w14:paraId="420D98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64Kbps-320kbps each channel</w:t>
            </w:r>
          </w:p>
        </w:tc>
      </w:tr>
      <w:tr w14:paraId="2EEF71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85" w:hRule="atLeast"/>
          <w:tblCellSpacing w:w="0" w:type="dxa"/>
        </w:trPr>
        <w:tc>
          <w:tcPr>
            <w:tcW w:w="1695" w:type="dxa"/>
            <w:vMerge w:val="restart"/>
            <w:shd w:val="clear" w:color="auto" w:fill="auto"/>
            <w:vAlign w:val="center"/>
          </w:tcPr>
          <w:p w14:paraId="46639A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Multiplexing</w:t>
            </w:r>
          </w:p>
        </w:tc>
        <w:tc>
          <w:tcPr>
            <w:tcW w:w="1575" w:type="dxa"/>
            <w:shd w:val="clear" w:color="auto" w:fill="auto"/>
            <w:vAlign w:val="center"/>
          </w:tcPr>
          <w:p w14:paraId="6BD127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w:t>
            </w:r>
          </w:p>
          <w:p w14:paraId="5A7D39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Remapping</w:t>
            </w:r>
          </w:p>
        </w:tc>
        <w:tc>
          <w:tcPr>
            <w:tcW w:w="6375" w:type="dxa"/>
            <w:gridSpan w:val="5"/>
            <w:shd w:val="clear" w:color="auto" w:fill="auto"/>
            <w:vAlign w:val="center"/>
          </w:tcPr>
          <w:p w14:paraId="5368B2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256 input per channel</w:t>
            </w:r>
          </w:p>
        </w:tc>
      </w:tr>
      <w:tr w14:paraId="4072AE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695" w:type="dxa"/>
            <w:vMerge w:val="continue"/>
            <w:shd w:val="clear" w:color="auto" w:fill="auto"/>
            <w:vAlign w:val="center"/>
          </w:tcPr>
          <w:p w14:paraId="16D1B470">
            <w:pPr>
              <w:jc w:val="left"/>
              <w:rPr>
                <w:rFonts w:hint="eastAsia" w:ascii="宋体"/>
                <w:sz w:val="24"/>
                <w:szCs w:val="24"/>
              </w:rPr>
            </w:pPr>
          </w:p>
        </w:tc>
        <w:tc>
          <w:tcPr>
            <w:tcW w:w="1575" w:type="dxa"/>
            <w:vMerge w:val="restart"/>
            <w:shd w:val="clear" w:color="auto" w:fill="auto"/>
            <w:vAlign w:val="center"/>
          </w:tcPr>
          <w:p w14:paraId="164416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6375" w:type="dxa"/>
            <w:gridSpan w:val="5"/>
            <w:shd w:val="clear" w:color="auto" w:fill="auto"/>
            <w:vAlign w:val="center"/>
          </w:tcPr>
          <w:p w14:paraId="568644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 automatically or manually)</w:t>
            </w:r>
          </w:p>
        </w:tc>
      </w:tr>
      <w:tr w14:paraId="151DF0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695" w:type="dxa"/>
            <w:vMerge w:val="continue"/>
            <w:shd w:val="clear" w:color="auto" w:fill="auto"/>
            <w:vAlign w:val="center"/>
          </w:tcPr>
          <w:p w14:paraId="76628B1A">
            <w:pPr>
              <w:jc w:val="left"/>
              <w:rPr>
                <w:rFonts w:hint="eastAsia" w:ascii="宋体"/>
                <w:sz w:val="24"/>
                <w:szCs w:val="24"/>
              </w:rPr>
            </w:pPr>
          </w:p>
        </w:tc>
        <w:tc>
          <w:tcPr>
            <w:tcW w:w="1575" w:type="dxa"/>
            <w:vMerge w:val="continue"/>
            <w:shd w:val="clear" w:color="auto" w:fill="auto"/>
            <w:vAlign w:val="center"/>
          </w:tcPr>
          <w:p w14:paraId="65CF6B6A">
            <w:pPr>
              <w:jc w:val="left"/>
              <w:rPr>
                <w:rFonts w:hint="eastAsia" w:ascii="宋体"/>
                <w:sz w:val="24"/>
                <w:szCs w:val="24"/>
              </w:rPr>
            </w:pPr>
          </w:p>
        </w:tc>
        <w:tc>
          <w:tcPr>
            <w:tcW w:w="6375" w:type="dxa"/>
            <w:gridSpan w:val="5"/>
            <w:shd w:val="clear" w:color="auto" w:fill="auto"/>
            <w:vAlign w:val="center"/>
          </w:tcPr>
          <w:p w14:paraId="74D815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Accurate PCR adjusting</w:t>
            </w:r>
          </w:p>
        </w:tc>
      </w:tr>
      <w:tr w14:paraId="323484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44CA555">
            <w:pPr>
              <w:jc w:val="left"/>
              <w:rPr>
                <w:rFonts w:hint="eastAsia" w:ascii="宋体"/>
                <w:sz w:val="24"/>
                <w:szCs w:val="24"/>
              </w:rPr>
            </w:pPr>
          </w:p>
        </w:tc>
        <w:tc>
          <w:tcPr>
            <w:tcW w:w="1575" w:type="dxa"/>
            <w:vMerge w:val="continue"/>
            <w:shd w:val="clear" w:color="auto" w:fill="auto"/>
            <w:vAlign w:val="center"/>
          </w:tcPr>
          <w:p w14:paraId="6C011C7F">
            <w:pPr>
              <w:jc w:val="left"/>
              <w:rPr>
                <w:rFonts w:hint="eastAsia" w:ascii="宋体"/>
                <w:sz w:val="24"/>
                <w:szCs w:val="24"/>
              </w:rPr>
            </w:pPr>
          </w:p>
        </w:tc>
        <w:tc>
          <w:tcPr>
            <w:tcW w:w="6375" w:type="dxa"/>
            <w:gridSpan w:val="5"/>
            <w:shd w:val="clear" w:color="auto" w:fill="auto"/>
            <w:vAlign w:val="center"/>
          </w:tcPr>
          <w:p w14:paraId="1BAB32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Generate PSI/ SI table automatically</w:t>
            </w:r>
          </w:p>
        </w:tc>
      </w:tr>
      <w:tr w14:paraId="1958F9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60" w:hRule="atLeast"/>
          <w:tblCellSpacing w:w="0" w:type="dxa"/>
        </w:trPr>
        <w:tc>
          <w:tcPr>
            <w:tcW w:w="1695" w:type="dxa"/>
            <w:vMerge w:val="restart"/>
            <w:shd w:val="clear" w:color="auto" w:fill="auto"/>
            <w:vAlign w:val="center"/>
          </w:tcPr>
          <w:p w14:paraId="0A2C94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Scrambling</w:t>
            </w:r>
          </w:p>
        </w:tc>
        <w:tc>
          <w:tcPr>
            <w:tcW w:w="1575" w:type="dxa"/>
            <w:shd w:val="clear" w:color="auto" w:fill="auto"/>
            <w:vAlign w:val="center"/>
          </w:tcPr>
          <w:p w14:paraId="2D166A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simulcrypt CA</w:t>
            </w:r>
          </w:p>
        </w:tc>
        <w:tc>
          <w:tcPr>
            <w:tcW w:w="6375" w:type="dxa"/>
            <w:gridSpan w:val="5"/>
            <w:shd w:val="clear" w:color="auto" w:fill="auto"/>
            <w:vAlign w:val="center"/>
          </w:tcPr>
          <w:p w14:paraId="2ACAD9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w:t>
            </w:r>
          </w:p>
        </w:tc>
      </w:tr>
      <w:tr w14:paraId="6C1F05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9D2A736">
            <w:pPr>
              <w:jc w:val="left"/>
              <w:rPr>
                <w:rFonts w:hint="eastAsia" w:ascii="宋体"/>
                <w:sz w:val="24"/>
                <w:szCs w:val="24"/>
              </w:rPr>
            </w:pPr>
          </w:p>
        </w:tc>
        <w:tc>
          <w:tcPr>
            <w:tcW w:w="1575" w:type="dxa"/>
            <w:shd w:val="clear" w:color="auto" w:fill="auto"/>
            <w:vAlign w:val="center"/>
          </w:tcPr>
          <w:p w14:paraId="5EA916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6375" w:type="dxa"/>
            <w:gridSpan w:val="5"/>
            <w:shd w:val="clear" w:color="auto" w:fill="auto"/>
            <w:vAlign w:val="center"/>
          </w:tcPr>
          <w:p w14:paraId="52C484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ETR289, ETSI 101197, ETSI 103197</w:t>
            </w:r>
          </w:p>
        </w:tc>
      </w:tr>
      <w:tr w14:paraId="4C8DAF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BD91708">
            <w:pPr>
              <w:jc w:val="left"/>
              <w:rPr>
                <w:rFonts w:hint="eastAsia" w:ascii="宋体"/>
                <w:sz w:val="24"/>
                <w:szCs w:val="24"/>
              </w:rPr>
            </w:pPr>
          </w:p>
        </w:tc>
        <w:tc>
          <w:tcPr>
            <w:tcW w:w="1575" w:type="dxa"/>
            <w:shd w:val="clear" w:color="auto" w:fill="auto"/>
            <w:vAlign w:val="center"/>
          </w:tcPr>
          <w:p w14:paraId="081519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Connection</w:t>
            </w:r>
          </w:p>
        </w:tc>
        <w:tc>
          <w:tcPr>
            <w:tcW w:w="6375" w:type="dxa"/>
            <w:gridSpan w:val="5"/>
            <w:shd w:val="clear" w:color="auto" w:fill="auto"/>
            <w:vAlign w:val="center"/>
          </w:tcPr>
          <w:p w14:paraId="745DC3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Local/remote connection</w:t>
            </w:r>
          </w:p>
        </w:tc>
      </w:tr>
      <w:tr w14:paraId="666A04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restart"/>
            <w:shd w:val="clear" w:color="auto" w:fill="auto"/>
            <w:vAlign w:val="center"/>
          </w:tcPr>
          <w:p w14:paraId="457991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Modulation</w:t>
            </w:r>
          </w:p>
        </w:tc>
        <w:tc>
          <w:tcPr>
            <w:tcW w:w="1575" w:type="dxa"/>
            <w:vMerge w:val="restart"/>
            <w:shd w:val="clear" w:color="auto" w:fill="auto"/>
            <w:vAlign w:val="center"/>
          </w:tcPr>
          <w:p w14:paraId="42250E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w:t>
            </w:r>
          </w:p>
        </w:tc>
        <w:tc>
          <w:tcPr>
            <w:tcW w:w="6375" w:type="dxa"/>
            <w:gridSpan w:val="5"/>
            <w:shd w:val="clear" w:color="auto" w:fill="auto"/>
            <w:vAlign w:val="center"/>
          </w:tcPr>
          <w:p w14:paraId="07FC20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QAM Channel: 16 non-adjacent carriers output (maximum bandwidth 192MHz)</w:t>
            </w:r>
          </w:p>
          <w:p w14:paraId="4F2712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EN300 429/ITU-T J.83A/B</w:t>
            </w:r>
          </w:p>
          <w:p w14:paraId="6C2D5D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 ≥40db</w:t>
            </w:r>
          </w:p>
          <w:p w14:paraId="0CDE58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 50~960MHz, 1KHz step</w:t>
            </w:r>
          </w:p>
          <w:p w14:paraId="7A6DB3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 -20~+10dbm, 0.1db step</w:t>
            </w:r>
          </w:p>
          <w:p w14:paraId="374618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 5.0Msps~7.0Msps, 1ksps stepping</w:t>
            </w:r>
          </w:p>
        </w:tc>
      </w:tr>
      <w:tr w14:paraId="7888BB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39497A4C">
            <w:pPr>
              <w:jc w:val="left"/>
              <w:rPr>
                <w:rFonts w:hint="eastAsia" w:ascii="宋体"/>
                <w:sz w:val="24"/>
                <w:szCs w:val="24"/>
              </w:rPr>
            </w:pPr>
          </w:p>
        </w:tc>
        <w:tc>
          <w:tcPr>
            <w:tcW w:w="1575" w:type="dxa"/>
            <w:vMerge w:val="continue"/>
            <w:shd w:val="clear" w:color="auto" w:fill="auto"/>
            <w:vAlign w:val="center"/>
          </w:tcPr>
          <w:p w14:paraId="4D26AAE0">
            <w:pPr>
              <w:jc w:val="left"/>
              <w:rPr>
                <w:rFonts w:hint="eastAsia" w:ascii="宋体"/>
                <w:sz w:val="24"/>
                <w:szCs w:val="24"/>
              </w:rPr>
            </w:pPr>
          </w:p>
        </w:tc>
        <w:tc>
          <w:tcPr>
            <w:tcW w:w="1845" w:type="dxa"/>
            <w:gridSpan w:val="3"/>
            <w:shd w:val="clear" w:color="auto" w:fill="auto"/>
            <w:vAlign w:val="center"/>
          </w:tcPr>
          <w:p w14:paraId="761347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550" w:type="dxa"/>
            <w:shd w:val="clear" w:color="auto" w:fill="auto"/>
            <w:vAlign w:val="center"/>
          </w:tcPr>
          <w:p w14:paraId="1E5D5D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J.83A</w:t>
            </w:r>
          </w:p>
        </w:tc>
        <w:tc>
          <w:tcPr>
            <w:tcW w:w="1995" w:type="dxa"/>
            <w:shd w:val="clear" w:color="auto" w:fill="auto"/>
            <w:vAlign w:val="center"/>
          </w:tcPr>
          <w:p w14:paraId="0CA5CF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J.83B</w:t>
            </w:r>
          </w:p>
        </w:tc>
      </w:tr>
      <w:tr w14:paraId="549942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44849C1">
            <w:pPr>
              <w:jc w:val="left"/>
              <w:rPr>
                <w:rFonts w:hint="eastAsia" w:ascii="宋体"/>
                <w:sz w:val="24"/>
                <w:szCs w:val="24"/>
              </w:rPr>
            </w:pPr>
          </w:p>
        </w:tc>
        <w:tc>
          <w:tcPr>
            <w:tcW w:w="1575" w:type="dxa"/>
            <w:vMerge w:val="continue"/>
            <w:shd w:val="clear" w:color="auto" w:fill="auto"/>
            <w:vAlign w:val="center"/>
          </w:tcPr>
          <w:p w14:paraId="42D794EA">
            <w:pPr>
              <w:jc w:val="left"/>
              <w:rPr>
                <w:rFonts w:hint="eastAsia" w:ascii="宋体"/>
                <w:sz w:val="24"/>
                <w:szCs w:val="24"/>
              </w:rPr>
            </w:pPr>
          </w:p>
        </w:tc>
        <w:tc>
          <w:tcPr>
            <w:tcW w:w="1845" w:type="dxa"/>
            <w:gridSpan w:val="3"/>
            <w:shd w:val="clear" w:color="auto" w:fill="auto"/>
            <w:vAlign w:val="center"/>
          </w:tcPr>
          <w:p w14:paraId="4FE608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2550" w:type="dxa"/>
            <w:shd w:val="clear" w:color="auto" w:fill="auto"/>
            <w:vAlign w:val="center"/>
          </w:tcPr>
          <w:p w14:paraId="28DB50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16/32/64/128/256QAM</w:t>
            </w:r>
          </w:p>
        </w:tc>
        <w:tc>
          <w:tcPr>
            <w:tcW w:w="1995" w:type="dxa"/>
            <w:shd w:val="clear" w:color="auto" w:fill="auto"/>
            <w:vAlign w:val="center"/>
          </w:tcPr>
          <w:p w14:paraId="71878C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64/256 QAM</w:t>
            </w:r>
          </w:p>
        </w:tc>
      </w:tr>
      <w:tr w14:paraId="12F941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A8B987C">
            <w:pPr>
              <w:jc w:val="left"/>
              <w:rPr>
                <w:rFonts w:hint="eastAsia" w:ascii="宋体"/>
                <w:sz w:val="24"/>
                <w:szCs w:val="24"/>
              </w:rPr>
            </w:pPr>
          </w:p>
        </w:tc>
        <w:tc>
          <w:tcPr>
            <w:tcW w:w="1575" w:type="dxa"/>
            <w:vMerge w:val="continue"/>
            <w:shd w:val="clear" w:color="auto" w:fill="auto"/>
            <w:vAlign w:val="center"/>
          </w:tcPr>
          <w:p w14:paraId="3DF8E882">
            <w:pPr>
              <w:jc w:val="left"/>
              <w:rPr>
                <w:rFonts w:hint="eastAsia" w:ascii="宋体"/>
                <w:sz w:val="24"/>
                <w:szCs w:val="24"/>
              </w:rPr>
            </w:pPr>
          </w:p>
        </w:tc>
        <w:tc>
          <w:tcPr>
            <w:tcW w:w="1845" w:type="dxa"/>
            <w:gridSpan w:val="3"/>
            <w:shd w:val="clear" w:color="auto" w:fill="auto"/>
            <w:vAlign w:val="center"/>
          </w:tcPr>
          <w:p w14:paraId="2CF499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6" w:right="0"/>
              <w:jc w:val="left"/>
            </w:pPr>
            <w:r>
              <w:t>Bandwidth</w:t>
            </w:r>
          </w:p>
        </w:tc>
        <w:tc>
          <w:tcPr>
            <w:tcW w:w="2550" w:type="dxa"/>
            <w:shd w:val="clear" w:color="auto" w:fill="auto"/>
            <w:vAlign w:val="center"/>
          </w:tcPr>
          <w:p w14:paraId="6AF160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8M</w:t>
            </w:r>
          </w:p>
        </w:tc>
        <w:tc>
          <w:tcPr>
            <w:tcW w:w="1995" w:type="dxa"/>
            <w:shd w:val="clear" w:color="auto" w:fill="auto"/>
            <w:vAlign w:val="center"/>
          </w:tcPr>
          <w:p w14:paraId="519D22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065E4C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ECE4400">
            <w:pPr>
              <w:jc w:val="left"/>
              <w:rPr>
                <w:rFonts w:hint="eastAsia" w:ascii="宋体"/>
                <w:sz w:val="24"/>
                <w:szCs w:val="24"/>
              </w:rPr>
            </w:pPr>
          </w:p>
        </w:tc>
        <w:tc>
          <w:tcPr>
            <w:tcW w:w="1575" w:type="dxa"/>
            <w:vMerge w:val="restart"/>
            <w:shd w:val="clear" w:color="auto" w:fill="auto"/>
            <w:vAlign w:val="center"/>
          </w:tcPr>
          <w:p w14:paraId="1D2905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w:t>
            </w:r>
          </w:p>
        </w:tc>
        <w:tc>
          <w:tcPr>
            <w:tcW w:w="1845" w:type="dxa"/>
            <w:gridSpan w:val="3"/>
            <w:shd w:val="clear" w:color="auto" w:fill="auto"/>
            <w:vAlign w:val="center"/>
          </w:tcPr>
          <w:p w14:paraId="25B870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545" w:type="dxa"/>
            <w:gridSpan w:val="2"/>
            <w:shd w:val="clear" w:color="auto" w:fill="auto"/>
            <w:vAlign w:val="center"/>
          </w:tcPr>
          <w:p w14:paraId="336345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EN300744</w:t>
            </w:r>
          </w:p>
        </w:tc>
      </w:tr>
      <w:tr w14:paraId="5C5E4F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2FBF038">
            <w:pPr>
              <w:jc w:val="left"/>
              <w:rPr>
                <w:rFonts w:hint="eastAsia" w:ascii="宋体"/>
                <w:sz w:val="24"/>
                <w:szCs w:val="24"/>
              </w:rPr>
            </w:pPr>
          </w:p>
        </w:tc>
        <w:tc>
          <w:tcPr>
            <w:tcW w:w="1575" w:type="dxa"/>
            <w:vMerge w:val="continue"/>
            <w:shd w:val="clear" w:color="auto" w:fill="auto"/>
            <w:vAlign w:val="center"/>
          </w:tcPr>
          <w:p w14:paraId="738ED4AE">
            <w:pPr>
              <w:jc w:val="left"/>
              <w:rPr>
                <w:rFonts w:hint="eastAsia" w:ascii="宋体"/>
                <w:sz w:val="24"/>
                <w:szCs w:val="24"/>
              </w:rPr>
            </w:pPr>
          </w:p>
        </w:tc>
        <w:tc>
          <w:tcPr>
            <w:tcW w:w="1845" w:type="dxa"/>
            <w:gridSpan w:val="3"/>
            <w:shd w:val="clear" w:color="auto" w:fill="auto"/>
            <w:vAlign w:val="center"/>
          </w:tcPr>
          <w:p w14:paraId="205D37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FFT mode</w:t>
            </w:r>
          </w:p>
        </w:tc>
        <w:tc>
          <w:tcPr>
            <w:tcW w:w="4545" w:type="dxa"/>
            <w:gridSpan w:val="2"/>
            <w:shd w:val="clear" w:color="auto" w:fill="auto"/>
            <w:vAlign w:val="center"/>
          </w:tcPr>
          <w:p w14:paraId="5DC120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2K, 4K, 8K</w:t>
            </w:r>
          </w:p>
        </w:tc>
      </w:tr>
      <w:tr w14:paraId="602671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697B0D0D">
            <w:pPr>
              <w:jc w:val="left"/>
              <w:rPr>
                <w:rFonts w:hint="eastAsia" w:ascii="宋体"/>
                <w:sz w:val="24"/>
                <w:szCs w:val="24"/>
              </w:rPr>
            </w:pPr>
          </w:p>
        </w:tc>
        <w:tc>
          <w:tcPr>
            <w:tcW w:w="1575" w:type="dxa"/>
            <w:vMerge w:val="continue"/>
            <w:shd w:val="clear" w:color="auto" w:fill="auto"/>
            <w:vAlign w:val="center"/>
          </w:tcPr>
          <w:p w14:paraId="17D7D08A">
            <w:pPr>
              <w:jc w:val="left"/>
              <w:rPr>
                <w:rFonts w:hint="eastAsia" w:ascii="宋体"/>
                <w:sz w:val="24"/>
                <w:szCs w:val="24"/>
              </w:rPr>
            </w:pPr>
          </w:p>
        </w:tc>
        <w:tc>
          <w:tcPr>
            <w:tcW w:w="1845" w:type="dxa"/>
            <w:gridSpan w:val="3"/>
            <w:shd w:val="clear" w:color="auto" w:fill="auto"/>
            <w:vAlign w:val="center"/>
          </w:tcPr>
          <w:p w14:paraId="55BE66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4545" w:type="dxa"/>
            <w:gridSpan w:val="2"/>
            <w:shd w:val="clear" w:color="auto" w:fill="auto"/>
            <w:vAlign w:val="center"/>
          </w:tcPr>
          <w:p w14:paraId="79FE4E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 7M, 8M</w:t>
            </w:r>
          </w:p>
        </w:tc>
      </w:tr>
      <w:tr w14:paraId="5699BB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05DF228E">
            <w:pPr>
              <w:jc w:val="left"/>
              <w:rPr>
                <w:rFonts w:hint="eastAsia" w:ascii="宋体"/>
                <w:sz w:val="24"/>
                <w:szCs w:val="24"/>
              </w:rPr>
            </w:pPr>
          </w:p>
        </w:tc>
        <w:tc>
          <w:tcPr>
            <w:tcW w:w="1575" w:type="dxa"/>
            <w:vMerge w:val="continue"/>
            <w:shd w:val="clear" w:color="auto" w:fill="auto"/>
            <w:vAlign w:val="center"/>
          </w:tcPr>
          <w:p w14:paraId="51969411">
            <w:pPr>
              <w:jc w:val="left"/>
              <w:rPr>
                <w:rFonts w:hint="eastAsia" w:ascii="宋体"/>
                <w:sz w:val="24"/>
                <w:szCs w:val="24"/>
              </w:rPr>
            </w:pPr>
          </w:p>
        </w:tc>
        <w:tc>
          <w:tcPr>
            <w:tcW w:w="1845" w:type="dxa"/>
            <w:gridSpan w:val="3"/>
            <w:shd w:val="clear" w:color="auto" w:fill="auto"/>
            <w:vAlign w:val="center"/>
          </w:tcPr>
          <w:p w14:paraId="61872E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545" w:type="dxa"/>
            <w:gridSpan w:val="2"/>
            <w:shd w:val="clear" w:color="auto" w:fill="auto"/>
            <w:vAlign w:val="center"/>
          </w:tcPr>
          <w:p w14:paraId="2312405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w:t>
            </w:r>
          </w:p>
        </w:tc>
      </w:tr>
      <w:tr w14:paraId="27DA36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3FB082CF">
            <w:pPr>
              <w:jc w:val="left"/>
              <w:rPr>
                <w:rFonts w:hint="eastAsia" w:ascii="宋体"/>
                <w:sz w:val="24"/>
                <w:szCs w:val="24"/>
              </w:rPr>
            </w:pPr>
          </w:p>
        </w:tc>
        <w:tc>
          <w:tcPr>
            <w:tcW w:w="1575" w:type="dxa"/>
            <w:vMerge w:val="continue"/>
            <w:shd w:val="clear" w:color="auto" w:fill="auto"/>
            <w:vAlign w:val="center"/>
          </w:tcPr>
          <w:p w14:paraId="1FBE9834">
            <w:pPr>
              <w:jc w:val="left"/>
              <w:rPr>
                <w:rFonts w:hint="eastAsia" w:ascii="宋体"/>
                <w:sz w:val="24"/>
                <w:szCs w:val="24"/>
              </w:rPr>
            </w:pPr>
          </w:p>
        </w:tc>
        <w:tc>
          <w:tcPr>
            <w:tcW w:w="1845" w:type="dxa"/>
            <w:gridSpan w:val="3"/>
            <w:shd w:val="clear" w:color="auto" w:fill="auto"/>
            <w:vAlign w:val="center"/>
          </w:tcPr>
          <w:p w14:paraId="69B4B8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4545" w:type="dxa"/>
            <w:gridSpan w:val="2"/>
            <w:shd w:val="clear" w:color="auto" w:fill="auto"/>
            <w:vAlign w:val="center"/>
          </w:tcPr>
          <w:p w14:paraId="66E637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1/4, 1/8, 1/16, 1/32</w:t>
            </w:r>
          </w:p>
        </w:tc>
      </w:tr>
      <w:tr w14:paraId="18697F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3486AEFD">
            <w:pPr>
              <w:jc w:val="left"/>
              <w:rPr>
                <w:rFonts w:hint="eastAsia" w:ascii="宋体"/>
                <w:sz w:val="24"/>
                <w:szCs w:val="24"/>
              </w:rPr>
            </w:pPr>
          </w:p>
        </w:tc>
        <w:tc>
          <w:tcPr>
            <w:tcW w:w="1575" w:type="dxa"/>
            <w:vMerge w:val="continue"/>
            <w:shd w:val="clear" w:color="auto" w:fill="auto"/>
            <w:vAlign w:val="center"/>
          </w:tcPr>
          <w:p w14:paraId="062FDDE4">
            <w:pPr>
              <w:jc w:val="left"/>
              <w:rPr>
                <w:rFonts w:hint="eastAsia" w:ascii="宋体"/>
                <w:sz w:val="24"/>
                <w:szCs w:val="24"/>
              </w:rPr>
            </w:pPr>
          </w:p>
        </w:tc>
        <w:tc>
          <w:tcPr>
            <w:tcW w:w="1845" w:type="dxa"/>
            <w:gridSpan w:val="3"/>
            <w:shd w:val="clear" w:color="auto" w:fill="auto"/>
            <w:vAlign w:val="center"/>
          </w:tcPr>
          <w:p w14:paraId="76789F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545" w:type="dxa"/>
            <w:gridSpan w:val="2"/>
            <w:shd w:val="clear" w:color="auto" w:fill="auto"/>
            <w:vAlign w:val="center"/>
          </w:tcPr>
          <w:p w14:paraId="3409CA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2A3934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0B26001">
            <w:pPr>
              <w:jc w:val="left"/>
              <w:rPr>
                <w:rFonts w:hint="eastAsia" w:ascii="宋体"/>
                <w:sz w:val="24"/>
                <w:szCs w:val="24"/>
              </w:rPr>
            </w:pPr>
          </w:p>
        </w:tc>
        <w:tc>
          <w:tcPr>
            <w:tcW w:w="1575" w:type="dxa"/>
            <w:vMerge w:val="continue"/>
            <w:shd w:val="clear" w:color="auto" w:fill="auto"/>
            <w:vAlign w:val="center"/>
          </w:tcPr>
          <w:p w14:paraId="587C4637">
            <w:pPr>
              <w:jc w:val="left"/>
              <w:rPr>
                <w:rFonts w:hint="eastAsia" w:ascii="宋体"/>
                <w:sz w:val="24"/>
                <w:szCs w:val="24"/>
              </w:rPr>
            </w:pPr>
          </w:p>
        </w:tc>
        <w:tc>
          <w:tcPr>
            <w:tcW w:w="1845" w:type="dxa"/>
            <w:gridSpan w:val="3"/>
            <w:shd w:val="clear" w:color="auto" w:fill="auto"/>
            <w:vAlign w:val="center"/>
          </w:tcPr>
          <w:p w14:paraId="6FD317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545" w:type="dxa"/>
            <w:gridSpan w:val="2"/>
            <w:shd w:val="clear" w:color="auto" w:fill="auto"/>
            <w:vAlign w:val="center"/>
          </w:tcPr>
          <w:p w14:paraId="3329FA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 dB</w:t>
            </w:r>
          </w:p>
        </w:tc>
      </w:tr>
      <w:tr w14:paraId="0D974C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F0107DF">
            <w:pPr>
              <w:jc w:val="left"/>
              <w:rPr>
                <w:rFonts w:hint="eastAsia" w:ascii="宋体"/>
                <w:sz w:val="24"/>
                <w:szCs w:val="24"/>
              </w:rPr>
            </w:pPr>
          </w:p>
        </w:tc>
        <w:tc>
          <w:tcPr>
            <w:tcW w:w="1575" w:type="dxa"/>
            <w:vMerge w:val="continue"/>
            <w:shd w:val="clear" w:color="auto" w:fill="auto"/>
            <w:vAlign w:val="center"/>
          </w:tcPr>
          <w:p w14:paraId="1F28F853">
            <w:pPr>
              <w:jc w:val="left"/>
              <w:rPr>
                <w:rFonts w:hint="eastAsia" w:ascii="宋体"/>
                <w:sz w:val="24"/>
                <w:szCs w:val="24"/>
              </w:rPr>
            </w:pPr>
          </w:p>
        </w:tc>
        <w:tc>
          <w:tcPr>
            <w:tcW w:w="1845" w:type="dxa"/>
            <w:gridSpan w:val="3"/>
            <w:shd w:val="clear" w:color="auto" w:fill="auto"/>
            <w:vAlign w:val="center"/>
          </w:tcPr>
          <w:p w14:paraId="3A76EB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545" w:type="dxa"/>
            <w:gridSpan w:val="2"/>
            <w:shd w:val="clear" w:color="auto" w:fill="auto"/>
            <w:vAlign w:val="center"/>
          </w:tcPr>
          <w:p w14:paraId="67161E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6A5F67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5FC2B60">
            <w:pPr>
              <w:jc w:val="left"/>
              <w:rPr>
                <w:rFonts w:hint="eastAsia" w:ascii="宋体"/>
                <w:sz w:val="24"/>
                <w:szCs w:val="24"/>
              </w:rPr>
            </w:pPr>
          </w:p>
        </w:tc>
        <w:tc>
          <w:tcPr>
            <w:tcW w:w="1575" w:type="dxa"/>
            <w:vMerge w:val="continue"/>
            <w:shd w:val="clear" w:color="auto" w:fill="auto"/>
            <w:vAlign w:val="center"/>
          </w:tcPr>
          <w:p w14:paraId="69F8E94F">
            <w:pPr>
              <w:jc w:val="left"/>
              <w:rPr>
                <w:rFonts w:hint="eastAsia" w:ascii="宋体"/>
                <w:sz w:val="24"/>
                <w:szCs w:val="24"/>
              </w:rPr>
            </w:pPr>
          </w:p>
        </w:tc>
        <w:tc>
          <w:tcPr>
            <w:tcW w:w="1845" w:type="dxa"/>
            <w:gridSpan w:val="3"/>
            <w:shd w:val="clear" w:color="auto" w:fill="auto"/>
            <w:vAlign w:val="center"/>
          </w:tcPr>
          <w:p w14:paraId="6B7523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4545" w:type="dxa"/>
            <w:gridSpan w:val="2"/>
            <w:shd w:val="clear" w:color="auto" w:fill="auto"/>
            <w:vAlign w:val="center"/>
          </w:tcPr>
          <w:p w14:paraId="42EA8A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non-adjacent carriers output (maximum bandwidth 192MHz)</w:t>
            </w:r>
          </w:p>
        </w:tc>
      </w:tr>
      <w:tr w14:paraId="42F491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4B3E818">
            <w:pPr>
              <w:jc w:val="left"/>
              <w:rPr>
                <w:rFonts w:hint="eastAsia" w:ascii="宋体"/>
                <w:sz w:val="24"/>
                <w:szCs w:val="24"/>
              </w:rPr>
            </w:pPr>
          </w:p>
        </w:tc>
        <w:tc>
          <w:tcPr>
            <w:tcW w:w="1575" w:type="dxa"/>
            <w:vMerge w:val="continue"/>
            <w:shd w:val="clear" w:color="auto" w:fill="auto"/>
            <w:vAlign w:val="center"/>
          </w:tcPr>
          <w:p w14:paraId="76C35F4D">
            <w:pPr>
              <w:jc w:val="left"/>
              <w:rPr>
                <w:rFonts w:hint="eastAsia" w:ascii="宋体"/>
                <w:sz w:val="24"/>
                <w:szCs w:val="24"/>
              </w:rPr>
            </w:pPr>
          </w:p>
        </w:tc>
        <w:tc>
          <w:tcPr>
            <w:tcW w:w="1845" w:type="dxa"/>
            <w:gridSpan w:val="3"/>
            <w:shd w:val="clear" w:color="auto" w:fill="auto"/>
            <w:vAlign w:val="center"/>
          </w:tcPr>
          <w:p w14:paraId="43D0D8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545" w:type="dxa"/>
            <w:gridSpan w:val="2"/>
            <w:shd w:val="clear" w:color="auto" w:fill="auto"/>
            <w:vAlign w:val="center"/>
          </w:tcPr>
          <w:p w14:paraId="3DD126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-20~+10 dBm, 0.1db step</w:t>
            </w:r>
          </w:p>
        </w:tc>
      </w:tr>
      <w:tr w14:paraId="393AA1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77501B4B">
            <w:pPr>
              <w:jc w:val="left"/>
              <w:rPr>
                <w:rFonts w:hint="eastAsia" w:ascii="宋体"/>
                <w:sz w:val="24"/>
                <w:szCs w:val="24"/>
              </w:rPr>
            </w:pPr>
          </w:p>
        </w:tc>
        <w:tc>
          <w:tcPr>
            <w:tcW w:w="1575" w:type="dxa"/>
            <w:vMerge w:val="restart"/>
            <w:shd w:val="clear" w:color="auto" w:fill="auto"/>
            <w:vAlign w:val="center"/>
          </w:tcPr>
          <w:p w14:paraId="0E064E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ATSC</w:t>
            </w:r>
          </w:p>
        </w:tc>
        <w:tc>
          <w:tcPr>
            <w:tcW w:w="1845" w:type="dxa"/>
            <w:gridSpan w:val="3"/>
            <w:shd w:val="clear" w:color="auto" w:fill="auto"/>
            <w:vAlign w:val="center"/>
          </w:tcPr>
          <w:p w14:paraId="0C4C83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545" w:type="dxa"/>
            <w:gridSpan w:val="2"/>
            <w:shd w:val="clear" w:color="auto" w:fill="auto"/>
            <w:vAlign w:val="center"/>
          </w:tcPr>
          <w:p w14:paraId="0546A0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ATSC A/53</w:t>
            </w:r>
          </w:p>
        </w:tc>
      </w:tr>
      <w:tr w14:paraId="3BD2F6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7EC450BE">
            <w:pPr>
              <w:jc w:val="left"/>
              <w:rPr>
                <w:rFonts w:hint="eastAsia" w:ascii="宋体"/>
                <w:sz w:val="24"/>
                <w:szCs w:val="24"/>
              </w:rPr>
            </w:pPr>
          </w:p>
        </w:tc>
        <w:tc>
          <w:tcPr>
            <w:tcW w:w="1575" w:type="dxa"/>
            <w:vMerge w:val="continue"/>
            <w:shd w:val="clear" w:color="auto" w:fill="auto"/>
            <w:vAlign w:val="center"/>
          </w:tcPr>
          <w:p w14:paraId="3908AFD9">
            <w:pPr>
              <w:jc w:val="left"/>
              <w:rPr>
                <w:rFonts w:hint="eastAsia" w:ascii="宋体"/>
                <w:sz w:val="24"/>
                <w:szCs w:val="24"/>
              </w:rPr>
            </w:pPr>
          </w:p>
        </w:tc>
        <w:tc>
          <w:tcPr>
            <w:tcW w:w="1845" w:type="dxa"/>
            <w:gridSpan w:val="3"/>
            <w:shd w:val="clear" w:color="auto" w:fill="auto"/>
            <w:vAlign w:val="center"/>
          </w:tcPr>
          <w:p w14:paraId="09D984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4545" w:type="dxa"/>
            <w:gridSpan w:val="2"/>
            <w:shd w:val="clear" w:color="auto" w:fill="auto"/>
            <w:vAlign w:val="center"/>
          </w:tcPr>
          <w:p w14:paraId="40C33D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6027CC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289D015F">
            <w:pPr>
              <w:jc w:val="left"/>
              <w:rPr>
                <w:rFonts w:hint="eastAsia" w:ascii="宋体"/>
                <w:sz w:val="24"/>
                <w:szCs w:val="24"/>
              </w:rPr>
            </w:pPr>
          </w:p>
        </w:tc>
        <w:tc>
          <w:tcPr>
            <w:tcW w:w="1575" w:type="dxa"/>
            <w:vMerge w:val="continue"/>
            <w:shd w:val="clear" w:color="auto" w:fill="auto"/>
            <w:vAlign w:val="center"/>
          </w:tcPr>
          <w:p w14:paraId="7FEC2523">
            <w:pPr>
              <w:jc w:val="left"/>
              <w:rPr>
                <w:rFonts w:hint="eastAsia" w:ascii="宋体"/>
                <w:sz w:val="24"/>
                <w:szCs w:val="24"/>
              </w:rPr>
            </w:pPr>
          </w:p>
        </w:tc>
        <w:tc>
          <w:tcPr>
            <w:tcW w:w="1845" w:type="dxa"/>
            <w:gridSpan w:val="3"/>
            <w:shd w:val="clear" w:color="auto" w:fill="auto"/>
            <w:vAlign w:val="center"/>
          </w:tcPr>
          <w:p w14:paraId="3C8D03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545" w:type="dxa"/>
            <w:gridSpan w:val="2"/>
            <w:shd w:val="clear" w:color="auto" w:fill="auto"/>
            <w:vAlign w:val="center"/>
          </w:tcPr>
          <w:p w14:paraId="014DCA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8VSB</w:t>
            </w:r>
          </w:p>
        </w:tc>
      </w:tr>
      <w:tr w14:paraId="382071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2E537FC9">
            <w:pPr>
              <w:jc w:val="left"/>
              <w:rPr>
                <w:rFonts w:hint="eastAsia" w:ascii="宋体"/>
                <w:sz w:val="24"/>
                <w:szCs w:val="24"/>
              </w:rPr>
            </w:pPr>
          </w:p>
        </w:tc>
        <w:tc>
          <w:tcPr>
            <w:tcW w:w="1575" w:type="dxa"/>
            <w:vMerge w:val="continue"/>
            <w:shd w:val="clear" w:color="auto" w:fill="auto"/>
            <w:vAlign w:val="center"/>
          </w:tcPr>
          <w:p w14:paraId="4CB1E64F">
            <w:pPr>
              <w:jc w:val="left"/>
              <w:rPr>
                <w:rFonts w:hint="eastAsia" w:ascii="宋体"/>
                <w:sz w:val="24"/>
                <w:szCs w:val="24"/>
              </w:rPr>
            </w:pPr>
          </w:p>
        </w:tc>
        <w:tc>
          <w:tcPr>
            <w:tcW w:w="1845" w:type="dxa"/>
            <w:gridSpan w:val="3"/>
            <w:shd w:val="clear" w:color="auto" w:fill="auto"/>
            <w:vAlign w:val="center"/>
          </w:tcPr>
          <w:p w14:paraId="532483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545" w:type="dxa"/>
            <w:gridSpan w:val="2"/>
            <w:shd w:val="clear" w:color="auto" w:fill="auto"/>
            <w:vAlign w:val="center"/>
          </w:tcPr>
          <w:p w14:paraId="254584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RS(208 188)+Trellis</w:t>
            </w:r>
          </w:p>
        </w:tc>
      </w:tr>
      <w:tr w14:paraId="7612C5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2CF192A2">
            <w:pPr>
              <w:jc w:val="left"/>
              <w:rPr>
                <w:rFonts w:hint="eastAsia" w:ascii="宋体"/>
                <w:sz w:val="24"/>
                <w:szCs w:val="24"/>
              </w:rPr>
            </w:pPr>
          </w:p>
        </w:tc>
        <w:tc>
          <w:tcPr>
            <w:tcW w:w="1575" w:type="dxa"/>
            <w:vMerge w:val="continue"/>
            <w:shd w:val="clear" w:color="auto" w:fill="auto"/>
            <w:vAlign w:val="center"/>
          </w:tcPr>
          <w:p w14:paraId="10EED9DC">
            <w:pPr>
              <w:jc w:val="left"/>
              <w:rPr>
                <w:rFonts w:hint="eastAsia" w:ascii="宋体"/>
                <w:sz w:val="24"/>
                <w:szCs w:val="24"/>
              </w:rPr>
            </w:pPr>
          </w:p>
        </w:tc>
        <w:tc>
          <w:tcPr>
            <w:tcW w:w="1845" w:type="dxa"/>
            <w:gridSpan w:val="3"/>
            <w:shd w:val="clear" w:color="auto" w:fill="auto"/>
            <w:vAlign w:val="center"/>
          </w:tcPr>
          <w:p w14:paraId="41E2DD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545" w:type="dxa"/>
            <w:gridSpan w:val="2"/>
            <w:shd w:val="clear" w:color="auto" w:fill="auto"/>
            <w:vAlign w:val="center"/>
          </w:tcPr>
          <w:p w14:paraId="6BC264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≥40dB</w:t>
            </w:r>
          </w:p>
        </w:tc>
      </w:tr>
      <w:tr w14:paraId="6B3D82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CF6E64E">
            <w:pPr>
              <w:jc w:val="left"/>
              <w:rPr>
                <w:rFonts w:hint="eastAsia" w:ascii="宋体"/>
                <w:sz w:val="24"/>
                <w:szCs w:val="24"/>
              </w:rPr>
            </w:pPr>
          </w:p>
        </w:tc>
        <w:tc>
          <w:tcPr>
            <w:tcW w:w="1575" w:type="dxa"/>
            <w:vMerge w:val="continue"/>
            <w:shd w:val="clear" w:color="auto" w:fill="auto"/>
            <w:vAlign w:val="center"/>
          </w:tcPr>
          <w:p w14:paraId="1173B1D9">
            <w:pPr>
              <w:jc w:val="left"/>
              <w:rPr>
                <w:rFonts w:hint="eastAsia" w:ascii="宋体"/>
                <w:sz w:val="24"/>
                <w:szCs w:val="24"/>
              </w:rPr>
            </w:pPr>
          </w:p>
        </w:tc>
        <w:tc>
          <w:tcPr>
            <w:tcW w:w="1845" w:type="dxa"/>
            <w:gridSpan w:val="3"/>
            <w:shd w:val="clear" w:color="auto" w:fill="auto"/>
            <w:vAlign w:val="center"/>
          </w:tcPr>
          <w:p w14:paraId="2BBF4E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ACL</w:t>
            </w:r>
          </w:p>
        </w:tc>
        <w:tc>
          <w:tcPr>
            <w:tcW w:w="4545" w:type="dxa"/>
            <w:gridSpan w:val="2"/>
            <w:shd w:val="clear" w:color="auto" w:fill="auto"/>
            <w:vAlign w:val="center"/>
          </w:tcPr>
          <w:p w14:paraId="321CA2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-55 dBc</w:t>
            </w:r>
          </w:p>
        </w:tc>
      </w:tr>
      <w:tr w14:paraId="6056D9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33058B57">
            <w:pPr>
              <w:jc w:val="left"/>
              <w:rPr>
                <w:rFonts w:hint="eastAsia" w:ascii="宋体"/>
                <w:sz w:val="24"/>
                <w:szCs w:val="24"/>
              </w:rPr>
            </w:pPr>
          </w:p>
        </w:tc>
        <w:tc>
          <w:tcPr>
            <w:tcW w:w="1575" w:type="dxa"/>
            <w:vMerge w:val="continue"/>
            <w:shd w:val="clear" w:color="auto" w:fill="auto"/>
            <w:vAlign w:val="center"/>
          </w:tcPr>
          <w:p w14:paraId="59B13AC6">
            <w:pPr>
              <w:jc w:val="left"/>
              <w:rPr>
                <w:rFonts w:hint="eastAsia" w:ascii="宋体"/>
                <w:sz w:val="24"/>
                <w:szCs w:val="24"/>
              </w:rPr>
            </w:pPr>
          </w:p>
        </w:tc>
        <w:tc>
          <w:tcPr>
            <w:tcW w:w="1845" w:type="dxa"/>
            <w:gridSpan w:val="3"/>
            <w:shd w:val="clear" w:color="auto" w:fill="auto"/>
            <w:vAlign w:val="center"/>
          </w:tcPr>
          <w:p w14:paraId="0A6A73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545" w:type="dxa"/>
            <w:gridSpan w:val="2"/>
            <w:shd w:val="clear" w:color="auto" w:fill="auto"/>
            <w:vAlign w:val="center"/>
          </w:tcPr>
          <w:p w14:paraId="6EC49B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34C439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3EBD683A">
            <w:pPr>
              <w:jc w:val="left"/>
              <w:rPr>
                <w:rFonts w:hint="eastAsia" w:ascii="宋体"/>
                <w:sz w:val="24"/>
                <w:szCs w:val="24"/>
              </w:rPr>
            </w:pPr>
          </w:p>
        </w:tc>
        <w:tc>
          <w:tcPr>
            <w:tcW w:w="1575" w:type="dxa"/>
            <w:vMerge w:val="continue"/>
            <w:shd w:val="clear" w:color="auto" w:fill="auto"/>
            <w:vAlign w:val="center"/>
          </w:tcPr>
          <w:p w14:paraId="03491EF7">
            <w:pPr>
              <w:jc w:val="left"/>
              <w:rPr>
                <w:rFonts w:hint="eastAsia" w:ascii="宋体"/>
                <w:sz w:val="24"/>
                <w:szCs w:val="24"/>
              </w:rPr>
            </w:pPr>
          </w:p>
        </w:tc>
        <w:tc>
          <w:tcPr>
            <w:tcW w:w="1845" w:type="dxa"/>
            <w:gridSpan w:val="3"/>
            <w:shd w:val="clear" w:color="auto" w:fill="auto"/>
            <w:vAlign w:val="center"/>
          </w:tcPr>
          <w:p w14:paraId="318674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4545" w:type="dxa"/>
            <w:gridSpan w:val="2"/>
            <w:shd w:val="clear" w:color="auto" w:fill="auto"/>
            <w:vAlign w:val="center"/>
          </w:tcPr>
          <w:p w14:paraId="7A303E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non-adjacent carriers output (maximum bandwidth 192MHz)</w:t>
            </w:r>
          </w:p>
        </w:tc>
      </w:tr>
      <w:tr w14:paraId="4923FC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623FCE64">
            <w:pPr>
              <w:jc w:val="left"/>
              <w:rPr>
                <w:rFonts w:hint="eastAsia" w:ascii="宋体"/>
                <w:sz w:val="24"/>
                <w:szCs w:val="24"/>
              </w:rPr>
            </w:pPr>
          </w:p>
        </w:tc>
        <w:tc>
          <w:tcPr>
            <w:tcW w:w="1575" w:type="dxa"/>
            <w:vMerge w:val="continue"/>
            <w:shd w:val="clear" w:color="auto" w:fill="auto"/>
            <w:vAlign w:val="center"/>
          </w:tcPr>
          <w:p w14:paraId="5B4D1662">
            <w:pPr>
              <w:jc w:val="left"/>
              <w:rPr>
                <w:rFonts w:hint="eastAsia" w:ascii="宋体"/>
                <w:sz w:val="24"/>
                <w:szCs w:val="24"/>
              </w:rPr>
            </w:pPr>
          </w:p>
        </w:tc>
        <w:tc>
          <w:tcPr>
            <w:tcW w:w="1845" w:type="dxa"/>
            <w:gridSpan w:val="3"/>
            <w:shd w:val="clear" w:color="auto" w:fill="auto"/>
            <w:vAlign w:val="center"/>
          </w:tcPr>
          <w:p w14:paraId="2B7DF2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545" w:type="dxa"/>
            <w:gridSpan w:val="2"/>
            <w:shd w:val="clear" w:color="auto" w:fill="auto"/>
            <w:vAlign w:val="center"/>
          </w:tcPr>
          <w:p w14:paraId="41584C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-20~+10dbm (for all carriers), 0.5db stepping</w:t>
            </w:r>
          </w:p>
        </w:tc>
      </w:tr>
      <w:tr w14:paraId="3D10A3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76CBE82">
            <w:pPr>
              <w:jc w:val="left"/>
              <w:rPr>
                <w:rFonts w:hint="eastAsia" w:ascii="宋体"/>
                <w:sz w:val="24"/>
                <w:szCs w:val="24"/>
              </w:rPr>
            </w:pPr>
          </w:p>
        </w:tc>
        <w:tc>
          <w:tcPr>
            <w:tcW w:w="1575" w:type="dxa"/>
            <w:vMerge w:val="restart"/>
            <w:shd w:val="clear" w:color="auto" w:fill="auto"/>
            <w:vAlign w:val="center"/>
          </w:tcPr>
          <w:p w14:paraId="6F6299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ISDB-T</w:t>
            </w:r>
          </w:p>
        </w:tc>
        <w:tc>
          <w:tcPr>
            <w:tcW w:w="1845" w:type="dxa"/>
            <w:gridSpan w:val="3"/>
            <w:shd w:val="clear" w:color="auto" w:fill="auto"/>
            <w:vAlign w:val="center"/>
          </w:tcPr>
          <w:p w14:paraId="2A2AEB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545" w:type="dxa"/>
            <w:gridSpan w:val="2"/>
            <w:shd w:val="clear" w:color="auto" w:fill="auto"/>
            <w:vAlign w:val="center"/>
          </w:tcPr>
          <w:p w14:paraId="55E993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ARIB STD-B31</w:t>
            </w:r>
          </w:p>
        </w:tc>
      </w:tr>
      <w:tr w14:paraId="5DC996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00ABFAB2">
            <w:pPr>
              <w:jc w:val="left"/>
              <w:rPr>
                <w:rFonts w:hint="eastAsia" w:ascii="宋体"/>
                <w:sz w:val="24"/>
                <w:szCs w:val="24"/>
              </w:rPr>
            </w:pPr>
          </w:p>
        </w:tc>
        <w:tc>
          <w:tcPr>
            <w:tcW w:w="1575" w:type="dxa"/>
            <w:vMerge w:val="continue"/>
            <w:shd w:val="clear" w:color="auto" w:fill="auto"/>
            <w:vAlign w:val="center"/>
          </w:tcPr>
          <w:p w14:paraId="31EB863E">
            <w:pPr>
              <w:jc w:val="left"/>
              <w:rPr>
                <w:rFonts w:hint="eastAsia" w:ascii="宋体"/>
                <w:sz w:val="24"/>
                <w:szCs w:val="24"/>
              </w:rPr>
            </w:pPr>
          </w:p>
        </w:tc>
        <w:tc>
          <w:tcPr>
            <w:tcW w:w="1845" w:type="dxa"/>
            <w:gridSpan w:val="3"/>
            <w:shd w:val="clear" w:color="auto" w:fill="auto"/>
            <w:vAlign w:val="center"/>
          </w:tcPr>
          <w:p w14:paraId="439C37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4545" w:type="dxa"/>
            <w:gridSpan w:val="2"/>
            <w:shd w:val="clear" w:color="auto" w:fill="auto"/>
            <w:vAlign w:val="center"/>
          </w:tcPr>
          <w:p w14:paraId="7584F0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078D67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3040E7BC">
            <w:pPr>
              <w:jc w:val="left"/>
              <w:rPr>
                <w:rFonts w:hint="eastAsia" w:ascii="宋体"/>
                <w:sz w:val="24"/>
                <w:szCs w:val="24"/>
              </w:rPr>
            </w:pPr>
          </w:p>
        </w:tc>
        <w:tc>
          <w:tcPr>
            <w:tcW w:w="1575" w:type="dxa"/>
            <w:vMerge w:val="continue"/>
            <w:shd w:val="clear" w:color="auto" w:fill="auto"/>
            <w:vAlign w:val="center"/>
          </w:tcPr>
          <w:p w14:paraId="181FDDCD">
            <w:pPr>
              <w:jc w:val="left"/>
              <w:rPr>
                <w:rFonts w:hint="eastAsia" w:ascii="宋体"/>
                <w:sz w:val="24"/>
                <w:szCs w:val="24"/>
              </w:rPr>
            </w:pPr>
          </w:p>
        </w:tc>
        <w:tc>
          <w:tcPr>
            <w:tcW w:w="1845" w:type="dxa"/>
            <w:gridSpan w:val="3"/>
            <w:shd w:val="clear" w:color="auto" w:fill="auto"/>
            <w:vAlign w:val="center"/>
          </w:tcPr>
          <w:p w14:paraId="53995D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545" w:type="dxa"/>
            <w:gridSpan w:val="2"/>
            <w:shd w:val="clear" w:color="auto" w:fill="auto"/>
            <w:vAlign w:val="center"/>
          </w:tcPr>
          <w:p w14:paraId="200A8B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w:t>
            </w:r>
          </w:p>
        </w:tc>
      </w:tr>
      <w:tr w14:paraId="0222B3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461AA31">
            <w:pPr>
              <w:jc w:val="left"/>
              <w:rPr>
                <w:rFonts w:hint="eastAsia" w:ascii="宋体"/>
                <w:sz w:val="24"/>
                <w:szCs w:val="24"/>
              </w:rPr>
            </w:pPr>
          </w:p>
        </w:tc>
        <w:tc>
          <w:tcPr>
            <w:tcW w:w="1575" w:type="dxa"/>
            <w:vMerge w:val="continue"/>
            <w:shd w:val="clear" w:color="auto" w:fill="auto"/>
            <w:vAlign w:val="center"/>
          </w:tcPr>
          <w:p w14:paraId="7B420124">
            <w:pPr>
              <w:jc w:val="left"/>
              <w:rPr>
                <w:rFonts w:hint="eastAsia" w:ascii="宋体"/>
                <w:sz w:val="24"/>
                <w:szCs w:val="24"/>
              </w:rPr>
            </w:pPr>
          </w:p>
        </w:tc>
        <w:tc>
          <w:tcPr>
            <w:tcW w:w="1845" w:type="dxa"/>
            <w:gridSpan w:val="3"/>
            <w:shd w:val="clear" w:color="auto" w:fill="auto"/>
            <w:vAlign w:val="center"/>
          </w:tcPr>
          <w:p w14:paraId="2D7A2F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4545" w:type="dxa"/>
            <w:gridSpan w:val="2"/>
            <w:shd w:val="clear" w:color="auto" w:fill="auto"/>
            <w:vAlign w:val="center"/>
          </w:tcPr>
          <w:p w14:paraId="72ECB1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1/32, 1/16, 1/8, 1/4</w:t>
            </w:r>
          </w:p>
        </w:tc>
      </w:tr>
      <w:tr w14:paraId="2B5494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0C446C94">
            <w:pPr>
              <w:jc w:val="left"/>
              <w:rPr>
                <w:rFonts w:hint="eastAsia" w:ascii="宋体"/>
                <w:sz w:val="24"/>
                <w:szCs w:val="24"/>
              </w:rPr>
            </w:pPr>
          </w:p>
        </w:tc>
        <w:tc>
          <w:tcPr>
            <w:tcW w:w="1575" w:type="dxa"/>
            <w:vMerge w:val="continue"/>
            <w:shd w:val="clear" w:color="auto" w:fill="auto"/>
            <w:vAlign w:val="center"/>
          </w:tcPr>
          <w:p w14:paraId="7901305F">
            <w:pPr>
              <w:jc w:val="left"/>
              <w:rPr>
                <w:rFonts w:hint="eastAsia" w:ascii="宋体"/>
                <w:sz w:val="24"/>
                <w:szCs w:val="24"/>
              </w:rPr>
            </w:pPr>
          </w:p>
        </w:tc>
        <w:tc>
          <w:tcPr>
            <w:tcW w:w="1845" w:type="dxa"/>
            <w:gridSpan w:val="3"/>
            <w:shd w:val="clear" w:color="auto" w:fill="auto"/>
            <w:vAlign w:val="center"/>
          </w:tcPr>
          <w:p w14:paraId="6933E1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Transmission Mode</w:t>
            </w:r>
          </w:p>
        </w:tc>
        <w:tc>
          <w:tcPr>
            <w:tcW w:w="4545" w:type="dxa"/>
            <w:gridSpan w:val="2"/>
            <w:shd w:val="clear" w:color="auto" w:fill="auto"/>
            <w:vAlign w:val="center"/>
          </w:tcPr>
          <w:p w14:paraId="4DCA69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2K, 4K, 8K</w:t>
            </w:r>
          </w:p>
        </w:tc>
      </w:tr>
      <w:tr w14:paraId="559155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4E565F9">
            <w:pPr>
              <w:jc w:val="left"/>
              <w:rPr>
                <w:rFonts w:hint="eastAsia" w:ascii="宋体"/>
                <w:sz w:val="24"/>
                <w:szCs w:val="24"/>
              </w:rPr>
            </w:pPr>
          </w:p>
        </w:tc>
        <w:tc>
          <w:tcPr>
            <w:tcW w:w="1575" w:type="dxa"/>
            <w:vMerge w:val="continue"/>
            <w:shd w:val="clear" w:color="auto" w:fill="auto"/>
            <w:vAlign w:val="center"/>
          </w:tcPr>
          <w:p w14:paraId="5EE22C49">
            <w:pPr>
              <w:jc w:val="left"/>
              <w:rPr>
                <w:rFonts w:hint="eastAsia" w:ascii="宋体"/>
                <w:sz w:val="24"/>
                <w:szCs w:val="24"/>
              </w:rPr>
            </w:pPr>
          </w:p>
        </w:tc>
        <w:tc>
          <w:tcPr>
            <w:tcW w:w="1845" w:type="dxa"/>
            <w:gridSpan w:val="3"/>
            <w:shd w:val="clear" w:color="auto" w:fill="auto"/>
            <w:vAlign w:val="center"/>
          </w:tcPr>
          <w:p w14:paraId="401E43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Code rate</w:t>
            </w:r>
          </w:p>
        </w:tc>
        <w:tc>
          <w:tcPr>
            <w:tcW w:w="4545" w:type="dxa"/>
            <w:gridSpan w:val="2"/>
            <w:shd w:val="clear" w:color="auto" w:fill="auto"/>
            <w:vAlign w:val="center"/>
          </w:tcPr>
          <w:p w14:paraId="05378F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295C42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305E7B7B">
            <w:pPr>
              <w:jc w:val="left"/>
              <w:rPr>
                <w:rFonts w:hint="eastAsia" w:ascii="宋体"/>
                <w:sz w:val="24"/>
                <w:szCs w:val="24"/>
              </w:rPr>
            </w:pPr>
          </w:p>
        </w:tc>
        <w:tc>
          <w:tcPr>
            <w:tcW w:w="1575" w:type="dxa"/>
            <w:vMerge w:val="continue"/>
            <w:shd w:val="clear" w:color="auto" w:fill="auto"/>
            <w:vAlign w:val="center"/>
          </w:tcPr>
          <w:p w14:paraId="284C715D">
            <w:pPr>
              <w:jc w:val="left"/>
              <w:rPr>
                <w:rFonts w:hint="eastAsia" w:ascii="宋体"/>
                <w:sz w:val="24"/>
                <w:szCs w:val="24"/>
              </w:rPr>
            </w:pPr>
          </w:p>
        </w:tc>
        <w:tc>
          <w:tcPr>
            <w:tcW w:w="1845" w:type="dxa"/>
            <w:gridSpan w:val="3"/>
            <w:shd w:val="clear" w:color="auto" w:fill="auto"/>
            <w:vAlign w:val="center"/>
          </w:tcPr>
          <w:p w14:paraId="3CA792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545" w:type="dxa"/>
            <w:gridSpan w:val="2"/>
            <w:shd w:val="clear" w:color="auto" w:fill="auto"/>
            <w:vAlign w:val="center"/>
          </w:tcPr>
          <w:p w14:paraId="7C12C8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≥40dB</w:t>
            </w:r>
          </w:p>
        </w:tc>
      </w:tr>
      <w:tr w14:paraId="1C1DD5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4B97E14">
            <w:pPr>
              <w:jc w:val="left"/>
              <w:rPr>
                <w:rFonts w:hint="eastAsia" w:ascii="宋体"/>
                <w:sz w:val="24"/>
                <w:szCs w:val="24"/>
              </w:rPr>
            </w:pPr>
          </w:p>
        </w:tc>
        <w:tc>
          <w:tcPr>
            <w:tcW w:w="1575" w:type="dxa"/>
            <w:vMerge w:val="continue"/>
            <w:shd w:val="clear" w:color="auto" w:fill="auto"/>
            <w:vAlign w:val="center"/>
          </w:tcPr>
          <w:p w14:paraId="7C0CF7F2">
            <w:pPr>
              <w:jc w:val="left"/>
              <w:rPr>
                <w:rFonts w:hint="eastAsia" w:ascii="宋体"/>
                <w:sz w:val="24"/>
                <w:szCs w:val="24"/>
              </w:rPr>
            </w:pPr>
          </w:p>
        </w:tc>
        <w:tc>
          <w:tcPr>
            <w:tcW w:w="1845" w:type="dxa"/>
            <w:gridSpan w:val="3"/>
            <w:shd w:val="clear" w:color="auto" w:fill="auto"/>
            <w:vAlign w:val="center"/>
          </w:tcPr>
          <w:p w14:paraId="3D92FD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545" w:type="dxa"/>
            <w:gridSpan w:val="2"/>
            <w:shd w:val="clear" w:color="auto" w:fill="auto"/>
            <w:vAlign w:val="center"/>
          </w:tcPr>
          <w:p w14:paraId="7F7B87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6DE355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54516BD">
            <w:pPr>
              <w:jc w:val="left"/>
              <w:rPr>
                <w:rFonts w:hint="eastAsia" w:ascii="宋体"/>
                <w:sz w:val="24"/>
                <w:szCs w:val="24"/>
              </w:rPr>
            </w:pPr>
          </w:p>
        </w:tc>
        <w:tc>
          <w:tcPr>
            <w:tcW w:w="1575" w:type="dxa"/>
            <w:vMerge w:val="continue"/>
            <w:shd w:val="clear" w:color="auto" w:fill="auto"/>
            <w:vAlign w:val="center"/>
          </w:tcPr>
          <w:p w14:paraId="2D7EF855">
            <w:pPr>
              <w:jc w:val="left"/>
              <w:rPr>
                <w:rFonts w:hint="eastAsia" w:ascii="宋体"/>
                <w:sz w:val="24"/>
                <w:szCs w:val="24"/>
              </w:rPr>
            </w:pPr>
          </w:p>
        </w:tc>
        <w:tc>
          <w:tcPr>
            <w:tcW w:w="1845" w:type="dxa"/>
            <w:gridSpan w:val="3"/>
            <w:shd w:val="clear" w:color="auto" w:fill="auto"/>
            <w:vAlign w:val="center"/>
          </w:tcPr>
          <w:p w14:paraId="72D321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4545" w:type="dxa"/>
            <w:gridSpan w:val="2"/>
            <w:shd w:val="clear" w:color="auto" w:fill="auto"/>
            <w:vAlign w:val="center"/>
          </w:tcPr>
          <w:p w14:paraId="4B4E7A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 non-adjacent carriers output (maximum bandwidth 192MHz)</w:t>
            </w:r>
          </w:p>
        </w:tc>
      </w:tr>
      <w:tr w14:paraId="34C7FA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5825D36">
            <w:pPr>
              <w:jc w:val="left"/>
              <w:rPr>
                <w:rFonts w:hint="eastAsia" w:ascii="宋体"/>
                <w:sz w:val="24"/>
                <w:szCs w:val="24"/>
              </w:rPr>
            </w:pPr>
          </w:p>
        </w:tc>
        <w:tc>
          <w:tcPr>
            <w:tcW w:w="1575" w:type="dxa"/>
            <w:vMerge w:val="continue"/>
            <w:shd w:val="clear" w:color="auto" w:fill="auto"/>
            <w:vAlign w:val="center"/>
          </w:tcPr>
          <w:p w14:paraId="32CC07C8">
            <w:pPr>
              <w:jc w:val="left"/>
              <w:rPr>
                <w:rFonts w:hint="eastAsia" w:ascii="宋体"/>
                <w:sz w:val="24"/>
                <w:szCs w:val="24"/>
              </w:rPr>
            </w:pPr>
          </w:p>
        </w:tc>
        <w:tc>
          <w:tcPr>
            <w:tcW w:w="1845" w:type="dxa"/>
            <w:gridSpan w:val="3"/>
            <w:shd w:val="clear" w:color="auto" w:fill="auto"/>
            <w:vAlign w:val="center"/>
          </w:tcPr>
          <w:p w14:paraId="20404D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545" w:type="dxa"/>
            <w:gridSpan w:val="2"/>
            <w:shd w:val="clear" w:color="auto" w:fill="auto"/>
            <w:vAlign w:val="center"/>
          </w:tcPr>
          <w:p w14:paraId="1D95D2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-20dBm~+10dBm, 0.1dB stepping</w:t>
            </w:r>
          </w:p>
        </w:tc>
      </w:tr>
      <w:tr w14:paraId="64503F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31" w:hRule="atLeast"/>
          <w:tblCellSpacing w:w="0" w:type="dxa"/>
        </w:trPr>
        <w:tc>
          <w:tcPr>
            <w:tcW w:w="1695" w:type="dxa"/>
            <w:shd w:val="clear" w:color="auto" w:fill="auto"/>
            <w:vAlign w:val="center"/>
          </w:tcPr>
          <w:p w14:paraId="67EA07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Stream output</w:t>
            </w:r>
          </w:p>
        </w:tc>
        <w:tc>
          <w:tcPr>
            <w:tcW w:w="7950" w:type="dxa"/>
            <w:gridSpan w:val="6"/>
            <w:shd w:val="clear" w:color="auto" w:fill="auto"/>
            <w:vAlign w:val="center"/>
          </w:tcPr>
          <w:p w14:paraId="6B4DFE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ASI output as mirror of one of RF output carriers</w:t>
            </w:r>
            <w:r>
              <w:rPr>
                <w:color w:val="FF0000"/>
              </w:rPr>
              <w:t>-Optional</w:t>
            </w:r>
          </w:p>
          <w:p w14:paraId="20BAB6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 MPTS output over UDP and RTP/RTSP as mirror of 16 DVB-C carriers,</w:t>
            </w:r>
          </w:p>
          <w:p w14:paraId="647FFB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MPTS output over UDP and RTP/RTSP as mirror of 8 DVB-T/ATSC carriers(Optional)</w:t>
            </w:r>
          </w:p>
          <w:p w14:paraId="5776D6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 MPTS output over UDP and RTP/RTSP as mirror of 6 ISDB-T carriers(Optional)</w:t>
            </w:r>
          </w:p>
          <w:p w14:paraId="413642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1*1000M Base-T Ethernet interface</w:t>
            </w:r>
          </w:p>
        </w:tc>
      </w:tr>
      <w:tr w14:paraId="502BD8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95" w:type="dxa"/>
            <w:vMerge w:val="restart"/>
            <w:shd w:val="clear" w:color="auto" w:fill="auto"/>
            <w:vAlign w:val="center"/>
          </w:tcPr>
          <w:p w14:paraId="520C6A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 function</w:t>
            </w:r>
          </w:p>
        </w:tc>
        <w:tc>
          <w:tcPr>
            <w:tcW w:w="7950" w:type="dxa"/>
            <w:gridSpan w:val="6"/>
            <w:shd w:val="clear" w:color="auto" w:fill="auto"/>
            <w:vAlign w:val="center"/>
          </w:tcPr>
          <w:p w14:paraId="1FD40C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Network management (WEB)</w:t>
            </w:r>
          </w:p>
        </w:tc>
      </w:tr>
      <w:tr w14:paraId="2CD991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695" w:type="dxa"/>
            <w:vMerge w:val="continue"/>
            <w:shd w:val="clear" w:color="auto" w:fill="auto"/>
            <w:vAlign w:val="center"/>
          </w:tcPr>
          <w:p w14:paraId="60580D6B">
            <w:pPr>
              <w:jc w:val="left"/>
              <w:rPr>
                <w:rFonts w:hint="eastAsia" w:ascii="宋体"/>
                <w:sz w:val="24"/>
                <w:szCs w:val="24"/>
              </w:rPr>
            </w:pPr>
          </w:p>
        </w:tc>
        <w:tc>
          <w:tcPr>
            <w:tcW w:w="7950" w:type="dxa"/>
            <w:gridSpan w:val="6"/>
            <w:shd w:val="clear" w:color="auto" w:fill="auto"/>
            <w:vAlign w:val="center"/>
          </w:tcPr>
          <w:p w14:paraId="1940BC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Chinese and English language</w:t>
            </w:r>
          </w:p>
        </w:tc>
      </w:tr>
      <w:tr w14:paraId="6DDBA1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67D42D50">
            <w:pPr>
              <w:jc w:val="left"/>
              <w:rPr>
                <w:rFonts w:hint="eastAsia" w:ascii="宋体"/>
                <w:sz w:val="24"/>
                <w:szCs w:val="24"/>
              </w:rPr>
            </w:pPr>
          </w:p>
        </w:tc>
        <w:tc>
          <w:tcPr>
            <w:tcW w:w="7950" w:type="dxa"/>
            <w:gridSpan w:val="6"/>
            <w:shd w:val="clear" w:color="auto" w:fill="auto"/>
            <w:vAlign w:val="center"/>
          </w:tcPr>
          <w:p w14:paraId="334B73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05345A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restart"/>
            <w:shd w:val="clear" w:color="auto" w:fill="auto"/>
            <w:vAlign w:val="center"/>
          </w:tcPr>
          <w:p w14:paraId="27E72C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Miscellaneous</w:t>
            </w:r>
          </w:p>
        </w:tc>
        <w:tc>
          <w:tcPr>
            <w:tcW w:w="2415" w:type="dxa"/>
            <w:gridSpan w:val="2"/>
            <w:shd w:val="clear" w:color="auto" w:fill="auto"/>
            <w:vAlign w:val="center"/>
          </w:tcPr>
          <w:p w14:paraId="727A0F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 (W×L×H)</w:t>
            </w:r>
          </w:p>
        </w:tc>
        <w:tc>
          <w:tcPr>
            <w:tcW w:w="5535" w:type="dxa"/>
            <w:gridSpan w:val="4"/>
            <w:shd w:val="clear" w:color="auto" w:fill="auto"/>
            <w:vAlign w:val="center"/>
          </w:tcPr>
          <w:p w14:paraId="4FC69A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482mm×440mm×44mm</w:t>
            </w:r>
          </w:p>
        </w:tc>
      </w:tr>
      <w:tr w14:paraId="0D7BAD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4D45651C">
            <w:pPr>
              <w:jc w:val="left"/>
              <w:rPr>
                <w:rFonts w:hint="eastAsia" w:ascii="宋体"/>
                <w:sz w:val="24"/>
                <w:szCs w:val="24"/>
              </w:rPr>
            </w:pPr>
          </w:p>
        </w:tc>
        <w:tc>
          <w:tcPr>
            <w:tcW w:w="2415" w:type="dxa"/>
            <w:gridSpan w:val="2"/>
            <w:shd w:val="clear" w:color="auto" w:fill="auto"/>
            <w:vAlign w:val="center"/>
          </w:tcPr>
          <w:p w14:paraId="251511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Environment</w:t>
            </w:r>
          </w:p>
        </w:tc>
        <w:tc>
          <w:tcPr>
            <w:tcW w:w="5535" w:type="dxa"/>
            <w:gridSpan w:val="4"/>
            <w:shd w:val="clear" w:color="auto" w:fill="auto"/>
            <w:vAlign w:val="center"/>
          </w:tcPr>
          <w:p w14:paraId="36B7A1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0~45℃(work)；-20~80℃（Storage）</w:t>
            </w:r>
          </w:p>
        </w:tc>
      </w:tr>
      <w:tr w14:paraId="2DF303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2F3F8F0A">
            <w:pPr>
              <w:jc w:val="left"/>
              <w:rPr>
                <w:rFonts w:hint="eastAsia" w:ascii="宋体"/>
                <w:sz w:val="24"/>
                <w:szCs w:val="24"/>
              </w:rPr>
            </w:pPr>
          </w:p>
        </w:tc>
        <w:tc>
          <w:tcPr>
            <w:tcW w:w="2415" w:type="dxa"/>
            <w:gridSpan w:val="2"/>
            <w:shd w:val="clear" w:color="auto" w:fill="auto"/>
            <w:vAlign w:val="center"/>
          </w:tcPr>
          <w:p w14:paraId="6DAB8B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w:t>
            </w:r>
          </w:p>
        </w:tc>
        <w:tc>
          <w:tcPr>
            <w:tcW w:w="5535" w:type="dxa"/>
            <w:gridSpan w:val="4"/>
            <w:shd w:val="clear" w:color="auto" w:fill="auto"/>
            <w:vAlign w:val="center"/>
          </w:tcPr>
          <w:p w14:paraId="428271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 10%, 50/60Hz, AC 220 ± 10%, 50/60Hz</w:t>
            </w:r>
          </w:p>
        </w:tc>
      </w:tr>
    </w:tbl>
    <w:p w14:paraId="29AACE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64BF9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18"/>
          <w:szCs w:val="18"/>
          <w:shd w:val="clear" w:fill="FEFCFD"/>
        </w:rPr>
        <w:t>Ordering Information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776"/>
        <w:gridCol w:w="1916"/>
        <w:gridCol w:w="2071"/>
        <w:gridCol w:w="2071"/>
        <w:gridCol w:w="1916"/>
      </w:tblGrid>
      <w:tr w14:paraId="304E03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10" w:type="dxa"/>
            <w:shd w:val="clear" w:color="auto" w:fill="auto"/>
            <w:vAlign w:val="center"/>
          </w:tcPr>
          <w:p w14:paraId="66B3D3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1845" w:type="dxa"/>
            <w:shd w:val="clear" w:color="auto" w:fill="auto"/>
            <w:vAlign w:val="center"/>
          </w:tcPr>
          <w:p w14:paraId="36ACFB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IP input</w:t>
            </w:r>
          </w:p>
        </w:tc>
        <w:tc>
          <w:tcPr>
            <w:tcW w:w="1995" w:type="dxa"/>
            <w:shd w:val="clear" w:color="auto" w:fill="auto"/>
            <w:vAlign w:val="center"/>
          </w:tcPr>
          <w:p w14:paraId="307FA3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IP output</w:t>
            </w:r>
          </w:p>
        </w:tc>
        <w:tc>
          <w:tcPr>
            <w:tcW w:w="1995" w:type="dxa"/>
            <w:shd w:val="clear" w:color="auto" w:fill="auto"/>
            <w:vAlign w:val="center"/>
          </w:tcPr>
          <w:p w14:paraId="4403BB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RF carriers</w:t>
            </w:r>
          </w:p>
        </w:tc>
        <w:tc>
          <w:tcPr>
            <w:tcW w:w="1845" w:type="dxa"/>
            <w:shd w:val="clear" w:color="auto" w:fill="auto"/>
            <w:vAlign w:val="center"/>
          </w:tcPr>
          <w:p w14:paraId="69E538F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Scrambling</w:t>
            </w:r>
          </w:p>
        </w:tc>
      </w:tr>
      <w:tr w14:paraId="2AFAFD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10" w:type="dxa"/>
            <w:shd w:val="clear" w:color="auto" w:fill="auto"/>
            <w:vAlign w:val="center"/>
          </w:tcPr>
          <w:p w14:paraId="183E08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DVB-C</w:t>
            </w:r>
          </w:p>
        </w:tc>
        <w:tc>
          <w:tcPr>
            <w:tcW w:w="1845" w:type="dxa"/>
            <w:shd w:val="clear" w:color="auto" w:fill="auto"/>
            <w:vAlign w:val="center"/>
          </w:tcPr>
          <w:p w14:paraId="1A89CD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512</w:t>
            </w:r>
          </w:p>
        </w:tc>
        <w:tc>
          <w:tcPr>
            <w:tcW w:w="1995" w:type="dxa"/>
            <w:shd w:val="clear" w:color="auto" w:fill="auto"/>
            <w:vAlign w:val="center"/>
          </w:tcPr>
          <w:p w14:paraId="32CD98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16</w:t>
            </w:r>
          </w:p>
        </w:tc>
        <w:tc>
          <w:tcPr>
            <w:tcW w:w="1995" w:type="dxa"/>
            <w:shd w:val="clear" w:color="auto" w:fill="auto"/>
            <w:vAlign w:val="center"/>
          </w:tcPr>
          <w:p w14:paraId="767DE7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16</w:t>
            </w:r>
          </w:p>
        </w:tc>
        <w:tc>
          <w:tcPr>
            <w:tcW w:w="1845" w:type="dxa"/>
            <w:shd w:val="clear" w:color="auto" w:fill="auto"/>
            <w:vAlign w:val="center"/>
          </w:tcPr>
          <w:p w14:paraId="50DC3A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3C0F58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10" w:type="dxa"/>
            <w:shd w:val="clear" w:color="auto" w:fill="auto"/>
            <w:vAlign w:val="center"/>
          </w:tcPr>
          <w:p w14:paraId="10E48F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DVB-T</w:t>
            </w:r>
          </w:p>
        </w:tc>
        <w:tc>
          <w:tcPr>
            <w:tcW w:w="1845" w:type="dxa"/>
            <w:shd w:val="clear" w:color="auto" w:fill="auto"/>
            <w:vAlign w:val="center"/>
          </w:tcPr>
          <w:p w14:paraId="11659E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256</w:t>
            </w:r>
          </w:p>
        </w:tc>
        <w:tc>
          <w:tcPr>
            <w:tcW w:w="1995" w:type="dxa"/>
            <w:shd w:val="clear" w:color="auto" w:fill="auto"/>
            <w:vAlign w:val="center"/>
          </w:tcPr>
          <w:p w14:paraId="74769E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995" w:type="dxa"/>
            <w:shd w:val="clear" w:color="auto" w:fill="auto"/>
            <w:vAlign w:val="center"/>
          </w:tcPr>
          <w:p w14:paraId="2AF01E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845" w:type="dxa"/>
            <w:shd w:val="clear" w:color="auto" w:fill="auto"/>
            <w:vAlign w:val="center"/>
          </w:tcPr>
          <w:p w14:paraId="6323E7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1B10F9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10" w:type="dxa"/>
            <w:shd w:val="clear" w:color="auto" w:fill="auto"/>
            <w:vAlign w:val="center"/>
          </w:tcPr>
          <w:p w14:paraId="111D45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ATSC</w:t>
            </w:r>
          </w:p>
        </w:tc>
        <w:tc>
          <w:tcPr>
            <w:tcW w:w="1845" w:type="dxa"/>
            <w:shd w:val="clear" w:color="auto" w:fill="auto"/>
            <w:vAlign w:val="center"/>
          </w:tcPr>
          <w:p w14:paraId="038C95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256</w:t>
            </w:r>
          </w:p>
        </w:tc>
        <w:tc>
          <w:tcPr>
            <w:tcW w:w="1995" w:type="dxa"/>
            <w:shd w:val="clear" w:color="auto" w:fill="auto"/>
            <w:vAlign w:val="center"/>
          </w:tcPr>
          <w:p w14:paraId="2F8469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995" w:type="dxa"/>
            <w:shd w:val="clear" w:color="auto" w:fill="auto"/>
            <w:vAlign w:val="center"/>
          </w:tcPr>
          <w:p w14:paraId="44697C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845" w:type="dxa"/>
            <w:shd w:val="clear" w:color="auto" w:fill="auto"/>
            <w:vAlign w:val="center"/>
          </w:tcPr>
          <w:p w14:paraId="342DBB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4AA2AC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10" w:type="dxa"/>
            <w:shd w:val="clear" w:color="auto" w:fill="auto"/>
            <w:vAlign w:val="center"/>
          </w:tcPr>
          <w:p w14:paraId="55D6F2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ISDB-T</w:t>
            </w:r>
          </w:p>
        </w:tc>
        <w:tc>
          <w:tcPr>
            <w:tcW w:w="1845" w:type="dxa"/>
            <w:shd w:val="clear" w:color="auto" w:fill="auto"/>
            <w:vAlign w:val="center"/>
          </w:tcPr>
          <w:p w14:paraId="4178CC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192</w:t>
            </w:r>
          </w:p>
        </w:tc>
        <w:tc>
          <w:tcPr>
            <w:tcW w:w="1995" w:type="dxa"/>
            <w:shd w:val="clear" w:color="auto" w:fill="auto"/>
            <w:vAlign w:val="center"/>
          </w:tcPr>
          <w:p w14:paraId="38A53C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6</w:t>
            </w:r>
          </w:p>
        </w:tc>
        <w:tc>
          <w:tcPr>
            <w:tcW w:w="1995" w:type="dxa"/>
            <w:shd w:val="clear" w:color="auto" w:fill="auto"/>
            <w:vAlign w:val="center"/>
          </w:tcPr>
          <w:p w14:paraId="39DEDC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6</w:t>
            </w:r>
          </w:p>
        </w:tc>
        <w:tc>
          <w:tcPr>
            <w:tcW w:w="1845" w:type="dxa"/>
            <w:shd w:val="clear" w:color="auto" w:fill="auto"/>
            <w:vAlign w:val="center"/>
          </w:tcPr>
          <w:p w14:paraId="32BE49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bl>
    <w:p w14:paraId="15802B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r>
        <w:rPr>
          <w:rFonts w:hint="default" w:ascii="Verdana" w:hAnsi="Verdana" w:cs="Verdana"/>
          <w:i w:val="0"/>
          <w:iCs w:val="0"/>
          <w:caps w:val="0"/>
          <w:color w:val="333333"/>
          <w:spacing w:val="0"/>
          <w:sz w:val="18"/>
          <w:szCs w:val="18"/>
          <w:shd w:val="clear" w:fill="FEFCFD"/>
        </w:rPr>
        <w:br w:type="textWrapping"/>
      </w:r>
      <w:r>
        <w:rPr>
          <w:rFonts w:hint="default" w:ascii="Verdana" w:hAnsi="Verdana" w:cs="Verdana"/>
          <w:i w:val="0"/>
          <w:iCs w:val="0"/>
          <w:caps w:val="0"/>
          <w:color w:val="333333"/>
          <w:spacing w:val="0"/>
          <w:sz w:val="18"/>
          <w:szCs w:val="18"/>
          <w:shd w:val="clear" w:fill="FEFCFD"/>
        </w:rPr>
        <w:br w:type="textWrapping"/>
      </w:r>
      <w:r>
        <w:rPr>
          <w:rFonts w:hint="default" w:ascii="Verdana" w:hAnsi="Verdana" w:cs="Verdana"/>
          <w:i w:val="0"/>
          <w:iCs w:val="0"/>
          <w:caps w:val="0"/>
          <w:color w:val="333333"/>
          <w:spacing w:val="0"/>
          <w:sz w:val="18"/>
          <w:szCs w:val="18"/>
          <w:shd w:val="clear" w:fill="FEFCFD"/>
        </w:rPr>
        <w:t> </w:t>
      </w:r>
    </w:p>
    <w:p w14:paraId="38D75E77">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664108F0">
      <w:pPr>
        <w:rPr>
          <w:rFonts w:hint="default" w:ascii="Verdana" w:hAnsi="Verdana" w:cs="Verdana"/>
          <w:b w:val="0"/>
          <w:i w:val="0"/>
          <w:strike w:val="0"/>
          <w:color w:val="000000"/>
          <w:sz w:val="28"/>
          <w:lang w:val="en-US" w:eastAsia="zh-CN"/>
        </w:rPr>
      </w:pPr>
    </w:p>
    <w:p w14:paraId="0ED551B8">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3209D84B">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61B6D16">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53ABF615">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07C50E1"/>
    <w:rsid w:val="10DF0DFC"/>
    <w:rsid w:val="14F34115"/>
    <w:rsid w:val="15C25510"/>
    <w:rsid w:val="180F7E21"/>
    <w:rsid w:val="18AE427D"/>
    <w:rsid w:val="18E81EA3"/>
    <w:rsid w:val="1B974A15"/>
    <w:rsid w:val="1CDC4CA0"/>
    <w:rsid w:val="1FCC39C5"/>
    <w:rsid w:val="20F61905"/>
    <w:rsid w:val="2199682E"/>
    <w:rsid w:val="239E3C7B"/>
    <w:rsid w:val="27B55639"/>
    <w:rsid w:val="2A752F8B"/>
    <w:rsid w:val="2C665CEA"/>
    <w:rsid w:val="2E0F6BE8"/>
    <w:rsid w:val="314F3E41"/>
    <w:rsid w:val="3B533162"/>
    <w:rsid w:val="3D046390"/>
    <w:rsid w:val="45872050"/>
    <w:rsid w:val="478E224E"/>
    <w:rsid w:val="485E04E5"/>
    <w:rsid w:val="487316FE"/>
    <w:rsid w:val="49B75FAC"/>
    <w:rsid w:val="4A8E18DE"/>
    <w:rsid w:val="4E4A4BF6"/>
    <w:rsid w:val="4F8D25ED"/>
    <w:rsid w:val="51AD130D"/>
    <w:rsid w:val="51BC2A9D"/>
    <w:rsid w:val="540A3FAB"/>
    <w:rsid w:val="562E484B"/>
    <w:rsid w:val="56834992"/>
    <w:rsid w:val="57D673E8"/>
    <w:rsid w:val="5930748A"/>
    <w:rsid w:val="59933671"/>
    <w:rsid w:val="5AA83521"/>
    <w:rsid w:val="5B997268"/>
    <w:rsid w:val="5EEA5249"/>
    <w:rsid w:val="609213A6"/>
    <w:rsid w:val="61BA6334"/>
    <w:rsid w:val="62C56748"/>
    <w:rsid w:val="63C27F07"/>
    <w:rsid w:val="68AD6386"/>
    <w:rsid w:val="6D7A6503"/>
    <w:rsid w:val="70757613"/>
    <w:rsid w:val="70B756B4"/>
    <w:rsid w:val="73270F88"/>
    <w:rsid w:val="74455F31"/>
    <w:rsid w:val="7540100C"/>
    <w:rsid w:val="77935A18"/>
    <w:rsid w:val="78823A07"/>
    <w:rsid w:val="788E2B44"/>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44M%20MD/3EEECN_20180403091350.jpg" TargetMode="External"/><Relationship Id="rId8" Type="http://schemas.openxmlformats.org/officeDocument/2006/relationships/image" Target="media/image3.jpeg"/><Relationship Id="rId7" Type="http://schemas.openxmlformats.org/officeDocument/2006/relationships/hyperlink" Target="https://english.dsdvb.com/Upload/images/Product/Encoder%20and%20Modulator/NDS3544M%20MD/3EEECN_20180403091331.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Encoder%20and%20Modulator/NDS3544M%20MD/3EEECN_20180403091401.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196</Words>
  <Characters>1184</Characters>
  <Lines>4</Lines>
  <Paragraphs>1</Paragraphs>
  <TotalTime>27</TotalTime>
  <ScaleCrop>false</ScaleCrop>
  <LinksUpToDate>false</LinksUpToDate>
  <CharactersWithSpaces>1362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2025-08-20T03:40:07Z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