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833395">
      <w:pPr>
        <w:pStyle w:val="6"/>
        <w:widowControl/>
        <w:spacing w:beforeAutospacing="0" w:afterAutospacing="0" w:line="324" w:lineRule="atLeast"/>
        <w:jc w:val="center"/>
      </w:pPr>
      <w:bookmarkStart w:id="0" w:name="_GoBack"/>
      <w:r>
        <w:rPr>
          <w:rFonts w:hint="eastAsia" w:ascii="Verdana" w:hAnsi="Verdana" w:cs="Verdana"/>
          <w:b/>
          <w:i w:val="0"/>
          <w:strike w:val="0"/>
          <w:color w:val="000000"/>
          <w:sz w:val="28"/>
          <w:lang w:eastAsia="zh-CN"/>
        </w:rPr>
        <w:t>FMUSER FUQ-4655L Multi-Channel Encoder 12 HDMI &amp; 32 IP Inputs MPEG-2 MPEG-4 AVC-H.264 Encoding PID Remapping for CATV Satellite Terrestrial</w:t>
      </w:r>
      <w:r>
        <w:rPr>
          <w:rFonts w:hint="eastAsia" w:ascii="Verdana" w:hAnsi="Verdana" w:cs="Verdana"/>
          <w:b/>
          <w:i w:val="0"/>
          <w:strike w:val="0"/>
          <w:color w:val="000000"/>
          <w:sz w:val="28"/>
          <w:lang w:val="en-US" w:eastAsia="zh-CN"/>
        </w:rPr>
        <w:t xml:space="preserve"> TV </w:t>
      </w:r>
      <w:bookmarkEnd w:id="0"/>
      <w:r>
        <w:rPr>
          <w:rFonts w:hint="eastAsia" w:ascii="Verdana" w:hAnsi="Verdana" w:cs="Verdana"/>
          <w:b/>
          <w:i w:val="0"/>
          <w:strike w:val="0"/>
          <w:color w:val="000000"/>
          <w:sz w:val="28"/>
          <w:lang w:val="en-US" w:eastAsia="zh-CN"/>
        </w:rPr>
        <w:t xml:space="preserve">      </w:t>
      </w:r>
      <w:r>
        <w:rPr>
          <w:rFonts w:ascii="Verdana" w:hAnsi="Verdana" w:cs="Verdana"/>
          <w:color w:val="000000"/>
          <w:sz w:val="28"/>
        </w:rPr>
        <w:drawing>
          <wp:inline distT="0" distB="0" distL="114300" distR="114300">
            <wp:extent cx="6181725" cy="3400425"/>
            <wp:effectExtent l="0" t="0" r="9525" b="9525"/>
            <wp:docPr id="1" name="图片 1" descr="3EEECN_20171208022056"/>
            <wp:cNvGraphicFramePr/>
            <a:graphic xmlns:a="http://schemas.openxmlformats.org/drawingml/2006/main">
              <a:graphicData uri="http://schemas.openxmlformats.org/drawingml/2006/picture">
                <pic:pic xmlns:pic="http://schemas.openxmlformats.org/drawingml/2006/picture">
                  <pic:nvPicPr>
                    <pic:cNvPr id="1" name="图片 1" descr="3EEECN_20171208022056"/>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color w:val="333333"/>
          <w:sz w:val="18"/>
          <w:szCs w:val="18"/>
          <w:shd w:val="clear" w:color="auto" w:fill="FEFCFD"/>
        </w:rPr>
        <w:t>Product Overview</w:t>
      </w:r>
    </w:p>
    <w:p w14:paraId="0F899526">
      <w:pPr>
        <w:pStyle w:val="6"/>
        <w:widowControl/>
        <w:spacing w:beforeAutospacing="0" w:afterAutospacing="0" w:line="324" w:lineRule="atLeast"/>
      </w:pPr>
      <w:r>
        <w:rPr>
          <w:rFonts w:hint="eastAsia" w:ascii="Verdana" w:hAnsi="Verdana" w:cs="Verdana"/>
          <w:color w:val="333333"/>
          <w:sz w:val="18"/>
          <w:szCs w:val="18"/>
          <w:shd w:val="clear" w:color="auto" w:fill="FEFCFD"/>
        </w:rPr>
        <w:t>The FMUSER FUQ-4655R is a multi-channel encoder with 12 HDMI inputs, 12 CC inputs, and 32 IP inputs via UDP/RTP. It encodes video using MPEG-2 and MPEG-4 AVC/H.264 standards, and supports audio formats including MPEG1 Layer II and Dolby Digital AC3. Ideal for CATV, satellite, and terrestrial TV broadcasting systems.</w:t>
      </w:r>
      <w:r>
        <w:rPr>
          <w:rFonts w:ascii="Verdana" w:hAnsi="Verdana" w:cs="Verdana"/>
          <w:color w:val="333333"/>
          <w:sz w:val="18"/>
          <w:szCs w:val="18"/>
          <w:shd w:val="clear" w:color="auto" w:fill="FEFCFD"/>
        </w:rPr>
        <w:t> </w:t>
      </w:r>
    </w:p>
    <w:p w14:paraId="5DC84B5E">
      <w:pPr>
        <w:pStyle w:val="6"/>
        <w:widowControl/>
        <w:spacing w:beforeAutospacing="0" w:afterAutospacing="0" w:line="324" w:lineRule="atLeast"/>
        <w:rPr>
          <w:rFonts w:hint="eastAsia" w:ascii="Verdana" w:hAnsi="Verdana" w:cs="Verdana" w:eastAsiaTheme="minorEastAsia"/>
          <w:color w:val="333333"/>
          <w:sz w:val="18"/>
          <w:szCs w:val="18"/>
          <w:shd w:val="clear" w:color="auto" w:fill="FEFCFD"/>
          <w:lang w:eastAsia="zh-CN"/>
        </w:rPr>
      </w:pPr>
      <w:r>
        <w:rPr>
          <w:rStyle w:val="10"/>
          <w:rFonts w:hint="eastAsia" w:ascii="Verdana" w:hAnsi="Verdana" w:cs="Verdana"/>
          <w:color w:val="333333"/>
          <w:sz w:val="18"/>
          <w:szCs w:val="18"/>
          <w:shd w:val="clear" w:color="auto" w:fill="FEFCFD"/>
          <w:lang w:eastAsia="zh-CN"/>
        </w:rPr>
        <w:t>Key feature</w:t>
      </w:r>
    </w:p>
    <w:p w14:paraId="49117315">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Supports 12 HDMI inputs with MPEG-2 and MPEG-4 AVC/H.264 encoding for HD video up to 1080p-60.</w:t>
      </w:r>
    </w:p>
    <w:p w14:paraId="4279BE36">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Includes 12 dedicated CC input ports for closed captioning support.</w:t>
      </w:r>
    </w:p>
    <w:p w14:paraId="0F9603CA">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Offers flexible audio encoding with MPEG1 Layer II, MPEG2-AAC, MPEG4-AAC, and optional Dolby Digital AC3.</w:t>
      </w:r>
    </w:p>
    <w:p w14:paraId="04C7708F">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Enables IP streaming with 32 inputs/outputs via UDP/RTP, supporting 1 MPTS and 12 SPTS streams.</w:t>
      </w:r>
    </w:p>
    <w:p w14:paraId="2FD0B3FC">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66C554FF">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971290"/>
            <wp:effectExtent l="0" t="0" r="3810" b="1016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3971290"/>
                    </a:xfrm>
                    <a:prstGeom prst="rect">
                      <a:avLst/>
                    </a:prstGeom>
                    <a:noFill/>
                    <a:ln w="9525">
                      <a:noFill/>
                    </a:ln>
                  </pic:spPr>
                </pic:pic>
              </a:graphicData>
            </a:graphic>
          </wp:inline>
        </w:drawing>
      </w:r>
    </w:p>
    <w:p w14:paraId="68D509D9">
      <w:pPr>
        <w:pStyle w:val="6"/>
        <w:widowControl/>
        <w:spacing w:beforeAutospacing="0" w:afterAutospacing="0" w:line="324" w:lineRule="atLeast"/>
      </w:pPr>
      <w:r>
        <w:rPr>
          <w:rFonts w:ascii="Verdana" w:hAnsi="Verdana" w:cs="Verdana"/>
          <w:color w:val="333333"/>
          <w:sz w:val="18"/>
          <w:szCs w:val="18"/>
          <w:shd w:val="clear" w:color="auto" w:fill="FEFCFD"/>
        </w:rPr>
        <w:t> </w:t>
      </w:r>
    </w:p>
    <w:p w14:paraId="61061D3E">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specification</w:t>
      </w:r>
    </w:p>
    <w:tbl>
      <w:tblPr>
        <w:tblStyle w:val="7"/>
        <w:tblW w:w="997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78"/>
        <w:gridCol w:w="1652"/>
        <w:gridCol w:w="881"/>
        <w:gridCol w:w="157"/>
        <w:gridCol w:w="5507"/>
      </w:tblGrid>
      <w:tr w14:paraId="05068F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65" w:hRule="atLeast"/>
          <w:tblCellSpacing w:w="0" w:type="dxa"/>
        </w:trPr>
        <w:tc>
          <w:tcPr>
            <w:tcW w:w="1695" w:type="dxa"/>
            <w:shd w:val="clear" w:color="auto" w:fill="auto"/>
            <w:vAlign w:val="center"/>
          </w:tcPr>
          <w:p w14:paraId="4D6430FC">
            <w:pPr>
              <w:pStyle w:val="6"/>
              <w:widowControl/>
              <w:spacing w:beforeAutospacing="0" w:afterAutospacing="0" w:line="324" w:lineRule="atLeast"/>
            </w:pPr>
            <w:r>
              <w:rPr>
                <w:rStyle w:val="10"/>
              </w:rPr>
              <w:t>Input</w:t>
            </w:r>
          </w:p>
        </w:tc>
        <w:tc>
          <w:tcPr>
            <w:tcW w:w="7800" w:type="dxa"/>
            <w:gridSpan w:val="4"/>
            <w:shd w:val="clear" w:color="auto" w:fill="auto"/>
            <w:vAlign w:val="center"/>
          </w:tcPr>
          <w:p w14:paraId="160EF96B">
            <w:pPr>
              <w:pStyle w:val="6"/>
              <w:widowControl/>
              <w:spacing w:beforeAutospacing="0" w:afterAutospacing="0" w:line="324" w:lineRule="atLeast"/>
            </w:pPr>
            <w:r>
              <w:t>12 HDMI inputs</w:t>
            </w:r>
          </w:p>
          <w:p w14:paraId="234CD0ED">
            <w:pPr>
              <w:pStyle w:val="6"/>
              <w:widowControl/>
              <w:spacing w:beforeAutospacing="0" w:afterAutospacing="0" w:line="324" w:lineRule="atLeast"/>
            </w:pPr>
            <w:r>
              <w:t>12 CC (closed caption) input, BNC interface</w:t>
            </w:r>
          </w:p>
          <w:p w14:paraId="72EA0AE5">
            <w:pPr>
              <w:pStyle w:val="6"/>
              <w:widowControl/>
              <w:spacing w:beforeAutospacing="0" w:afterAutospacing="0" w:line="324" w:lineRule="atLeast"/>
            </w:pPr>
            <w:r>
              <w:t>32 IP input over UDP and RTP through DATA 1 port</w:t>
            </w:r>
          </w:p>
        </w:tc>
      </w:tr>
      <w:tr w14:paraId="048471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40" w:hRule="atLeast"/>
          <w:tblCellSpacing w:w="0" w:type="dxa"/>
        </w:trPr>
        <w:tc>
          <w:tcPr>
            <w:tcW w:w="1695" w:type="dxa"/>
            <w:vMerge w:val="restart"/>
            <w:shd w:val="clear" w:color="auto" w:fill="auto"/>
            <w:vAlign w:val="center"/>
          </w:tcPr>
          <w:p w14:paraId="146B78FD">
            <w:pPr>
              <w:pStyle w:val="6"/>
              <w:widowControl/>
              <w:spacing w:beforeAutospacing="0" w:afterAutospacing="0" w:line="324" w:lineRule="atLeast"/>
            </w:pPr>
            <w:r>
              <w:rPr>
                <w:rStyle w:val="10"/>
              </w:rPr>
              <w:t>Video</w:t>
            </w:r>
          </w:p>
        </w:tc>
        <w:tc>
          <w:tcPr>
            <w:tcW w:w="1575" w:type="dxa"/>
            <w:vMerge w:val="restart"/>
            <w:shd w:val="clear" w:color="auto" w:fill="auto"/>
            <w:vAlign w:val="center"/>
          </w:tcPr>
          <w:p w14:paraId="09EEC66B">
            <w:pPr>
              <w:pStyle w:val="6"/>
              <w:widowControl/>
              <w:spacing w:beforeAutospacing="0" w:afterAutospacing="0" w:line="324" w:lineRule="atLeast"/>
            </w:pPr>
            <w:r>
              <w:t>Resolution</w:t>
            </w:r>
          </w:p>
        </w:tc>
        <w:tc>
          <w:tcPr>
            <w:tcW w:w="990" w:type="dxa"/>
            <w:gridSpan w:val="2"/>
            <w:shd w:val="clear" w:color="auto" w:fill="auto"/>
            <w:vAlign w:val="center"/>
          </w:tcPr>
          <w:p w14:paraId="3C8902C9">
            <w:pPr>
              <w:pStyle w:val="6"/>
              <w:widowControl/>
              <w:spacing w:beforeAutospacing="0" w:afterAutospacing="0" w:line="324" w:lineRule="atLeast"/>
            </w:pPr>
            <w:r>
              <w:t>Input</w:t>
            </w:r>
          </w:p>
        </w:tc>
        <w:tc>
          <w:tcPr>
            <w:tcW w:w="5250" w:type="dxa"/>
            <w:shd w:val="clear" w:color="auto" w:fill="auto"/>
            <w:vAlign w:val="center"/>
          </w:tcPr>
          <w:p w14:paraId="0E238998">
            <w:pPr>
              <w:pStyle w:val="6"/>
              <w:widowControl/>
              <w:spacing w:beforeAutospacing="0" w:afterAutospacing="0" w:line="324" w:lineRule="atLeast"/>
            </w:pPr>
            <w:r>
              <w:t>1920*1080_60p, 1920*1080_50p,1920*1080_60i, 1920*1080_50i, 1280*720_60p, 1280*720_50P,</w:t>
            </w:r>
          </w:p>
          <w:p w14:paraId="491C59C0">
            <w:pPr>
              <w:pStyle w:val="6"/>
              <w:widowControl/>
              <w:spacing w:beforeAutospacing="0" w:afterAutospacing="0" w:line="324" w:lineRule="atLeast"/>
            </w:pPr>
            <w:r>
              <w:t>720*480_60i, 720*576_50i</w:t>
            </w:r>
          </w:p>
        </w:tc>
      </w:tr>
      <w:tr w14:paraId="7A5217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695" w:type="dxa"/>
            <w:vMerge w:val="continue"/>
            <w:shd w:val="clear" w:color="auto" w:fill="auto"/>
            <w:vAlign w:val="center"/>
          </w:tcPr>
          <w:p w14:paraId="2E08F039">
            <w:pPr>
              <w:jc w:val="left"/>
              <w:rPr>
                <w:rFonts w:ascii="宋体"/>
                <w:sz w:val="24"/>
                <w:szCs w:val="24"/>
              </w:rPr>
            </w:pPr>
          </w:p>
        </w:tc>
        <w:tc>
          <w:tcPr>
            <w:tcW w:w="1575" w:type="dxa"/>
            <w:vMerge w:val="continue"/>
            <w:shd w:val="clear" w:color="auto" w:fill="auto"/>
            <w:vAlign w:val="center"/>
          </w:tcPr>
          <w:p w14:paraId="6CB405E0">
            <w:pPr>
              <w:jc w:val="left"/>
              <w:rPr>
                <w:rFonts w:ascii="宋体"/>
                <w:sz w:val="24"/>
                <w:szCs w:val="24"/>
              </w:rPr>
            </w:pPr>
          </w:p>
        </w:tc>
        <w:tc>
          <w:tcPr>
            <w:tcW w:w="990" w:type="dxa"/>
            <w:gridSpan w:val="2"/>
            <w:shd w:val="clear" w:color="auto" w:fill="auto"/>
            <w:vAlign w:val="center"/>
          </w:tcPr>
          <w:p w14:paraId="4BE9DD97">
            <w:pPr>
              <w:pStyle w:val="6"/>
              <w:widowControl/>
              <w:spacing w:beforeAutospacing="0" w:afterAutospacing="0" w:line="324" w:lineRule="atLeast"/>
            </w:pPr>
            <w:r>
              <w:t>Output</w:t>
            </w:r>
          </w:p>
        </w:tc>
        <w:tc>
          <w:tcPr>
            <w:tcW w:w="5250" w:type="dxa"/>
            <w:shd w:val="clear" w:color="auto" w:fill="auto"/>
            <w:vAlign w:val="center"/>
          </w:tcPr>
          <w:p w14:paraId="59276E2F">
            <w:pPr>
              <w:pStyle w:val="6"/>
              <w:widowControl/>
              <w:spacing w:beforeAutospacing="0" w:afterAutospacing="0" w:line="324" w:lineRule="atLeast"/>
            </w:pPr>
            <w:r>
              <w:t>1920*1080_60p,1920*1080_50p,1920*1080_60i, 1920*1080_50i,1440*1080_60i, 1440*1080_50i,</w:t>
            </w:r>
          </w:p>
          <w:p w14:paraId="1A4AD276">
            <w:pPr>
              <w:pStyle w:val="6"/>
              <w:widowControl/>
              <w:spacing w:beforeAutospacing="0" w:afterAutospacing="0" w:line="324" w:lineRule="atLeast"/>
            </w:pPr>
            <w:r>
              <w:t>1280*720_60p,1280*720_50P, 720*576_50p,</w:t>
            </w:r>
          </w:p>
          <w:p w14:paraId="51FC8945">
            <w:pPr>
              <w:pStyle w:val="6"/>
              <w:widowControl/>
              <w:spacing w:beforeAutospacing="0" w:afterAutospacing="0" w:line="324" w:lineRule="atLeast"/>
            </w:pPr>
            <w:r>
              <w:t>720*576_50i, 720*576_30p, 720*576_25p,</w:t>
            </w:r>
          </w:p>
          <w:p w14:paraId="7046FF0B">
            <w:pPr>
              <w:pStyle w:val="6"/>
              <w:widowControl/>
              <w:spacing w:beforeAutospacing="0" w:afterAutospacing="0" w:line="324" w:lineRule="atLeast"/>
            </w:pPr>
            <w:r>
              <w:t>720*480_60p, 720*480_60i,720*480_30p, 720*480_25p,320*240_60p,320*240_50p,</w:t>
            </w:r>
          </w:p>
          <w:p w14:paraId="0965BB44">
            <w:pPr>
              <w:pStyle w:val="6"/>
              <w:widowControl/>
              <w:spacing w:beforeAutospacing="0" w:afterAutospacing="0" w:line="324" w:lineRule="atLeast"/>
            </w:pPr>
            <w:r>
              <w:t>320*240_30p, 320*240_25p,320*180_60p, 320*180_50p, 320*180_30p, 320*180_25p, 960*540_50i, 704*576_50i,704*480_60i, 640*576_50i</w:t>
            </w:r>
          </w:p>
          <w:p w14:paraId="4EC3C019">
            <w:pPr>
              <w:pStyle w:val="6"/>
              <w:widowControl/>
              <w:spacing w:beforeAutospacing="0" w:afterAutospacing="0" w:line="324" w:lineRule="atLeast"/>
            </w:pPr>
            <w:r>
              <w:t>640*480_60i, 544*576_50i,544*480_60i,</w:t>
            </w:r>
          </w:p>
        </w:tc>
      </w:tr>
      <w:tr w14:paraId="444C00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6505B314">
            <w:pPr>
              <w:jc w:val="left"/>
              <w:rPr>
                <w:rFonts w:ascii="宋体"/>
                <w:sz w:val="24"/>
                <w:szCs w:val="24"/>
              </w:rPr>
            </w:pPr>
          </w:p>
        </w:tc>
        <w:tc>
          <w:tcPr>
            <w:tcW w:w="1575" w:type="dxa"/>
            <w:shd w:val="clear" w:color="auto" w:fill="auto"/>
            <w:vAlign w:val="center"/>
          </w:tcPr>
          <w:p w14:paraId="1A55471F">
            <w:pPr>
              <w:pStyle w:val="6"/>
              <w:widowControl/>
              <w:spacing w:beforeAutospacing="0" w:afterAutospacing="0" w:line="324" w:lineRule="atLeast"/>
            </w:pPr>
            <w:r>
              <w:t>Encoding</w:t>
            </w:r>
          </w:p>
        </w:tc>
        <w:tc>
          <w:tcPr>
            <w:tcW w:w="6240" w:type="dxa"/>
            <w:gridSpan w:val="3"/>
            <w:shd w:val="clear" w:color="auto" w:fill="auto"/>
            <w:vAlign w:val="center"/>
          </w:tcPr>
          <w:p w14:paraId="4880455D">
            <w:pPr>
              <w:pStyle w:val="6"/>
              <w:widowControl/>
              <w:spacing w:beforeAutospacing="0" w:afterAutospacing="0" w:line="324" w:lineRule="atLeast"/>
            </w:pPr>
            <w:r>
              <w:t>MPEG2 &amp; MPEG4 AVC/H.264</w:t>
            </w:r>
          </w:p>
        </w:tc>
      </w:tr>
      <w:tr w14:paraId="4244B7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695" w:type="dxa"/>
            <w:vMerge w:val="continue"/>
            <w:shd w:val="clear" w:color="auto" w:fill="auto"/>
            <w:vAlign w:val="center"/>
          </w:tcPr>
          <w:p w14:paraId="15A408E0">
            <w:pPr>
              <w:jc w:val="left"/>
              <w:rPr>
                <w:rFonts w:ascii="宋体"/>
                <w:sz w:val="24"/>
                <w:szCs w:val="24"/>
              </w:rPr>
            </w:pPr>
          </w:p>
        </w:tc>
        <w:tc>
          <w:tcPr>
            <w:tcW w:w="1575" w:type="dxa"/>
            <w:shd w:val="clear" w:color="auto" w:fill="auto"/>
            <w:vAlign w:val="center"/>
          </w:tcPr>
          <w:p w14:paraId="4548AFA6">
            <w:pPr>
              <w:pStyle w:val="6"/>
              <w:widowControl/>
              <w:spacing w:beforeAutospacing="0" w:afterAutospacing="0" w:line="324" w:lineRule="atLeast"/>
            </w:pPr>
            <w:r>
              <w:t>Bit-rate</w:t>
            </w:r>
          </w:p>
        </w:tc>
        <w:tc>
          <w:tcPr>
            <w:tcW w:w="6240" w:type="dxa"/>
            <w:gridSpan w:val="3"/>
            <w:shd w:val="clear" w:color="auto" w:fill="auto"/>
            <w:vAlign w:val="center"/>
          </w:tcPr>
          <w:p w14:paraId="24593317">
            <w:pPr>
              <w:pStyle w:val="6"/>
              <w:widowControl/>
              <w:spacing w:beforeAutospacing="0" w:afterAutospacing="0" w:line="324" w:lineRule="atLeast"/>
            </w:pPr>
            <w:r>
              <w:t>0.8~19Mbps for H.264 encoding</w:t>
            </w:r>
          </w:p>
          <w:p w14:paraId="3514EECD">
            <w:pPr>
              <w:pStyle w:val="6"/>
              <w:widowControl/>
              <w:spacing w:beforeAutospacing="0" w:afterAutospacing="0" w:line="324" w:lineRule="atLeast"/>
            </w:pPr>
            <w:r>
              <w:t>1~19Mbps for MPEG-2 encoding</w:t>
            </w:r>
          </w:p>
        </w:tc>
      </w:tr>
      <w:tr w14:paraId="4FABE6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5E5C4644">
            <w:pPr>
              <w:jc w:val="left"/>
              <w:rPr>
                <w:rFonts w:ascii="宋体"/>
                <w:sz w:val="24"/>
                <w:szCs w:val="24"/>
              </w:rPr>
            </w:pPr>
          </w:p>
        </w:tc>
        <w:tc>
          <w:tcPr>
            <w:tcW w:w="1575" w:type="dxa"/>
            <w:shd w:val="clear" w:color="auto" w:fill="auto"/>
            <w:vAlign w:val="center"/>
          </w:tcPr>
          <w:p w14:paraId="01ED7054">
            <w:pPr>
              <w:pStyle w:val="6"/>
              <w:widowControl/>
              <w:spacing w:beforeAutospacing="0" w:afterAutospacing="0" w:line="324" w:lineRule="atLeast"/>
            </w:pPr>
            <w:r>
              <w:t>Rate Control</w:t>
            </w:r>
          </w:p>
        </w:tc>
        <w:tc>
          <w:tcPr>
            <w:tcW w:w="6240" w:type="dxa"/>
            <w:gridSpan w:val="3"/>
            <w:shd w:val="clear" w:color="auto" w:fill="auto"/>
            <w:vAlign w:val="center"/>
          </w:tcPr>
          <w:p w14:paraId="5123CF30">
            <w:pPr>
              <w:pStyle w:val="6"/>
              <w:widowControl/>
              <w:spacing w:beforeAutospacing="0" w:afterAutospacing="0" w:line="324" w:lineRule="atLeast"/>
            </w:pPr>
            <w:r>
              <w:t>CBR/VBR</w:t>
            </w:r>
          </w:p>
        </w:tc>
      </w:tr>
      <w:tr w14:paraId="588A1B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3E1AF9A0">
            <w:pPr>
              <w:jc w:val="left"/>
              <w:rPr>
                <w:rFonts w:ascii="宋体"/>
                <w:sz w:val="24"/>
                <w:szCs w:val="24"/>
              </w:rPr>
            </w:pPr>
          </w:p>
        </w:tc>
        <w:tc>
          <w:tcPr>
            <w:tcW w:w="1575" w:type="dxa"/>
            <w:shd w:val="clear" w:color="auto" w:fill="auto"/>
            <w:vAlign w:val="center"/>
          </w:tcPr>
          <w:p w14:paraId="058F879A">
            <w:pPr>
              <w:pStyle w:val="6"/>
              <w:widowControl/>
              <w:spacing w:beforeAutospacing="0" w:afterAutospacing="0" w:line="324" w:lineRule="atLeast"/>
            </w:pPr>
            <w:r>
              <w:t>GOP Structure</w:t>
            </w:r>
          </w:p>
        </w:tc>
        <w:tc>
          <w:tcPr>
            <w:tcW w:w="6240" w:type="dxa"/>
            <w:gridSpan w:val="3"/>
            <w:shd w:val="clear" w:color="auto" w:fill="auto"/>
            <w:vAlign w:val="center"/>
          </w:tcPr>
          <w:p w14:paraId="179FC1E2">
            <w:pPr>
              <w:pStyle w:val="6"/>
              <w:widowControl/>
              <w:spacing w:beforeAutospacing="0" w:afterAutospacing="0" w:line="324" w:lineRule="atLeast"/>
            </w:pPr>
            <w:r>
              <w:t>GOP B Frame: 0-3, GOP P Frame: 0-6</w:t>
            </w:r>
          </w:p>
        </w:tc>
      </w:tr>
      <w:tr w14:paraId="11DB30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695" w:type="dxa"/>
            <w:vMerge w:val="continue"/>
            <w:shd w:val="clear" w:color="auto" w:fill="auto"/>
            <w:vAlign w:val="center"/>
          </w:tcPr>
          <w:p w14:paraId="7AD7A5C0">
            <w:pPr>
              <w:jc w:val="left"/>
              <w:rPr>
                <w:rFonts w:ascii="宋体"/>
                <w:sz w:val="24"/>
                <w:szCs w:val="24"/>
              </w:rPr>
            </w:pPr>
          </w:p>
        </w:tc>
        <w:tc>
          <w:tcPr>
            <w:tcW w:w="1575" w:type="dxa"/>
            <w:shd w:val="clear" w:color="auto" w:fill="auto"/>
            <w:vAlign w:val="center"/>
          </w:tcPr>
          <w:p w14:paraId="4A931399">
            <w:pPr>
              <w:pStyle w:val="6"/>
              <w:widowControl/>
              <w:spacing w:beforeAutospacing="0" w:afterAutospacing="0" w:line="324" w:lineRule="atLeast"/>
            </w:pPr>
            <w:r>
              <w:t>Advanced Pretreatment</w:t>
            </w:r>
          </w:p>
        </w:tc>
        <w:tc>
          <w:tcPr>
            <w:tcW w:w="6240" w:type="dxa"/>
            <w:gridSpan w:val="3"/>
            <w:shd w:val="clear" w:color="auto" w:fill="auto"/>
            <w:vAlign w:val="center"/>
          </w:tcPr>
          <w:p w14:paraId="7B27B74F">
            <w:pPr>
              <w:pStyle w:val="6"/>
              <w:widowControl/>
              <w:spacing w:beforeAutospacing="0" w:afterAutospacing="0" w:line="324" w:lineRule="atLeast"/>
            </w:pPr>
            <w:r>
              <w:t>De-interlacing, noise reduction</w:t>
            </w:r>
          </w:p>
        </w:tc>
      </w:tr>
      <w:tr w14:paraId="3FF161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restart"/>
            <w:shd w:val="clear" w:color="auto" w:fill="auto"/>
            <w:vAlign w:val="center"/>
          </w:tcPr>
          <w:p w14:paraId="6DBCAC0C">
            <w:pPr>
              <w:pStyle w:val="6"/>
              <w:widowControl/>
              <w:spacing w:beforeAutospacing="0" w:afterAutospacing="0" w:line="324" w:lineRule="atLeast"/>
            </w:pPr>
            <w:r>
              <w:rPr>
                <w:rStyle w:val="10"/>
              </w:rPr>
              <w:t>Audio</w:t>
            </w:r>
          </w:p>
        </w:tc>
        <w:tc>
          <w:tcPr>
            <w:tcW w:w="1575" w:type="dxa"/>
            <w:shd w:val="clear" w:color="auto" w:fill="auto"/>
            <w:vAlign w:val="center"/>
          </w:tcPr>
          <w:p w14:paraId="2963367F">
            <w:pPr>
              <w:pStyle w:val="6"/>
              <w:widowControl/>
              <w:spacing w:beforeAutospacing="0" w:afterAutospacing="0" w:line="324" w:lineRule="atLeast"/>
            </w:pPr>
            <w:r>
              <w:t>Encoding</w:t>
            </w:r>
          </w:p>
        </w:tc>
        <w:tc>
          <w:tcPr>
            <w:tcW w:w="6240" w:type="dxa"/>
            <w:gridSpan w:val="3"/>
            <w:shd w:val="clear" w:color="auto" w:fill="auto"/>
            <w:vAlign w:val="center"/>
          </w:tcPr>
          <w:p w14:paraId="4E8A3DF5">
            <w:pPr>
              <w:pStyle w:val="6"/>
              <w:widowControl/>
              <w:spacing w:beforeAutospacing="0" w:afterAutospacing="0" w:line="324" w:lineRule="atLeast"/>
            </w:pPr>
            <w:r>
              <w:t>MPEG1 Layer II, MPEG2-AAC, MPEG4-AAC,</w:t>
            </w:r>
          </w:p>
          <w:p w14:paraId="28A1C59D">
            <w:pPr>
              <w:pStyle w:val="6"/>
              <w:widowControl/>
              <w:spacing w:beforeAutospacing="0" w:afterAutospacing="0" w:line="324" w:lineRule="atLeast"/>
            </w:pPr>
            <w:r>
              <w:t>Dolby Digital AC3 (2.0) encoding (Optional),</w:t>
            </w:r>
          </w:p>
          <w:p w14:paraId="76A8E3B5">
            <w:pPr>
              <w:pStyle w:val="6"/>
              <w:widowControl/>
              <w:spacing w:beforeAutospacing="0" w:afterAutospacing="0" w:line="324" w:lineRule="atLeast"/>
            </w:pPr>
            <w:r>
              <w:t>AC3 (2.0/5.1) passthrough</w:t>
            </w:r>
          </w:p>
        </w:tc>
      </w:tr>
      <w:tr w14:paraId="20489F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76F7B2E6">
            <w:pPr>
              <w:jc w:val="left"/>
              <w:rPr>
                <w:rFonts w:ascii="宋体"/>
                <w:sz w:val="24"/>
                <w:szCs w:val="24"/>
              </w:rPr>
            </w:pPr>
          </w:p>
        </w:tc>
        <w:tc>
          <w:tcPr>
            <w:tcW w:w="1575" w:type="dxa"/>
            <w:shd w:val="clear" w:color="auto" w:fill="auto"/>
            <w:vAlign w:val="center"/>
          </w:tcPr>
          <w:p w14:paraId="4E653E82">
            <w:pPr>
              <w:pStyle w:val="6"/>
              <w:widowControl/>
              <w:spacing w:beforeAutospacing="0" w:afterAutospacing="0" w:line="324" w:lineRule="atLeast"/>
            </w:pPr>
            <w:r>
              <w:t>Sampling rate</w:t>
            </w:r>
          </w:p>
        </w:tc>
        <w:tc>
          <w:tcPr>
            <w:tcW w:w="6240" w:type="dxa"/>
            <w:gridSpan w:val="3"/>
            <w:shd w:val="clear" w:color="auto" w:fill="auto"/>
            <w:vAlign w:val="center"/>
          </w:tcPr>
          <w:p w14:paraId="45D94C9F">
            <w:pPr>
              <w:pStyle w:val="6"/>
              <w:widowControl/>
              <w:spacing w:beforeAutospacing="0" w:afterAutospacing="0" w:line="324" w:lineRule="atLeast"/>
            </w:pPr>
            <w:r>
              <w:t>48KHz</w:t>
            </w:r>
          </w:p>
        </w:tc>
      </w:tr>
      <w:tr w14:paraId="74D45F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01DF4C39">
            <w:pPr>
              <w:jc w:val="left"/>
              <w:rPr>
                <w:rFonts w:ascii="宋体"/>
                <w:sz w:val="24"/>
                <w:szCs w:val="24"/>
              </w:rPr>
            </w:pPr>
          </w:p>
        </w:tc>
        <w:tc>
          <w:tcPr>
            <w:tcW w:w="1575" w:type="dxa"/>
            <w:shd w:val="clear" w:color="auto" w:fill="auto"/>
            <w:vAlign w:val="center"/>
          </w:tcPr>
          <w:p w14:paraId="28DAEA0B">
            <w:pPr>
              <w:pStyle w:val="6"/>
              <w:widowControl/>
              <w:spacing w:beforeAutospacing="0" w:afterAutospacing="0" w:line="324" w:lineRule="atLeast"/>
            </w:pPr>
            <w:r>
              <w:t>Resolution</w:t>
            </w:r>
          </w:p>
        </w:tc>
        <w:tc>
          <w:tcPr>
            <w:tcW w:w="6240" w:type="dxa"/>
            <w:gridSpan w:val="3"/>
            <w:shd w:val="clear" w:color="auto" w:fill="auto"/>
            <w:vAlign w:val="center"/>
          </w:tcPr>
          <w:p w14:paraId="077D67B0">
            <w:pPr>
              <w:pStyle w:val="6"/>
              <w:widowControl/>
              <w:spacing w:beforeAutospacing="0" w:afterAutospacing="0" w:line="324" w:lineRule="atLeast"/>
            </w:pPr>
            <w:r>
              <w:t>24-bit</w:t>
            </w:r>
          </w:p>
        </w:tc>
      </w:tr>
      <w:tr w14:paraId="3C9210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149220A6">
            <w:pPr>
              <w:jc w:val="left"/>
              <w:rPr>
                <w:rFonts w:ascii="宋体"/>
                <w:sz w:val="24"/>
                <w:szCs w:val="24"/>
              </w:rPr>
            </w:pPr>
          </w:p>
        </w:tc>
        <w:tc>
          <w:tcPr>
            <w:tcW w:w="1575" w:type="dxa"/>
            <w:shd w:val="clear" w:color="auto" w:fill="auto"/>
            <w:vAlign w:val="center"/>
          </w:tcPr>
          <w:p w14:paraId="2FF1CDC8">
            <w:pPr>
              <w:pStyle w:val="6"/>
              <w:widowControl/>
              <w:spacing w:beforeAutospacing="0" w:afterAutospacing="0" w:line="324" w:lineRule="atLeast"/>
            </w:pPr>
            <w:r>
              <w:t>Bit-rate</w:t>
            </w:r>
          </w:p>
        </w:tc>
        <w:tc>
          <w:tcPr>
            <w:tcW w:w="6240" w:type="dxa"/>
            <w:gridSpan w:val="3"/>
            <w:shd w:val="clear" w:color="auto" w:fill="auto"/>
            <w:vAlign w:val="center"/>
          </w:tcPr>
          <w:p w14:paraId="45672DDE">
            <w:pPr>
              <w:pStyle w:val="6"/>
              <w:widowControl/>
              <w:spacing w:beforeAutospacing="0" w:afterAutospacing="0" w:line="324" w:lineRule="atLeast"/>
            </w:pPr>
            <w:r>
              <w:t>64Kbps-320kbps each channel</w:t>
            </w:r>
          </w:p>
        </w:tc>
      </w:tr>
      <w:tr w14:paraId="49D2B0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85" w:hRule="atLeast"/>
          <w:tblCellSpacing w:w="0" w:type="dxa"/>
        </w:trPr>
        <w:tc>
          <w:tcPr>
            <w:tcW w:w="1695" w:type="dxa"/>
            <w:vMerge w:val="restart"/>
            <w:shd w:val="clear" w:color="auto" w:fill="auto"/>
            <w:vAlign w:val="center"/>
          </w:tcPr>
          <w:p w14:paraId="69286FDE">
            <w:pPr>
              <w:pStyle w:val="6"/>
              <w:widowControl/>
              <w:spacing w:beforeAutospacing="0" w:afterAutospacing="0" w:line="324" w:lineRule="atLeast"/>
            </w:pPr>
            <w:r>
              <w:rPr>
                <w:rStyle w:val="10"/>
              </w:rPr>
              <w:t>Multiplexing</w:t>
            </w:r>
          </w:p>
        </w:tc>
        <w:tc>
          <w:tcPr>
            <w:tcW w:w="1575" w:type="dxa"/>
            <w:shd w:val="clear" w:color="auto" w:fill="auto"/>
            <w:vAlign w:val="center"/>
          </w:tcPr>
          <w:p w14:paraId="1519F97E">
            <w:pPr>
              <w:pStyle w:val="6"/>
              <w:widowControl/>
              <w:spacing w:beforeAutospacing="0" w:afterAutospacing="0" w:line="324" w:lineRule="atLeast"/>
            </w:pPr>
            <w:r>
              <w:t>Maximum PID</w:t>
            </w:r>
          </w:p>
          <w:p w14:paraId="067C8898">
            <w:pPr>
              <w:pStyle w:val="6"/>
              <w:widowControl/>
              <w:spacing w:beforeAutospacing="0" w:afterAutospacing="0" w:line="324" w:lineRule="atLeast"/>
            </w:pPr>
            <w:r>
              <w:t>Remapping</w:t>
            </w:r>
          </w:p>
        </w:tc>
        <w:tc>
          <w:tcPr>
            <w:tcW w:w="6240" w:type="dxa"/>
            <w:gridSpan w:val="3"/>
            <w:shd w:val="clear" w:color="auto" w:fill="auto"/>
            <w:vAlign w:val="center"/>
          </w:tcPr>
          <w:p w14:paraId="4CD20D65">
            <w:pPr>
              <w:pStyle w:val="6"/>
              <w:widowControl/>
              <w:spacing w:beforeAutospacing="0" w:afterAutospacing="0" w:line="324" w:lineRule="atLeast"/>
            </w:pPr>
            <w:r>
              <w:t>180 input per channel</w:t>
            </w:r>
          </w:p>
        </w:tc>
      </w:tr>
      <w:tr w14:paraId="2E6882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695" w:type="dxa"/>
            <w:vMerge w:val="continue"/>
            <w:shd w:val="clear" w:color="auto" w:fill="auto"/>
            <w:vAlign w:val="center"/>
          </w:tcPr>
          <w:p w14:paraId="08CFDA54">
            <w:pPr>
              <w:jc w:val="left"/>
              <w:rPr>
                <w:rFonts w:ascii="宋体"/>
                <w:sz w:val="24"/>
                <w:szCs w:val="24"/>
              </w:rPr>
            </w:pPr>
          </w:p>
        </w:tc>
        <w:tc>
          <w:tcPr>
            <w:tcW w:w="1575" w:type="dxa"/>
            <w:vMerge w:val="restart"/>
            <w:shd w:val="clear" w:color="auto" w:fill="auto"/>
            <w:vAlign w:val="center"/>
          </w:tcPr>
          <w:p w14:paraId="2E959009">
            <w:pPr>
              <w:pStyle w:val="6"/>
              <w:widowControl/>
              <w:spacing w:beforeAutospacing="0" w:afterAutospacing="0" w:line="324" w:lineRule="atLeast"/>
            </w:pPr>
            <w:r>
              <w:t>Function</w:t>
            </w:r>
          </w:p>
        </w:tc>
        <w:tc>
          <w:tcPr>
            <w:tcW w:w="6240" w:type="dxa"/>
            <w:gridSpan w:val="3"/>
            <w:shd w:val="clear" w:color="auto" w:fill="auto"/>
            <w:vAlign w:val="center"/>
          </w:tcPr>
          <w:p w14:paraId="1AA1016C">
            <w:pPr>
              <w:pStyle w:val="6"/>
              <w:widowControl/>
              <w:spacing w:beforeAutospacing="0" w:afterAutospacing="0" w:line="324" w:lineRule="atLeast"/>
            </w:pPr>
            <w:r>
              <w:t>PID remapping ( automatically or manually)</w:t>
            </w:r>
          </w:p>
        </w:tc>
      </w:tr>
      <w:tr w14:paraId="2F35BE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695" w:type="dxa"/>
            <w:vMerge w:val="continue"/>
            <w:shd w:val="clear" w:color="auto" w:fill="auto"/>
            <w:vAlign w:val="center"/>
          </w:tcPr>
          <w:p w14:paraId="714176F4">
            <w:pPr>
              <w:jc w:val="left"/>
              <w:rPr>
                <w:rFonts w:ascii="宋体"/>
                <w:sz w:val="24"/>
                <w:szCs w:val="24"/>
              </w:rPr>
            </w:pPr>
          </w:p>
        </w:tc>
        <w:tc>
          <w:tcPr>
            <w:tcW w:w="1575" w:type="dxa"/>
            <w:vMerge w:val="continue"/>
            <w:shd w:val="clear" w:color="auto" w:fill="auto"/>
            <w:vAlign w:val="center"/>
          </w:tcPr>
          <w:p w14:paraId="21E8C9FB">
            <w:pPr>
              <w:jc w:val="left"/>
              <w:rPr>
                <w:rFonts w:ascii="宋体"/>
                <w:sz w:val="24"/>
                <w:szCs w:val="24"/>
              </w:rPr>
            </w:pPr>
          </w:p>
        </w:tc>
        <w:tc>
          <w:tcPr>
            <w:tcW w:w="6240" w:type="dxa"/>
            <w:gridSpan w:val="3"/>
            <w:shd w:val="clear" w:color="auto" w:fill="auto"/>
            <w:vAlign w:val="center"/>
          </w:tcPr>
          <w:p w14:paraId="68098DD3">
            <w:pPr>
              <w:pStyle w:val="6"/>
              <w:widowControl/>
              <w:spacing w:beforeAutospacing="0" w:afterAutospacing="0" w:line="324" w:lineRule="atLeast"/>
            </w:pPr>
            <w:r>
              <w:t>Accurate PCR adjusting</w:t>
            </w:r>
          </w:p>
        </w:tc>
      </w:tr>
      <w:tr w14:paraId="242080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2A18B478">
            <w:pPr>
              <w:jc w:val="left"/>
              <w:rPr>
                <w:rFonts w:ascii="宋体"/>
                <w:sz w:val="24"/>
                <w:szCs w:val="24"/>
              </w:rPr>
            </w:pPr>
          </w:p>
        </w:tc>
        <w:tc>
          <w:tcPr>
            <w:tcW w:w="1575" w:type="dxa"/>
            <w:vMerge w:val="continue"/>
            <w:shd w:val="clear" w:color="auto" w:fill="auto"/>
            <w:vAlign w:val="center"/>
          </w:tcPr>
          <w:p w14:paraId="1E6B9E55">
            <w:pPr>
              <w:jc w:val="left"/>
              <w:rPr>
                <w:rFonts w:ascii="宋体"/>
                <w:sz w:val="24"/>
                <w:szCs w:val="24"/>
              </w:rPr>
            </w:pPr>
          </w:p>
        </w:tc>
        <w:tc>
          <w:tcPr>
            <w:tcW w:w="6240" w:type="dxa"/>
            <w:gridSpan w:val="3"/>
            <w:shd w:val="clear" w:color="auto" w:fill="auto"/>
            <w:vAlign w:val="center"/>
          </w:tcPr>
          <w:p w14:paraId="79ED23B1">
            <w:pPr>
              <w:pStyle w:val="6"/>
              <w:widowControl/>
              <w:spacing w:beforeAutospacing="0" w:afterAutospacing="0" w:line="324" w:lineRule="atLeast"/>
            </w:pPr>
            <w:r>
              <w:t>Generate PSI/ SI table automatically</w:t>
            </w:r>
          </w:p>
        </w:tc>
      </w:tr>
      <w:tr w14:paraId="034D4B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990" w:hRule="atLeast"/>
          <w:tblCellSpacing w:w="0" w:type="dxa"/>
        </w:trPr>
        <w:tc>
          <w:tcPr>
            <w:tcW w:w="1695" w:type="dxa"/>
            <w:shd w:val="clear" w:color="auto" w:fill="auto"/>
            <w:vAlign w:val="center"/>
          </w:tcPr>
          <w:p w14:paraId="682BECCD">
            <w:pPr>
              <w:pStyle w:val="6"/>
              <w:widowControl/>
              <w:spacing w:beforeAutospacing="0" w:afterAutospacing="0" w:line="324" w:lineRule="atLeast"/>
            </w:pPr>
            <w:r>
              <w:rPr>
                <w:rStyle w:val="10"/>
              </w:rPr>
              <w:t>Stream output</w:t>
            </w:r>
          </w:p>
        </w:tc>
        <w:tc>
          <w:tcPr>
            <w:tcW w:w="7800" w:type="dxa"/>
            <w:gridSpan w:val="4"/>
            <w:shd w:val="clear" w:color="auto" w:fill="auto"/>
            <w:vAlign w:val="center"/>
          </w:tcPr>
          <w:p w14:paraId="21DBA2F1">
            <w:pPr>
              <w:pStyle w:val="6"/>
              <w:widowControl/>
              <w:spacing w:beforeAutospacing="0" w:afterAutospacing="0" w:line="324" w:lineRule="atLeast"/>
            </w:pPr>
            <w:r>
              <w:t>1 MPTS and 12 SPTS IP output over UDP and RTP/RTSP, 2*1000M Base-T Ethernet interface, Data 1 and Data 2</w:t>
            </w:r>
          </w:p>
          <w:p w14:paraId="18244BFF">
            <w:pPr>
              <w:pStyle w:val="6"/>
              <w:widowControl/>
              <w:spacing w:beforeAutospacing="0" w:afterAutospacing="0" w:line="324" w:lineRule="atLeast"/>
            </w:pPr>
            <w:r>
              <w:t>1 ASI output as mirror of MPTS</w:t>
            </w:r>
            <w:r>
              <w:rPr>
                <w:rStyle w:val="10"/>
                <w:color w:val="FF0000"/>
              </w:rPr>
              <w:t>-Optional</w:t>
            </w:r>
          </w:p>
        </w:tc>
      </w:tr>
      <w:tr w14:paraId="5C2693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restart"/>
            <w:shd w:val="clear" w:color="auto" w:fill="auto"/>
            <w:vAlign w:val="center"/>
          </w:tcPr>
          <w:p w14:paraId="7AD29D6B">
            <w:pPr>
              <w:pStyle w:val="6"/>
              <w:widowControl/>
              <w:spacing w:beforeAutospacing="0" w:afterAutospacing="0" w:line="324" w:lineRule="atLeast"/>
            </w:pPr>
            <w:r>
              <w:rPr>
                <w:rStyle w:val="10"/>
              </w:rPr>
              <w:t>System function</w:t>
            </w:r>
          </w:p>
        </w:tc>
        <w:tc>
          <w:tcPr>
            <w:tcW w:w="7800" w:type="dxa"/>
            <w:gridSpan w:val="4"/>
            <w:shd w:val="clear" w:color="auto" w:fill="auto"/>
            <w:vAlign w:val="center"/>
          </w:tcPr>
          <w:p w14:paraId="0644DEA1">
            <w:pPr>
              <w:pStyle w:val="6"/>
              <w:widowControl/>
              <w:spacing w:beforeAutospacing="0" w:afterAutospacing="0" w:line="324" w:lineRule="atLeast"/>
            </w:pPr>
            <w:r>
              <w:t>Network management (WEB)</w:t>
            </w:r>
          </w:p>
        </w:tc>
      </w:tr>
      <w:tr w14:paraId="753EA5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2DDE53DF">
            <w:pPr>
              <w:jc w:val="left"/>
              <w:rPr>
                <w:rFonts w:ascii="宋体"/>
                <w:sz w:val="24"/>
                <w:szCs w:val="24"/>
              </w:rPr>
            </w:pPr>
          </w:p>
        </w:tc>
        <w:tc>
          <w:tcPr>
            <w:tcW w:w="7800" w:type="dxa"/>
            <w:gridSpan w:val="4"/>
            <w:shd w:val="clear" w:color="auto" w:fill="auto"/>
            <w:vAlign w:val="center"/>
          </w:tcPr>
          <w:p w14:paraId="70258F7B">
            <w:pPr>
              <w:pStyle w:val="6"/>
              <w:widowControl/>
              <w:spacing w:beforeAutospacing="0" w:afterAutospacing="0" w:line="324" w:lineRule="atLeast"/>
            </w:pPr>
            <w:r>
              <w:t>Ethernet software upgrade</w:t>
            </w:r>
          </w:p>
        </w:tc>
      </w:tr>
      <w:tr w14:paraId="63FE0B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restart"/>
            <w:shd w:val="clear" w:color="auto" w:fill="auto"/>
            <w:vAlign w:val="center"/>
          </w:tcPr>
          <w:p w14:paraId="76CD5991">
            <w:pPr>
              <w:pStyle w:val="6"/>
              <w:widowControl/>
              <w:spacing w:beforeAutospacing="0" w:afterAutospacing="0" w:line="324" w:lineRule="atLeast"/>
            </w:pPr>
            <w:r>
              <w:rPr>
                <w:rStyle w:val="10"/>
              </w:rPr>
              <w:t>Miscellaneous</w:t>
            </w:r>
          </w:p>
        </w:tc>
        <w:tc>
          <w:tcPr>
            <w:tcW w:w="2415" w:type="dxa"/>
            <w:gridSpan w:val="2"/>
            <w:shd w:val="clear" w:color="auto" w:fill="auto"/>
            <w:vAlign w:val="center"/>
          </w:tcPr>
          <w:p w14:paraId="13E4BD39">
            <w:pPr>
              <w:pStyle w:val="6"/>
              <w:widowControl/>
              <w:spacing w:beforeAutospacing="0" w:afterAutospacing="0" w:line="324" w:lineRule="atLeast"/>
            </w:pPr>
            <w:r>
              <w:t>Dimension (W×L×H)</w:t>
            </w:r>
          </w:p>
        </w:tc>
        <w:tc>
          <w:tcPr>
            <w:tcW w:w="5385" w:type="dxa"/>
            <w:gridSpan w:val="2"/>
            <w:shd w:val="clear" w:color="auto" w:fill="auto"/>
            <w:vAlign w:val="center"/>
          </w:tcPr>
          <w:p w14:paraId="0FFDED78">
            <w:pPr>
              <w:pStyle w:val="6"/>
              <w:widowControl/>
              <w:spacing w:beforeAutospacing="0" w:afterAutospacing="0" w:line="324" w:lineRule="atLeast"/>
            </w:pPr>
            <w:r>
              <w:t>482mm×440mm×44mm</w:t>
            </w:r>
          </w:p>
        </w:tc>
      </w:tr>
      <w:tr w14:paraId="1B19E0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566C866B">
            <w:pPr>
              <w:jc w:val="left"/>
              <w:rPr>
                <w:rFonts w:ascii="宋体"/>
                <w:sz w:val="24"/>
                <w:szCs w:val="24"/>
              </w:rPr>
            </w:pPr>
          </w:p>
        </w:tc>
        <w:tc>
          <w:tcPr>
            <w:tcW w:w="2415" w:type="dxa"/>
            <w:gridSpan w:val="2"/>
            <w:shd w:val="clear" w:color="auto" w:fill="auto"/>
            <w:vAlign w:val="center"/>
          </w:tcPr>
          <w:p w14:paraId="49F8B976">
            <w:pPr>
              <w:pStyle w:val="6"/>
              <w:widowControl/>
              <w:spacing w:beforeAutospacing="0" w:afterAutospacing="0" w:line="324" w:lineRule="atLeast"/>
            </w:pPr>
            <w:r>
              <w:t>Environment</w:t>
            </w:r>
          </w:p>
        </w:tc>
        <w:tc>
          <w:tcPr>
            <w:tcW w:w="5385" w:type="dxa"/>
            <w:gridSpan w:val="2"/>
            <w:shd w:val="clear" w:color="auto" w:fill="auto"/>
            <w:vAlign w:val="center"/>
          </w:tcPr>
          <w:p w14:paraId="18D2E190">
            <w:pPr>
              <w:pStyle w:val="6"/>
              <w:widowControl/>
              <w:spacing w:beforeAutospacing="0" w:afterAutospacing="0" w:line="324" w:lineRule="atLeast"/>
            </w:pPr>
            <w:r>
              <w:t>0~45℃(work)；-20~80℃（Storage）</w:t>
            </w:r>
          </w:p>
        </w:tc>
      </w:tr>
      <w:tr w14:paraId="5CF916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44963A2B">
            <w:pPr>
              <w:jc w:val="left"/>
              <w:rPr>
                <w:rFonts w:ascii="宋体"/>
                <w:sz w:val="24"/>
                <w:szCs w:val="24"/>
              </w:rPr>
            </w:pPr>
          </w:p>
        </w:tc>
        <w:tc>
          <w:tcPr>
            <w:tcW w:w="2415" w:type="dxa"/>
            <w:gridSpan w:val="2"/>
            <w:shd w:val="clear" w:color="auto" w:fill="auto"/>
            <w:vAlign w:val="center"/>
          </w:tcPr>
          <w:p w14:paraId="262152C7">
            <w:pPr>
              <w:pStyle w:val="6"/>
              <w:widowControl/>
              <w:spacing w:beforeAutospacing="0" w:afterAutospacing="0" w:line="324" w:lineRule="atLeast"/>
            </w:pPr>
            <w:r>
              <w:t>Power requirements  </w:t>
            </w:r>
          </w:p>
        </w:tc>
        <w:tc>
          <w:tcPr>
            <w:tcW w:w="5385" w:type="dxa"/>
            <w:gridSpan w:val="2"/>
            <w:shd w:val="clear" w:color="auto" w:fill="auto"/>
            <w:vAlign w:val="center"/>
          </w:tcPr>
          <w:p w14:paraId="721B963A">
            <w:pPr>
              <w:pStyle w:val="6"/>
              <w:widowControl/>
              <w:spacing w:beforeAutospacing="0" w:afterAutospacing="0" w:line="324" w:lineRule="atLeast"/>
            </w:pPr>
            <w:r>
              <w:t>AC 110V± 10%, 50/60Hz, AC 220 ± 10%, 50/60Hz</w:t>
            </w:r>
          </w:p>
        </w:tc>
      </w:tr>
    </w:tbl>
    <w:p w14:paraId="1DEBF2CD">
      <w:pPr>
        <w:pStyle w:val="6"/>
        <w:widowControl/>
        <w:spacing w:beforeAutospacing="0" w:afterAutospacing="0" w:line="324" w:lineRule="atLeast"/>
      </w:pPr>
      <w:r>
        <w:rPr>
          <w:rFonts w:ascii="Verdana" w:hAnsi="Verdana" w:cs="Verdana"/>
          <w:color w:val="333333"/>
          <w:sz w:val="18"/>
          <w:szCs w:val="18"/>
          <w:shd w:val="clear" w:color="auto" w:fill="FEFCFD"/>
        </w:rPr>
        <w:t> </w:t>
      </w:r>
    </w:p>
    <w:p w14:paraId="6FF0BABD">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Comparison</w:t>
      </w:r>
    </w:p>
    <w:tbl>
      <w:tblPr>
        <w:tblStyle w:val="7"/>
        <w:tblW w:w="997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70"/>
        <w:gridCol w:w="2719"/>
        <w:gridCol w:w="2820"/>
        <w:gridCol w:w="3066"/>
      </w:tblGrid>
      <w:tr w14:paraId="7163C0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163507B8">
            <w:pPr>
              <w:pStyle w:val="6"/>
              <w:widowControl/>
              <w:spacing w:beforeAutospacing="0" w:afterAutospacing="0" w:line="324" w:lineRule="atLeast"/>
            </w:pPr>
            <w:r>
              <w:t> </w:t>
            </w:r>
          </w:p>
        </w:tc>
        <w:tc>
          <w:tcPr>
            <w:tcW w:w="3120" w:type="dxa"/>
            <w:shd w:val="clear" w:color="auto" w:fill="auto"/>
            <w:vAlign w:val="center"/>
          </w:tcPr>
          <w:p w14:paraId="2C7D5FB3">
            <w:pPr>
              <w:pStyle w:val="6"/>
              <w:widowControl/>
              <w:spacing w:beforeAutospacing="0" w:afterAutospacing="0" w:line="324" w:lineRule="atLeast"/>
            </w:pPr>
            <w:r>
              <w:rPr>
                <w:rStyle w:val="10"/>
                <w:rFonts w:hint="eastAsia"/>
              </w:rPr>
              <w:t>FU-4655</w:t>
            </w:r>
            <w:r>
              <w:rPr>
                <w:rStyle w:val="10"/>
              </w:rPr>
              <w:t>K</w:t>
            </w:r>
          </w:p>
        </w:tc>
        <w:tc>
          <w:tcPr>
            <w:tcW w:w="3120" w:type="dxa"/>
            <w:shd w:val="clear" w:color="auto" w:fill="auto"/>
            <w:vAlign w:val="center"/>
          </w:tcPr>
          <w:p w14:paraId="2EBA9631">
            <w:pPr>
              <w:pStyle w:val="6"/>
              <w:widowControl/>
              <w:spacing w:beforeAutospacing="0" w:afterAutospacing="0" w:line="324" w:lineRule="atLeast"/>
            </w:pPr>
            <w:r>
              <w:rPr>
                <w:rStyle w:val="10"/>
                <w:rFonts w:hint="eastAsia"/>
              </w:rPr>
              <w:t>FU-4655</w:t>
            </w:r>
            <w:r>
              <w:rPr>
                <w:rStyle w:val="10"/>
              </w:rPr>
              <w:t>KF</w:t>
            </w:r>
          </w:p>
        </w:tc>
        <w:tc>
          <w:tcPr>
            <w:tcW w:w="3540" w:type="dxa"/>
            <w:shd w:val="clear" w:color="auto" w:fill="auto"/>
            <w:vAlign w:val="center"/>
          </w:tcPr>
          <w:p w14:paraId="5C6AD116">
            <w:pPr>
              <w:pStyle w:val="6"/>
              <w:widowControl/>
              <w:spacing w:beforeAutospacing="0" w:afterAutospacing="0" w:line="324" w:lineRule="atLeast"/>
            </w:pPr>
            <w:r>
              <w:rPr>
                <w:rStyle w:val="10"/>
              </w:rPr>
              <w:t>FU-4653L</w:t>
            </w:r>
          </w:p>
        </w:tc>
      </w:tr>
      <w:tr w14:paraId="16C3E1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679A5914">
            <w:pPr>
              <w:pStyle w:val="6"/>
              <w:widowControl/>
              <w:spacing w:beforeAutospacing="0" w:afterAutospacing="0" w:line="324" w:lineRule="atLeast"/>
            </w:pPr>
            <w:r>
              <w:rPr>
                <w:rStyle w:val="10"/>
              </w:rPr>
              <w:t>Chipset</w:t>
            </w:r>
          </w:p>
        </w:tc>
        <w:tc>
          <w:tcPr>
            <w:tcW w:w="3120" w:type="dxa"/>
            <w:shd w:val="clear" w:color="auto" w:fill="auto"/>
            <w:vAlign w:val="center"/>
          </w:tcPr>
          <w:p w14:paraId="699328D5">
            <w:pPr>
              <w:pStyle w:val="6"/>
              <w:widowControl/>
              <w:spacing w:beforeAutospacing="0" w:afterAutospacing="0" w:line="324" w:lineRule="atLeast"/>
            </w:pPr>
            <w:r>
              <w:t>Vixs</w:t>
            </w:r>
          </w:p>
        </w:tc>
        <w:tc>
          <w:tcPr>
            <w:tcW w:w="3120" w:type="dxa"/>
            <w:shd w:val="clear" w:color="auto" w:fill="auto"/>
            <w:vAlign w:val="center"/>
          </w:tcPr>
          <w:p w14:paraId="756E5B80">
            <w:pPr>
              <w:pStyle w:val="6"/>
              <w:widowControl/>
              <w:spacing w:beforeAutospacing="0" w:afterAutospacing="0" w:line="324" w:lineRule="atLeast"/>
            </w:pPr>
            <w:r>
              <w:t>Fujitsu</w:t>
            </w:r>
          </w:p>
        </w:tc>
        <w:tc>
          <w:tcPr>
            <w:tcW w:w="3540" w:type="dxa"/>
            <w:shd w:val="clear" w:color="auto" w:fill="auto"/>
            <w:vAlign w:val="center"/>
          </w:tcPr>
          <w:p w14:paraId="39DC6BF1">
            <w:pPr>
              <w:pStyle w:val="6"/>
              <w:widowControl/>
              <w:spacing w:beforeAutospacing="0" w:afterAutospacing="0" w:line="324" w:lineRule="atLeast"/>
            </w:pPr>
            <w:r>
              <w:t>Hisilicon</w:t>
            </w:r>
          </w:p>
        </w:tc>
      </w:tr>
      <w:tr w14:paraId="58F946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21E5BB9B">
            <w:pPr>
              <w:pStyle w:val="6"/>
              <w:widowControl/>
              <w:spacing w:beforeAutospacing="0" w:afterAutospacing="0" w:line="324" w:lineRule="atLeast"/>
            </w:pPr>
            <w:r>
              <w:rPr>
                <w:rStyle w:val="10"/>
              </w:rPr>
              <w:t>Video Channel</w:t>
            </w:r>
          </w:p>
        </w:tc>
        <w:tc>
          <w:tcPr>
            <w:tcW w:w="3120" w:type="dxa"/>
            <w:shd w:val="clear" w:color="auto" w:fill="auto"/>
            <w:vAlign w:val="center"/>
          </w:tcPr>
          <w:p w14:paraId="0C21CCA2">
            <w:pPr>
              <w:pStyle w:val="6"/>
              <w:widowControl/>
              <w:spacing w:beforeAutospacing="0" w:afterAutospacing="0" w:line="324" w:lineRule="atLeast"/>
            </w:pPr>
            <w:r>
              <w:t>2/4/6/8/10/12×HDMI optional</w:t>
            </w:r>
          </w:p>
        </w:tc>
        <w:tc>
          <w:tcPr>
            <w:tcW w:w="3120" w:type="dxa"/>
            <w:shd w:val="clear" w:color="auto" w:fill="auto"/>
            <w:vAlign w:val="center"/>
          </w:tcPr>
          <w:p w14:paraId="18B6DB37">
            <w:pPr>
              <w:pStyle w:val="6"/>
              <w:widowControl/>
              <w:spacing w:beforeAutospacing="0" w:afterAutospacing="0" w:line="324" w:lineRule="atLeast"/>
            </w:pPr>
            <w:r>
              <w:t>4/8/12/16/20/24×HDMI optional</w:t>
            </w:r>
          </w:p>
        </w:tc>
        <w:tc>
          <w:tcPr>
            <w:tcW w:w="3540" w:type="dxa"/>
            <w:shd w:val="clear" w:color="auto" w:fill="auto"/>
            <w:vAlign w:val="center"/>
          </w:tcPr>
          <w:p w14:paraId="49BACBB2">
            <w:pPr>
              <w:pStyle w:val="6"/>
              <w:widowControl/>
              <w:spacing w:beforeAutospacing="0" w:afterAutospacing="0" w:line="324" w:lineRule="atLeast"/>
            </w:pPr>
            <w:r>
              <w:t>4/8/12/16/20/24×HDMI optional</w:t>
            </w:r>
          </w:p>
        </w:tc>
      </w:tr>
      <w:tr w14:paraId="134C9B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7386E3F4">
            <w:pPr>
              <w:pStyle w:val="6"/>
              <w:widowControl/>
              <w:spacing w:beforeAutospacing="0" w:afterAutospacing="0" w:line="324" w:lineRule="atLeast"/>
            </w:pPr>
            <w:r>
              <w:rPr>
                <w:rStyle w:val="10"/>
              </w:rPr>
              <w:t>Video Encode</w:t>
            </w:r>
          </w:p>
        </w:tc>
        <w:tc>
          <w:tcPr>
            <w:tcW w:w="3120" w:type="dxa"/>
            <w:shd w:val="clear" w:color="auto" w:fill="auto"/>
            <w:vAlign w:val="center"/>
          </w:tcPr>
          <w:p w14:paraId="45F52B4C">
            <w:pPr>
              <w:pStyle w:val="6"/>
              <w:widowControl/>
              <w:spacing w:beforeAutospacing="0" w:afterAutospacing="0" w:line="324" w:lineRule="atLeast"/>
            </w:pPr>
            <w:r>
              <w:t>MPEG2 &amp; MPEG4 AVC/H.264</w:t>
            </w:r>
          </w:p>
        </w:tc>
        <w:tc>
          <w:tcPr>
            <w:tcW w:w="3120" w:type="dxa"/>
            <w:shd w:val="clear" w:color="auto" w:fill="auto"/>
            <w:vAlign w:val="center"/>
          </w:tcPr>
          <w:p w14:paraId="64A69D96">
            <w:pPr>
              <w:pStyle w:val="6"/>
              <w:widowControl/>
              <w:spacing w:beforeAutospacing="0" w:afterAutospacing="0" w:line="324" w:lineRule="atLeast"/>
            </w:pPr>
            <w:r>
              <w:t>MPEG-4 AVC/H.264</w:t>
            </w:r>
          </w:p>
        </w:tc>
        <w:tc>
          <w:tcPr>
            <w:tcW w:w="3540" w:type="dxa"/>
            <w:shd w:val="clear" w:color="auto" w:fill="auto"/>
            <w:vAlign w:val="center"/>
          </w:tcPr>
          <w:p w14:paraId="6675C53B">
            <w:pPr>
              <w:pStyle w:val="6"/>
              <w:widowControl/>
              <w:spacing w:beforeAutospacing="0" w:afterAutospacing="0" w:line="324" w:lineRule="atLeast"/>
            </w:pPr>
            <w:r>
              <w:t>MPEG-4 AVC/H.264</w:t>
            </w:r>
          </w:p>
        </w:tc>
      </w:tr>
      <w:tr w14:paraId="157407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2C35760E">
            <w:pPr>
              <w:pStyle w:val="6"/>
              <w:widowControl/>
              <w:spacing w:beforeAutospacing="0" w:afterAutospacing="0" w:line="324" w:lineRule="atLeast"/>
            </w:pPr>
            <w:r>
              <w:rPr>
                <w:rStyle w:val="10"/>
              </w:rPr>
              <w:t>CC Input</w:t>
            </w:r>
          </w:p>
        </w:tc>
        <w:tc>
          <w:tcPr>
            <w:tcW w:w="3120" w:type="dxa"/>
            <w:shd w:val="clear" w:color="auto" w:fill="auto"/>
            <w:vAlign w:val="center"/>
          </w:tcPr>
          <w:p w14:paraId="1CC480D9">
            <w:pPr>
              <w:pStyle w:val="6"/>
              <w:widowControl/>
              <w:spacing w:beforeAutospacing="0" w:afterAutospacing="0" w:line="324" w:lineRule="atLeast"/>
            </w:pPr>
            <w:r>
              <w:t>12 CC input ports</w:t>
            </w:r>
          </w:p>
        </w:tc>
        <w:tc>
          <w:tcPr>
            <w:tcW w:w="3120" w:type="dxa"/>
            <w:shd w:val="clear" w:color="auto" w:fill="auto"/>
            <w:vAlign w:val="center"/>
          </w:tcPr>
          <w:p w14:paraId="0BB8F9AB">
            <w:pPr>
              <w:pStyle w:val="6"/>
              <w:widowControl/>
              <w:spacing w:beforeAutospacing="0" w:afterAutospacing="0" w:line="324" w:lineRule="atLeast"/>
            </w:pPr>
            <w:r>
              <w:t>N/A</w:t>
            </w:r>
          </w:p>
        </w:tc>
        <w:tc>
          <w:tcPr>
            <w:tcW w:w="3540" w:type="dxa"/>
            <w:shd w:val="clear" w:color="auto" w:fill="auto"/>
            <w:vAlign w:val="center"/>
          </w:tcPr>
          <w:p w14:paraId="3F1295EA">
            <w:pPr>
              <w:pStyle w:val="6"/>
              <w:widowControl/>
              <w:spacing w:beforeAutospacing="0" w:afterAutospacing="0" w:line="324" w:lineRule="atLeast"/>
            </w:pPr>
            <w:r>
              <w:t>N/A</w:t>
            </w:r>
          </w:p>
        </w:tc>
      </w:tr>
      <w:tr w14:paraId="3DBD38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14FC9385">
            <w:pPr>
              <w:pStyle w:val="6"/>
              <w:widowControl/>
              <w:spacing w:beforeAutospacing="0" w:afterAutospacing="0" w:line="324" w:lineRule="atLeast"/>
            </w:pPr>
            <w:r>
              <w:rPr>
                <w:rStyle w:val="10"/>
              </w:rPr>
              <w:t>IP Input</w:t>
            </w:r>
          </w:p>
        </w:tc>
        <w:tc>
          <w:tcPr>
            <w:tcW w:w="3120" w:type="dxa"/>
            <w:shd w:val="clear" w:color="auto" w:fill="auto"/>
            <w:vAlign w:val="center"/>
          </w:tcPr>
          <w:p w14:paraId="0C8F53F7">
            <w:pPr>
              <w:pStyle w:val="6"/>
              <w:widowControl/>
              <w:spacing w:beforeAutospacing="0" w:afterAutospacing="0" w:line="324" w:lineRule="atLeast"/>
            </w:pPr>
            <w:r>
              <w:t>32 ×IP</w:t>
            </w:r>
          </w:p>
        </w:tc>
        <w:tc>
          <w:tcPr>
            <w:tcW w:w="3120" w:type="dxa"/>
            <w:shd w:val="clear" w:color="auto" w:fill="auto"/>
            <w:vAlign w:val="center"/>
          </w:tcPr>
          <w:p w14:paraId="79C89BF8">
            <w:pPr>
              <w:pStyle w:val="6"/>
              <w:widowControl/>
              <w:spacing w:beforeAutospacing="0" w:afterAutospacing="0" w:line="324" w:lineRule="atLeast"/>
            </w:pPr>
            <w:r>
              <w:t>32× IP</w:t>
            </w:r>
          </w:p>
        </w:tc>
        <w:tc>
          <w:tcPr>
            <w:tcW w:w="3540" w:type="dxa"/>
            <w:shd w:val="clear" w:color="auto" w:fill="auto"/>
            <w:vAlign w:val="center"/>
          </w:tcPr>
          <w:p w14:paraId="18798B7B">
            <w:pPr>
              <w:pStyle w:val="6"/>
              <w:widowControl/>
              <w:spacing w:beforeAutospacing="0" w:afterAutospacing="0" w:line="324" w:lineRule="atLeast"/>
            </w:pPr>
            <w:r>
              <w:t>N/A</w:t>
            </w:r>
          </w:p>
        </w:tc>
      </w:tr>
      <w:tr w14:paraId="04BB60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60B44B5E">
            <w:pPr>
              <w:pStyle w:val="6"/>
              <w:widowControl/>
              <w:spacing w:beforeAutospacing="0" w:afterAutospacing="0" w:line="324" w:lineRule="atLeast"/>
            </w:pPr>
            <w:r>
              <w:rPr>
                <w:rStyle w:val="10"/>
              </w:rPr>
              <w:t>Video Bit Rate</w:t>
            </w:r>
          </w:p>
        </w:tc>
        <w:tc>
          <w:tcPr>
            <w:tcW w:w="3120" w:type="dxa"/>
            <w:shd w:val="clear" w:color="auto" w:fill="auto"/>
            <w:vAlign w:val="center"/>
          </w:tcPr>
          <w:p w14:paraId="0EE6A1A5">
            <w:pPr>
              <w:pStyle w:val="6"/>
              <w:widowControl/>
              <w:spacing w:beforeAutospacing="0" w:afterAutospacing="0" w:line="324" w:lineRule="atLeast"/>
            </w:pPr>
            <w:r>
              <w:t>0.8~19Mbps for H.264 encoding</w:t>
            </w:r>
          </w:p>
          <w:p w14:paraId="20B45625">
            <w:pPr>
              <w:pStyle w:val="6"/>
              <w:widowControl/>
              <w:spacing w:beforeAutospacing="0" w:afterAutospacing="0" w:line="324" w:lineRule="atLeast"/>
            </w:pPr>
            <w:r>
              <w:t>1~19Mbps for MPEG-2 encoding</w:t>
            </w:r>
          </w:p>
        </w:tc>
        <w:tc>
          <w:tcPr>
            <w:tcW w:w="3120" w:type="dxa"/>
            <w:shd w:val="clear" w:color="auto" w:fill="auto"/>
            <w:vAlign w:val="center"/>
          </w:tcPr>
          <w:p w14:paraId="1C5BF51E">
            <w:pPr>
              <w:pStyle w:val="6"/>
              <w:widowControl/>
              <w:spacing w:beforeAutospacing="0" w:afterAutospacing="0" w:line="324" w:lineRule="atLeast"/>
            </w:pPr>
            <w:r>
              <w:t>0.8~19Mbps each channel</w:t>
            </w:r>
          </w:p>
        </w:tc>
        <w:tc>
          <w:tcPr>
            <w:tcW w:w="3540" w:type="dxa"/>
            <w:shd w:val="clear" w:color="auto" w:fill="auto"/>
            <w:vAlign w:val="center"/>
          </w:tcPr>
          <w:p w14:paraId="6570AD1D">
            <w:pPr>
              <w:pStyle w:val="6"/>
              <w:widowControl/>
              <w:spacing w:beforeAutospacing="0" w:afterAutospacing="0" w:line="324" w:lineRule="atLeast"/>
            </w:pPr>
            <w:r>
              <w:t>1Mbps~13Mbps each channel</w:t>
            </w:r>
          </w:p>
          <w:p w14:paraId="7AC7E447">
            <w:pPr>
              <w:pStyle w:val="6"/>
              <w:widowControl/>
              <w:spacing w:beforeAutospacing="0" w:afterAutospacing="0" w:line="324" w:lineRule="atLeast"/>
            </w:pPr>
            <w:r>
              <w:t>(Bit rate is with a high fluctuation, suitable for cable system, not suitable for satellite uplink)</w:t>
            </w:r>
          </w:p>
        </w:tc>
      </w:tr>
      <w:tr w14:paraId="309070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69A1690F">
            <w:pPr>
              <w:pStyle w:val="6"/>
              <w:widowControl/>
              <w:spacing w:beforeAutospacing="0" w:afterAutospacing="0" w:line="324" w:lineRule="atLeast"/>
            </w:pPr>
            <w:r>
              <w:rPr>
                <w:rStyle w:val="10"/>
              </w:rPr>
              <w:t>GOP</w:t>
            </w:r>
          </w:p>
        </w:tc>
        <w:tc>
          <w:tcPr>
            <w:tcW w:w="3120" w:type="dxa"/>
            <w:shd w:val="clear" w:color="auto" w:fill="auto"/>
            <w:vAlign w:val="center"/>
          </w:tcPr>
          <w:p w14:paraId="3716B0B3">
            <w:pPr>
              <w:pStyle w:val="6"/>
              <w:widowControl/>
              <w:spacing w:beforeAutospacing="0" w:afterAutospacing="0" w:line="324" w:lineRule="atLeast"/>
            </w:pPr>
            <w:r>
              <w:t>GOP B Frame: 0-3, GOP P Frame: 0-6</w:t>
            </w:r>
          </w:p>
        </w:tc>
        <w:tc>
          <w:tcPr>
            <w:tcW w:w="3120" w:type="dxa"/>
            <w:shd w:val="clear" w:color="auto" w:fill="auto"/>
            <w:vAlign w:val="center"/>
          </w:tcPr>
          <w:p w14:paraId="3BA1C7B7">
            <w:pPr>
              <w:pStyle w:val="6"/>
              <w:widowControl/>
              <w:spacing w:beforeAutospacing="0" w:afterAutospacing="0" w:line="324" w:lineRule="atLeast"/>
            </w:pPr>
            <w:r>
              <w:t>IBBP</w:t>
            </w:r>
          </w:p>
        </w:tc>
        <w:tc>
          <w:tcPr>
            <w:tcW w:w="3540" w:type="dxa"/>
            <w:shd w:val="clear" w:color="auto" w:fill="auto"/>
            <w:vAlign w:val="center"/>
          </w:tcPr>
          <w:p w14:paraId="2A31E49B">
            <w:pPr>
              <w:pStyle w:val="6"/>
              <w:widowControl/>
              <w:spacing w:beforeAutospacing="0" w:afterAutospacing="0" w:line="324" w:lineRule="atLeast"/>
            </w:pPr>
            <w:r>
              <w:t>GOP Size=25 (without B Frame)</w:t>
            </w:r>
          </w:p>
        </w:tc>
      </w:tr>
      <w:tr w14:paraId="479CE3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34088D91">
            <w:pPr>
              <w:pStyle w:val="6"/>
              <w:widowControl/>
              <w:spacing w:beforeAutospacing="0" w:afterAutospacing="0" w:line="324" w:lineRule="atLeast"/>
            </w:pPr>
            <w:r>
              <w:rPr>
                <w:rStyle w:val="10"/>
              </w:rPr>
              <w:t>Resolution</w:t>
            </w:r>
          </w:p>
        </w:tc>
        <w:tc>
          <w:tcPr>
            <w:tcW w:w="3120" w:type="dxa"/>
            <w:shd w:val="clear" w:color="auto" w:fill="auto"/>
            <w:vAlign w:val="center"/>
          </w:tcPr>
          <w:p w14:paraId="57E7442B">
            <w:pPr>
              <w:pStyle w:val="6"/>
              <w:widowControl/>
              <w:spacing w:beforeAutospacing="0" w:afterAutospacing="0" w:line="324" w:lineRule="atLeast"/>
            </w:pPr>
            <w:r>
              <w:t>Up to 1080p-60</w:t>
            </w:r>
          </w:p>
          <w:p w14:paraId="192DE5BE">
            <w:pPr>
              <w:pStyle w:val="6"/>
              <w:widowControl/>
              <w:spacing w:beforeAutospacing="0" w:afterAutospacing="0" w:line="324" w:lineRule="atLeast"/>
            </w:pPr>
            <w:r>
              <w:t>(Resolution and frame rate downscale convertion)</w:t>
            </w:r>
          </w:p>
        </w:tc>
        <w:tc>
          <w:tcPr>
            <w:tcW w:w="3120" w:type="dxa"/>
            <w:shd w:val="clear" w:color="auto" w:fill="auto"/>
            <w:vAlign w:val="center"/>
          </w:tcPr>
          <w:p w14:paraId="57F35F82">
            <w:pPr>
              <w:pStyle w:val="6"/>
              <w:widowControl/>
              <w:spacing w:beforeAutospacing="0" w:afterAutospacing="0" w:line="324" w:lineRule="atLeast"/>
            </w:pPr>
            <w:r>
              <w:t>Up to 1080p-60</w:t>
            </w:r>
          </w:p>
          <w:p w14:paraId="00A47419">
            <w:pPr>
              <w:pStyle w:val="6"/>
              <w:widowControl/>
              <w:spacing w:beforeAutospacing="0" w:afterAutospacing="0" w:line="324" w:lineRule="atLeast"/>
            </w:pPr>
            <w:r>
              <w:t>(1080i/720p to 576p/480p downscale conversion)</w:t>
            </w:r>
          </w:p>
        </w:tc>
        <w:tc>
          <w:tcPr>
            <w:tcW w:w="3540" w:type="dxa"/>
            <w:shd w:val="clear" w:color="auto" w:fill="auto"/>
            <w:vAlign w:val="center"/>
          </w:tcPr>
          <w:p w14:paraId="04C9293E">
            <w:pPr>
              <w:pStyle w:val="6"/>
              <w:widowControl/>
              <w:spacing w:beforeAutospacing="0" w:afterAutospacing="0" w:line="324" w:lineRule="atLeast"/>
            </w:pPr>
            <w:r>
              <w:t>Up to 1080P-30</w:t>
            </w:r>
          </w:p>
          <w:p w14:paraId="0D80A1D7">
            <w:pPr>
              <w:pStyle w:val="6"/>
              <w:widowControl/>
              <w:spacing w:beforeAutospacing="0" w:afterAutospacing="0" w:line="324" w:lineRule="atLeast"/>
            </w:pPr>
            <w:r>
              <w:t>(1080i/p-60/50 to 1080p-30/25 auto downscale convertion)</w:t>
            </w:r>
          </w:p>
        </w:tc>
      </w:tr>
      <w:tr w14:paraId="4A3729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110B06DB">
            <w:pPr>
              <w:pStyle w:val="6"/>
              <w:widowControl/>
              <w:spacing w:beforeAutospacing="0" w:afterAutospacing="0" w:line="324" w:lineRule="atLeast"/>
            </w:pPr>
            <w:r>
              <w:rPr>
                <w:rStyle w:val="10"/>
              </w:rPr>
              <w:t>Audio Encode</w:t>
            </w:r>
          </w:p>
        </w:tc>
        <w:tc>
          <w:tcPr>
            <w:tcW w:w="3120" w:type="dxa"/>
            <w:shd w:val="clear" w:color="auto" w:fill="auto"/>
            <w:vAlign w:val="center"/>
          </w:tcPr>
          <w:p w14:paraId="4972D91E">
            <w:pPr>
              <w:pStyle w:val="6"/>
              <w:widowControl/>
              <w:spacing w:beforeAutospacing="0" w:afterAutospacing="0" w:line="324" w:lineRule="atLeast"/>
            </w:pPr>
            <w:r>
              <w:t>MPEG1 Layer II, MPEG2-AAC, MPEG4-AAC,</w:t>
            </w:r>
          </w:p>
          <w:p w14:paraId="068863DF">
            <w:pPr>
              <w:pStyle w:val="6"/>
              <w:widowControl/>
              <w:spacing w:beforeAutospacing="0" w:afterAutospacing="0" w:line="324" w:lineRule="atLeast"/>
            </w:pPr>
            <w:r>
              <w:t>Dolby Digital AC3 (2.0) encoding (Optional),</w:t>
            </w:r>
          </w:p>
          <w:p w14:paraId="3894689B">
            <w:pPr>
              <w:pStyle w:val="6"/>
              <w:widowControl/>
              <w:spacing w:beforeAutospacing="0" w:afterAutospacing="0" w:line="324" w:lineRule="atLeast"/>
            </w:pPr>
            <w:r>
              <w:t>AC3 pass through</w:t>
            </w:r>
          </w:p>
        </w:tc>
        <w:tc>
          <w:tcPr>
            <w:tcW w:w="3120" w:type="dxa"/>
            <w:shd w:val="clear" w:color="auto" w:fill="auto"/>
            <w:vAlign w:val="center"/>
          </w:tcPr>
          <w:p w14:paraId="4EDC1B84">
            <w:pPr>
              <w:pStyle w:val="6"/>
              <w:widowControl/>
              <w:spacing w:beforeAutospacing="0" w:afterAutospacing="0" w:line="324" w:lineRule="atLeast"/>
            </w:pPr>
            <w:r>
              <w:t>MPEG1 Layer II,</w:t>
            </w:r>
          </w:p>
          <w:p w14:paraId="0871CC5A">
            <w:pPr>
              <w:pStyle w:val="6"/>
              <w:widowControl/>
              <w:spacing w:beforeAutospacing="0" w:afterAutospacing="0" w:line="324" w:lineRule="atLeast"/>
            </w:pPr>
            <w:r>
              <w:t>(MPEG-2 AAC, MPEG-4 AAC Optional) AC3 pass through</w:t>
            </w:r>
          </w:p>
        </w:tc>
        <w:tc>
          <w:tcPr>
            <w:tcW w:w="3540" w:type="dxa"/>
            <w:shd w:val="clear" w:color="auto" w:fill="auto"/>
            <w:vAlign w:val="center"/>
          </w:tcPr>
          <w:p w14:paraId="43185295">
            <w:pPr>
              <w:pStyle w:val="6"/>
              <w:widowControl/>
              <w:spacing w:beforeAutospacing="0" w:afterAutospacing="0" w:line="324" w:lineRule="atLeast"/>
            </w:pPr>
            <w:r>
              <w:t>MPEG-1 Layer II</w:t>
            </w:r>
          </w:p>
        </w:tc>
      </w:tr>
      <w:tr w14:paraId="7A9497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69A8C19E">
            <w:pPr>
              <w:pStyle w:val="6"/>
              <w:widowControl/>
              <w:spacing w:beforeAutospacing="0" w:afterAutospacing="0" w:line="324" w:lineRule="atLeast"/>
            </w:pPr>
            <w:r>
              <w:rPr>
                <w:rStyle w:val="10"/>
              </w:rPr>
              <w:t>Audio Gain</w:t>
            </w:r>
          </w:p>
        </w:tc>
        <w:tc>
          <w:tcPr>
            <w:tcW w:w="3120" w:type="dxa"/>
            <w:shd w:val="clear" w:color="auto" w:fill="auto"/>
            <w:vAlign w:val="center"/>
          </w:tcPr>
          <w:p w14:paraId="606A7FE2">
            <w:pPr>
              <w:pStyle w:val="6"/>
              <w:widowControl/>
              <w:spacing w:beforeAutospacing="0" w:afterAutospacing="0" w:line="324" w:lineRule="atLeast"/>
            </w:pPr>
            <w:r>
              <w:t>Yes</w:t>
            </w:r>
          </w:p>
        </w:tc>
        <w:tc>
          <w:tcPr>
            <w:tcW w:w="3120" w:type="dxa"/>
            <w:shd w:val="clear" w:color="auto" w:fill="auto"/>
            <w:vAlign w:val="center"/>
          </w:tcPr>
          <w:p w14:paraId="6A6F0A6B">
            <w:pPr>
              <w:pStyle w:val="6"/>
              <w:widowControl/>
              <w:spacing w:beforeAutospacing="0" w:afterAutospacing="0" w:line="324" w:lineRule="atLeast"/>
            </w:pPr>
            <w:r>
              <w:t>Yes</w:t>
            </w:r>
          </w:p>
        </w:tc>
        <w:tc>
          <w:tcPr>
            <w:tcW w:w="3540" w:type="dxa"/>
            <w:shd w:val="clear" w:color="auto" w:fill="auto"/>
            <w:vAlign w:val="center"/>
          </w:tcPr>
          <w:p w14:paraId="5FFD8404">
            <w:pPr>
              <w:pStyle w:val="6"/>
              <w:widowControl/>
              <w:spacing w:beforeAutospacing="0" w:afterAutospacing="0" w:line="324" w:lineRule="atLeast"/>
            </w:pPr>
            <w:r>
              <w:t>Yes</w:t>
            </w:r>
          </w:p>
        </w:tc>
      </w:tr>
      <w:tr w14:paraId="75D11E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29139AE2">
            <w:pPr>
              <w:pStyle w:val="6"/>
              <w:widowControl/>
              <w:spacing w:beforeAutospacing="0" w:afterAutospacing="0" w:line="324" w:lineRule="atLeast"/>
            </w:pPr>
            <w:r>
              <w:rPr>
                <w:rStyle w:val="10"/>
              </w:rPr>
              <w:t>OSD Function</w:t>
            </w:r>
          </w:p>
        </w:tc>
        <w:tc>
          <w:tcPr>
            <w:tcW w:w="3120" w:type="dxa"/>
            <w:shd w:val="clear" w:color="auto" w:fill="auto"/>
            <w:vAlign w:val="center"/>
          </w:tcPr>
          <w:p w14:paraId="60307B56">
            <w:pPr>
              <w:pStyle w:val="6"/>
              <w:widowControl/>
              <w:spacing w:beforeAutospacing="0" w:afterAutospacing="0" w:line="324" w:lineRule="atLeast"/>
            </w:pPr>
            <w:r>
              <w:t>N/A</w:t>
            </w:r>
          </w:p>
        </w:tc>
        <w:tc>
          <w:tcPr>
            <w:tcW w:w="3120" w:type="dxa"/>
            <w:shd w:val="clear" w:color="auto" w:fill="auto"/>
            <w:vAlign w:val="center"/>
          </w:tcPr>
          <w:p w14:paraId="664A1436">
            <w:pPr>
              <w:pStyle w:val="6"/>
              <w:widowControl/>
              <w:spacing w:beforeAutospacing="0" w:afterAutospacing="0" w:line="324" w:lineRule="atLeast"/>
            </w:pPr>
            <w:r>
              <w:t>N/A</w:t>
            </w:r>
          </w:p>
        </w:tc>
        <w:tc>
          <w:tcPr>
            <w:tcW w:w="3540" w:type="dxa"/>
            <w:shd w:val="clear" w:color="auto" w:fill="auto"/>
            <w:vAlign w:val="center"/>
          </w:tcPr>
          <w:p w14:paraId="199F0F20">
            <w:pPr>
              <w:pStyle w:val="6"/>
              <w:widowControl/>
              <w:spacing w:beforeAutospacing="0" w:afterAutospacing="0" w:line="324" w:lineRule="atLeast"/>
            </w:pPr>
            <w:r>
              <w:t>Yes</w:t>
            </w:r>
          </w:p>
        </w:tc>
      </w:tr>
      <w:tr w14:paraId="75D9D7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1F59F026">
            <w:pPr>
              <w:pStyle w:val="6"/>
              <w:widowControl/>
              <w:spacing w:beforeAutospacing="0" w:afterAutospacing="0" w:line="324" w:lineRule="atLeast"/>
            </w:pPr>
            <w:r>
              <w:rPr>
                <w:rStyle w:val="10"/>
              </w:rPr>
              <w:t>ASI output</w:t>
            </w:r>
          </w:p>
        </w:tc>
        <w:tc>
          <w:tcPr>
            <w:tcW w:w="3120" w:type="dxa"/>
            <w:shd w:val="clear" w:color="auto" w:fill="auto"/>
            <w:vAlign w:val="center"/>
          </w:tcPr>
          <w:p w14:paraId="6F8D2A47">
            <w:pPr>
              <w:pStyle w:val="6"/>
              <w:widowControl/>
              <w:spacing w:beforeAutospacing="0" w:afterAutospacing="0" w:line="324" w:lineRule="atLeast"/>
            </w:pPr>
            <w:r>
              <w:t>Option as required</w:t>
            </w:r>
          </w:p>
        </w:tc>
        <w:tc>
          <w:tcPr>
            <w:tcW w:w="3120" w:type="dxa"/>
            <w:shd w:val="clear" w:color="auto" w:fill="auto"/>
            <w:vAlign w:val="center"/>
          </w:tcPr>
          <w:p w14:paraId="5D7A4847">
            <w:pPr>
              <w:pStyle w:val="6"/>
              <w:widowControl/>
              <w:spacing w:beforeAutospacing="0" w:afterAutospacing="0" w:line="324" w:lineRule="atLeast"/>
            </w:pPr>
            <w:r>
              <w:t>Option as required</w:t>
            </w:r>
          </w:p>
        </w:tc>
        <w:tc>
          <w:tcPr>
            <w:tcW w:w="3540" w:type="dxa"/>
            <w:shd w:val="clear" w:color="auto" w:fill="auto"/>
            <w:vAlign w:val="center"/>
          </w:tcPr>
          <w:p w14:paraId="115DE14F">
            <w:pPr>
              <w:pStyle w:val="6"/>
              <w:widowControl/>
              <w:spacing w:beforeAutospacing="0" w:afterAutospacing="0" w:line="324" w:lineRule="atLeast"/>
            </w:pPr>
            <w:r>
              <w:t>Option as required</w:t>
            </w:r>
          </w:p>
        </w:tc>
      </w:tr>
      <w:tr w14:paraId="4EB74D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6038CF28">
            <w:pPr>
              <w:pStyle w:val="6"/>
              <w:widowControl/>
              <w:spacing w:beforeAutospacing="0" w:afterAutospacing="0" w:line="324" w:lineRule="atLeast"/>
            </w:pPr>
            <w:r>
              <w:rPr>
                <w:rStyle w:val="10"/>
              </w:rPr>
              <w:t>IP output</w:t>
            </w:r>
          </w:p>
        </w:tc>
        <w:tc>
          <w:tcPr>
            <w:tcW w:w="3120" w:type="dxa"/>
            <w:shd w:val="clear" w:color="auto" w:fill="auto"/>
            <w:vAlign w:val="center"/>
          </w:tcPr>
          <w:p w14:paraId="083C4714">
            <w:pPr>
              <w:pStyle w:val="6"/>
              <w:widowControl/>
              <w:spacing w:beforeAutospacing="0" w:afterAutospacing="0" w:line="324" w:lineRule="atLeast"/>
            </w:pPr>
            <w:r>
              <w:t>SPTS and 1MPTS</w:t>
            </w:r>
          </w:p>
        </w:tc>
        <w:tc>
          <w:tcPr>
            <w:tcW w:w="3120" w:type="dxa"/>
            <w:shd w:val="clear" w:color="auto" w:fill="auto"/>
            <w:vAlign w:val="center"/>
          </w:tcPr>
          <w:p w14:paraId="53768BB6">
            <w:pPr>
              <w:pStyle w:val="6"/>
              <w:widowControl/>
              <w:spacing w:beforeAutospacing="0" w:afterAutospacing="0" w:line="324" w:lineRule="atLeast"/>
            </w:pPr>
            <w:r>
              <w:t>SPTS and 1MPTS</w:t>
            </w:r>
          </w:p>
        </w:tc>
        <w:tc>
          <w:tcPr>
            <w:tcW w:w="3540" w:type="dxa"/>
            <w:shd w:val="clear" w:color="auto" w:fill="auto"/>
            <w:vAlign w:val="center"/>
          </w:tcPr>
          <w:p w14:paraId="1954959A">
            <w:pPr>
              <w:pStyle w:val="6"/>
              <w:widowControl/>
              <w:spacing w:beforeAutospacing="0" w:afterAutospacing="0" w:line="324" w:lineRule="atLeast"/>
            </w:pPr>
            <w:r>
              <w:t>SPTS and 1MPTS(for 4/8/12 channel) SPTS or 1MPTS(for 16/20/24 channel)</w:t>
            </w:r>
          </w:p>
        </w:tc>
      </w:tr>
    </w:tbl>
    <w:p w14:paraId="435B19C4">
      <w:pPr>
        <w:pStyle w:val="6"/>
        <w:widowControl/>
        <w:spacing w:beforeAutospacing="0" w:afterAutospacing="0" w:line="324" w:lineRule="atLeast"/>
      </w:pPr>
      <w:r>
        <w:rPr>
          <w:rFonts w:ascii="Verdana" w:hAnsi="Verdana" w:cs="Verdana"/>
          <w:color w:val="333333"/>
          <w:sz w:val="18"/>
          <w:szCs w:val="18"/>
          <w:shd w:val="clear" w:color="auto" w:fill="FEFCFD"/>
        </w:rPr>
        <w:t> </w:t>
      </w:r>
    </w:p>
    <w:p w14:paraId="136DF987">
      <w:pPr>
        <w:widowControl/>
        <w:shd w:val="clear" w:color="auto" w:fill="F2F2F4"/>
        <w:jc w:val="left"/>
        <w:rPr>
          <w:rFonts w:ascii="Verdana" w:hAnsi="Verdana" w:cs="Verdana"/>
          <w:color w:val="333333"/>
          <w:sz w:val="18"/>
          <w:szCs w:val="18"/>
        </w:rPr>
      </w:pPr>
    </w:p>
    <w:p w14:paraId="68FCFEF4">
      <w:pPr>
        <w:rPr>
          <w:rFonts w:ascii="Verdana" w:hAnsi="Verdana" w:cs="Verdana"/>
          <w:color w:val="000000"/>
          <w:sz w:val="28"/>
        </w:rPr>
      </w:pPr>
    </w:p>
    <w:p w14:paraId="65332C18">
      <w:pPr>
        <w:rPr>
          <w:rFonts w:ascii="Verdana" w:hAnsi="Verdana" w:cs="Verdana"/>
          <w:b/>
          <w:color w:val="000000"/>
          <w:sz w:val="22"/>
        </w:rPr>
      </w:pPr>
      <w:r>
        <w:rPr>
          <w:rFonts w:hint="eastAsia" w:ascii="Verdana" w:hAnsi="Verdana" w:cs="Verdana"/>
          <w:b/>
          <w:color w:val="000000"/>
          <w:sz w:val="22"/>
        </w:rPr>
        <w:t>About Us</w:t>
      </w:r>
    </w:p>
    <w:p w14:paraId="2BF39210">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973207E">
      <w:pPr>
        <w:rPr>
          <w:rFonts w:ascii="Verdana" w:hAnsi="Verdana" w:cs="Verdana"/>
          <w:color w:val="000000"/>
          <w:sz w:val="18"/>
        </w:rPr>
      </w:pPr>
    </w:p>
    <w:p w14:paraId="3AEB50A7">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A53C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B0BE27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81462">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545F2B"/>
    <w:rsid w:val="00622ACE"/>
    <w:rsid w:val="00665764"/>
    <w:rsid w:val="00731840"/>
    <w:rsid w:val="007349B0"/>
    <w:rsid w:val="007359E2"/>
    <w:rsid w:val="0077681E"/>
    <w:rsid w:val="00811EB9"/>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42E2542"/>
    <w:rsid w:val="0A680B1B"/>
    <w:rsid w:val="0E714EC9"/>
    <w:rsid w:val="0FC87CEA"/>
    <w:rsid w:val="101C4557"/>
    <w:rsid w:val="155E3D96"/>
    <w:rsid w:val="15A57A03"/>
    <w:rsid w:val="15C25510"/>
    <w:rsid w:val="187529D9"/>
    <w:rsid w:val="18AE427D"/>
    <w:rsid w:val="18E81EA3"/>
    <w:rsid w:val="1B974A15"/>
    <w:rsid w:val="1BE1771E"/>
    <w:rsid w:val="1CDC4CA0"/>
    <w:rsid w:val="1FCC39C5"/>
    <w:rsid w:val="20F61905"/>
    <w:rsid w:val="2199682E"/>
    <w:rsid w:val="239E3C7B"/>
    <w:rsid w:val="27B55639"/>
    <w:rsid w:val="2A7046E9"/>
    <w:rsid w:val="2A752F8B"/>
    <w:rsid w:val="2BE10CCE"/>
    <w:rsid w:val="2C665CEA"/>
    <w:rsid w:val="2D8230C4"/>
    <w:rsid w:val="2E0F6BE8"/>
    <w:rsid w:val="30D96E78"/>
    <w:rsid w:val="314F3E41"/>
    <w:rsid w:val="3B533162"/>
    <w:rsid w:val="3D6D3C46"/>
    <w:rsid w:val="3E8838C0"/>
    <w:rsid w:val="45872050"/>
    <w:rsid w:val="477A06BA"/>
    <w:rsid w:val="478E224E"/>
    <w:rsid w:val="485E04E5"/>
    <w:rsid w:val="487316FE"/>
    <w:rsid w:val="49B75FAC"/>
    <w:rsid w:val="4CCF2655"/>
    <w:rsid w:val="4E4A4BF6"/>
    <w:rsid w:val="4F8D25ED"/>
    <w:rsid w:val="51AD130D"/>
    <w:rsid w:val="540A3FAB"/>
    <w:rsid w:val="562E484B"/>
    <w:rsid w:val="56834992"/>
    <w:rsid w:val="5930748A"/>
    <w:rsid w:val="596E4903"/>
    <w:rsid w:val="59933671"/>
    <w:rsid w:val="5AA83521"/>
    <w:rsid w:val="5C360AB8"/>
    <w:rsid w:val="5EEA5249"/>
    <w:rsid w:val="609213A6"/>
    <w:rsid w:val="61BA6334"/>
    <w:rsid w:val="63C27F07"/>
    <w:rsid w:val="68AD6386"/>
    <w:rsid w:val="68E47703"/>
    <w:rsid w:val="69A47B48"/>
    <w:rsid w:val="6A033DBC"/>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Encoder/NDS3544K/3EEECN_20171208021530.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189</Words>
  <Characters>1368</Characters>
  <Lines>32</Lines>
  <Paragraphs>9</Paragraphs>
  <TotalTime>27</TotalTime>
  <ScaleCrop>false</ScaleCrop>
  <LinksUpToDate>false</LinksUpToDate>
  <CharactersWithSpaces>1533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2025-08-20T06:38:10Z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