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EAE25">
      <w:pPr>
        <w:pStyle w:val="6"/>
        <w:widowControl/>
        <w:spacing w:beforeAutospacing="0" w:afterAutospacing="0" w:line="324" w:lineRule="atLeast"/>
        <w:jc w:val="center"/>
        <w:rPr>
          <w:rFonts w:ascii="Verdana" w:hAnsi="Verdana" w:cs="Verdana"/>
          <w:color w:val="000000"/>
          <w:sz w:val="28"/>
        </w:rPr>
      </w:pPr>
      <w:r>
        <w:rPr>
          <w:rFonts w:hint="eastAsia" w:ascii="Verdana" w:hAnsi="Verdana" w:cs="Verdana"/>
          <w:b/>
          <w:i w:val="0"/>
          <w:strike w:val="0"/>
          <w:color w:val="000000"/>
          <w:sz w:val="22"/>
          <w:lang w:eastAsia="zh-CN"/>
        </w:rPr>
        <w:t>FMUSER FUQ-8323 DVB-T Transmitter 1-Channel Input-Output DVB-T Digital RF Signal MFN-SFN Ready High-Power LDMOS Amplifier for Terrestrial</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Broadcast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313054708"/>
            <wp:cNvGraphicFramePr/>
            <a:graphic xmlns:a="http://schemas.openxmlformats.org/drawingml/2006/main">
              <a:graphicData uri="http://schemas.openxmlformats.org/drawingml/2006/picture">
                <pic:pic xmlns:pic="http://schemas.openxmlformats.org/drawingml/2006/picture">
                  <pic:nvPicPr>
                    <pic:cNvPr id="1" name="图片 1" descr="3EEECN_20180313054708"/>
                    <pic:cNvPicPr/>
                  </pic:nvPicPr>
                  <pic:blipFill>
                    <a:blip r:embed="rId6"/>
                    <a:stretch>
                      <a:fillRect/>
                    </a:stretch>
                  </pic:blipFill>
                  <pic:spPr>
                    <a:xfrm>
                      <a:off x="0" y="0"/>
                      <a:ext cx="6181725" cy="3400425"/>
                    </a:xfrm>
                    <a:prstGeom prst="rect">
                      <a:avLst/>
                    </a:prstGeom>
                  </pic:spPr>
                </pic:pic>
              </a:graphicData>
            </a:graphic>
          </wp:inline>
        </w:drawing>
      </w:r>
      <w:bookmarkEnd w:id="0"/>
    </w:p>
    <w:p w14:paraId="0CB1CD0C">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Cs w:val="24"/>
          <w:shd w:val="clear" w:color="auto" w:fill="FEFCFD"/>
          <w:lang w:eastAsia="zh-CN"/>
        </w:rPr>
        <w:t>Product overview</w:t>
      </w:r>
    </w:p>
    <w:p w14:paraId="34F99391">
      <w:pPr>
        <w:pStyle w:val="6"/>
        <w:widowControl/>
        <w:spacing w:beforeAutospacing="0" w:afterAutospacing="0" w:line="324" w:lineRule="atLeast"/>
      </w:pPr>
      <w:r>
        <w:rPr>
          <w:rFonts w:hint="eastAsia" w:ascii="Verdana" w:hAnsi="Verdana" w:cs="Verdana"/>
          <w:color w:val="333333"/>
          <w:sz w:val="18"/>
          <w:szCs w:val="18"/>
          <w:shd w:val="clear" w:color="auto" w:fill="FEFCFD"/>
        </w:rPr>
        <w:t>The DUT-8323 is a high-power DVB-T transmitter delivering 1.5kW-3kW output through modular LDMOS amplifiers. It processes digital signals across 470-806MHz with AGC stability and supports both MFN and SFN network configurations. The 19" rack-mount unit features front-panel controls and LED monitoring for real-time diagnostics. Ideal for terrestrial TV broadcasting and large-scale digital transmission networks requiring scalable power output.</w:t>
      </w:r>
      <w:r>
        <w:rPr>
          <w:rFonts w:ascii="Verdana" w:hAnsi="Verdana" w:cs="Verdana"/>
          <w:color w:val="333333"/>
          <w:sz w:val="18"/>
          <w:szCs w:val="18"/>
          <w:shd w:val="clear" w:color="auto" w:fill="FEFCFD"/>
        </w:rPr>
        <w:t> </w:t>
      </w:r>
    </w:p>
    <w:p w14:paraId="77B2DC6F">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Cs w:val="24"/>
          <w:shd w:val="clear" w:color="auto" w:fill="FEFCFD"/>
          <w:lang w:eastAsia="zh-CN"/>
        </w:rPr>
        <w:t>Key feature</w:t>
      </w:r>
    </w:p>
    <w:p w14:paraId="5DBCE10B">
      <w:pPr>
        <w:pStyle w:val="6"/>
        <w:widowControl/>
        <w:spacing w:beforeAutospacing="0" w:afterAutospacing="0" w:line="324" w:lineRule="atLeast"/>
      </w:pPr>
      <w:r>
        <w:rPr>
          <w:rFonts w:hint="eastAsia" w:ascii="Verdana" w:hAnsi="Verdana" w:cs="Verdana"/>
          <w:color w:val="333333"/>
          <w:sz w:val="18"/>
          <w:szCs w:val="18"/>
          <w:shd w:val="clear" w:color="auto" w:fill="FEFCFD"/>
        </w:rPr>
        <w:t>Multi-stage lightning protection and wide-voltage PSU (220V±10%)</w:t>
      </w:r>
      <w:r>
        <w:rPr>
          <w:rFonts w:ascii="Verdana" w:hAnsi="Verdana" w:cs="Verdana"/>
          <w:color w:val="333333"/>
          <w:sz w:val="18"/>
          <w:szCs w:val="18"/>
          <w:shd w:val="clear" w:color="auto" w:fill="FEFCFD"/>
        </w:rPr>
        <w:t> </w:t>
      </w:r>
    </w:p>
    <w:p w14:paraId="4EAC0D2D">
      <w:pPr>
        <w:pStyle w:val="6"/>
        <w:widowControl/>
        <w:spacing w:beforeAutospacing="0" w:afterAutospacing="0" w:line="324" w:lineRule="atLeast"/>
      </w:pPr>
      <w:r>
        <w:rPr>
          <w:rStyle w:val="10"/>
          <w:rFonts w:ascii="Verdana" w:hAnsi="Verdana" w:cs="Verdana"/>
          <w:color w:val="333333"/>
          <w:szCs w:val="24"/>
          <w:shd w:val="clear" w:color="auto" w:fill="FEFCFD"/>
        </w:rPr>
        <w:t>Technical Specifications</w:t>
      </w:r>
    </w:p>
    <w:p w14:paraId="65B323D1">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37"/>
        <w:gridCol w:w="2725"/>
        <w:gridCol w:w="5088"/>
      </w:tblGrid>
      <w:tr w14:paraId="0BDA00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845" w:type="dxa"/>
            <w:vMerge w:val="restart"/>
            <w:shd w:val="clear" w:color="auto" w:fill="auto"/>
            <w:vAlign w:val="center"/>
          </w:tcPr>
          <w:p w14:paraId="4FD60CD0">
            <w:pPr>
              <w:pStyle w:val="6"/>
              <w:widowControl/>
              <w:spacing w:beforeAutospacing="0" w:afterAutospacing="0" w:line="324" w:lineRule="atLeast"/>
              <w:jc w:val="center"/>
            </w:pPr>
            <w:r>
              <w:rPr>
                <w:rStyle w:val="10"/>
              </w:rPr>
              <w:t>Input</w:t>
            </w:r>
          </w:p>
        </w:tc>
        <w:tc>
          <w:tcPr>
            <w:tcW w:w="2595" w:type="dxa"/>
            <w:shd w:val="clear" w:color="auto" w:fill="auto"/>
            <w:vAlign w:val="center"/>
          </w:tcPr>
          <w:p w14:paraId="3A4FB3DF">
            <w:pPr>
              <w:pStyle w:val="6"/>
              <w:widowControl/>
              <w:spacing w:beforeAutospacing="0" w:afterAutospacing="0" w:line="324" w:lineRule="atLeast"/>
            </w:pPr>
            <w:r>
              <w:t>System standard</w:t>
            </w:r>
          </w:p>
        </w:tc>
        <w:tc>
          <w:tcPr>
            <w:tcW w:w="4845" w:type="dxa"/>
            <w:shd w:val="clear" w:color="auto" w:fill="auto"/>
            <w:vAlign w:val="center"/>
          </w:tcPr>
          <w:p w14:paraId="42C5577C">
            <w:pPr>
              <w:pStyle w:val="6"/>
              <w:widowControl/>
              <w:spacing w:beforeAutospacing="0" w:afterAutospacing="0" w:line="324" w:lineRule="atLeast"/>
            </w:pPr>
            <w:r>
              <w:t>DVB-(T)</w:t>
            </w:r>
          </w:p>
        </w:tc>
      </w:tr>
      <w:tr w14:paraId="191113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A146FC8">
            <w:pPr>
              <w:jc w:val="left"/>
              <w:rPr>
                <w:rFonts w:ascii="宋体"/>
                <w:sz w:val="24"/>
                <w:szCs w:val="24"/>
              </w:rPr>
            </w:pPr>
          </w:p>
        </w:tc>
        <w:tc>
          <w:tcPr>
            <w:tcW w:w="2595" w:type="dxa"/>
            <w:shd w:val="clear" w:color="auto" w:fill="auto"/>
            <w:vAlign w:val="center"/>
          </w:tcPr>
          <w:p w14:paraId="71DDB01D">
            <w:pPr>
              <w:pStyle w:val="6"/>
              <w:widowControl/>
              <w:spacing w:beforeAutospacing="0" w:afterAutospacing="0" w:line="324" w:lineRule="atLeast"/>
            </w:pPr>
            <w:r>
              <w:t>frequency</w:t>
            </w:r>
          </w:p>
        </w:tc>
        <w:tc>
          <w:tcPr>
            <w:tcW w:w="4845" w:type="dxa"/>
            <w:shd w:val="clear" w:color="auto" w:fill="auto"/>
            <w:vAlign w:val="center"/>
          </w:tcPr>
          <w:p w14:paraId="485F1627">
            <w:pPr>
              <w:pStyle w:val="6"/>
              <w:widowControl/>
              <w:spacing w:beforeAutospacing="0" w:afterAutospacing="0" w:line="324" w:lineRule="atLeast"/>
            </w:pPr>
            <w:r>
              <w:t>470MHz~806MHz</w:t>
            </w:r>
          </w:p>
        </w:tc>
      </w:tr>
      <w:tr w14:paraId="717E31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1F7A1349">
            <w:pPr>
              <w:jc w:val="left"/>
              <w:rPr>
                <w:rFonts w:ascii="宋体"/>
                <w:sz w:val="24"/>
                <w:szCs w:val="24"/>
              </w:rPr>
            </w:pPr>
          </w:p>
        </w:tc>
        <w:tc>
          <w:tcPr>
            <w:tcW w:w="2595" w:type="dxa"/>
            <w:shd w:val="clear" w:color="auto" w:fill="auto"/>
            <w:vAlign w:val="center"/>
          </w:tcPr>
          <w:p w14:paraId="0D7234CE">
            <w:pPr>
              <w:pStyle w:val="6"/>
              <w:widowControl/>
              <w:spacing w:beforeAutospacing="0" w:afterAutospacing="0" w:line="324" w:lineRule="atLeast"/>
            </w:pPr>
            <w:r>
              <w:t>Input Level</w:t>
            </w:r>
          </w:p>
        </w:tc>
        <w:tc>
          <w:tcPr>
            <w:tcW w:w="4845" w:type="dxa"/>
            <w:shd w:val="clear" w:color="auto" w:fill="auto"/>
            <w:vAlign w:val="center"/>
          </w:tcPr>
          <w:p w14:paraId="357D8285">
            <w:pPr>
              <w:pStyle w:val="6"/>
              <w:widowControl/>
              <w:spacing w:beforeAutospacing="0" w:afterAutospacing="0" w:line="324" w:lineRule="atLeast"/>
            </w:pPr>
            <w:r>
              <w:t>-20 dBm±3dB (87dbuv ±3dB)</w:t>
            </w:r>
          </w:p>
        </w:tc>
      </w:tr>
      <w:tr w14:paraId="69AC66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D993EFC">
            <w:pPr>
              <w:jc w:val="left"/>
              <w:rPr>
                <w:rFonts w:ascii="宋体"/>
                <w:sz w:val="24"/>
                <w:szCs w:val="24"/>
              </w:rPr>
            </w:pPr>
          </w:p>
        </w:tc>
        <w:tc>
          <w:tcPr>
            <w:tcW w:w="2595" w:type="dxa"/>
            <w:shd w:val="clear" w:color="auto" w:fill="auto"/>
            <w:vAlign w:val="center"/>
          </w:tcPr>
          <w:p w14:paraId="28AC6B7B">
            <w:pPr>
              <w:pStyle w:val="6"/>
              <w:widowControl/>
              <w:spacing w:beforeAutospacing="0" w:afterAutospacing="0" w:line="324" w:lineRule="atLeast"/>
            </w:pPr>
            <w:r>
              <w:t>Input reflection loss</w:t>
            </w:r>
          </w:p>
        </w:tc>
        <w:tc>
          <w:tcPr>
            <w:tcW w:w="4845" w:type="dxa"/>
            <w:shd w:val="clear" w:color="auto" w:fill="auto"/>
            <w:vAlign w:val="center"/>
          </w:tcPr>
          <w:p w14:paraId="730584E8">
            <w:pPr>
              <w:pStyle w:val="6"/>
              <w:widowControl/>
              <w:spacing w:beforeAutospacing="0" w:afterAutospacing="0" w:line="324" w:lineRule="atLeast"/>
            </w:pPr>
            <w:r>
              <w:t>≥15dB</w:t>
            </w:r>
          </w:p>
        </w:tc>
      </w:tr>
      <w:tr w14:paraId="038DFA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4770D948">
            <w:pPr>
              <w:jc w:val="left"/>
              <w:rPr>
                <w:rFonts w:ascii="宋体"/>
                <w:sz w:val="24"/>
                <w:szCs w:val="24"/>
              </w:rPr>
            </w:pPr>
          </w:p>
        </w:tc>
        <w:tc>
          <w:tcPr>
            <w:tcW w:w="2595" w:type="dxa"/>
            <w:shd w:val="clear" w:color="auto" w:fill="auto"/>
            <w:vAlign w:val="center"/>
          </w:tcPr>
          <w:p w14:paraId="1C9E5169">
            <w:pPr>
              <w:pStyle w:val="6"/>
              <w:widowControl/>
              <w:spacing w:beforeAutospacing="0" w:afterAutospacing="0" w:line="324" w:lineRule="atLeast"/>
            </w:pPr>
            <w:r>
              <w:t>Input Interface</w:t>
            </w:r>
          </w:p>
        </w:tc>
        <w:tc>
          <w:tcPr>
            <w:tcW w:w="4845" w:type="dxa"/>
            <w:shd w:val="clear" w:color="auto" w:fill="auto"/>
            <w:vAlign w:val="center"/>
          </w:tcPr>
          <w:p w14:paraId="35A2F008">
            <w:pPr>
              <w:pStyle w:val="6"/>
              <w:widowControl/>
              <w:spacing w:beforeAutospacing="0" w:afterAutospacing="0" w:line="324" w:lineRule="atLeast"/>
            </w:pPr>
            <w:r>
              <w:t>‘N’</w:t>
            </w:r>
          </w:p>
        </w:tc>
      </w:tr>
      <w:tr w14:paraId="3E0EDC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2428D571">
            <w:pPr>
              <w:pStyle w:val="6"/>
              <w:widowControl/>
              <w:spacing w:beforeAutospacing="0" w:afterAutospacing="0" w:line="324" w:lineRule="atLeast"/>
              <w:jc w:val="center"/>
            </w:pPr>
            <w:r>
              <w:rPr>
                <w:rStyle w:val="10"/>
              </w:rPr>
              <w:t>Output</w:t>
            </w:r>
          </w:p>
        </w:tc>
        <w:tc>
          <w:tcPr>
            <w:tcW w:w="2595" w:type="dxa"/>
            <w:shd w:val="clear" w:color="auto" w:fill="auto"/>
            <w:vAlign w:val="center"/>
          </w:tcPr>
          <w:p w14:paraId="371F8018">
            <w:pPr>
              <w:pStyle w:val="6"/>
              <w:widowControl/>
              <w:spacing w:beforeAutospacing="0" w:afterAutospacing="0" w:line="324" w:lineRule="atLeast"/>
            </w:pPr>
            <w:r>
              <w:t>RF output power</w:t>
            </w:r>
          </w:p>
        </w:tc>
        <w:tc>
          <w:tcPr>
            <w:tcW w:w="4845" w:type="dxa"/>
            <w:shd w:val="clear" w:color="auto" w:fill="auto"/>
            <w:vAlign w:val="center"/>
          </w:tcPr>
          <w:p w14:paraId="598324EC">
            <w:pPr>
              <w:pStyle w:val="6"/>
              <w:widowControl/>
              <w:spacing w:beforeAutospacing="0" w:afterAutospacing="0" w:line="324" w:lineRule="atLeast"/>
            </w:pPr>
            <w:r>
              <w:t>1500W/2000W/2500W/3000W optional</w:t>
            </w:r>
          </w:p>
        </w:tc>
      </w:tr>
      <w:tr w14:paraId="26C927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1A19E1B6">
            <w:pPr>
              <w:jc w:val="left"/>
              <w:rPr>
                <w:rFonts w:ascii="宋体"/>
                <w:sz w:val="24"/>
                <w:szCs w:val="24"/>
              </w:rPr>
            </w:pPr>
          </w:p>
        </w:tc>
        <w:tc>
          <w:tcPr>
            <w:tcW w:w="2595" w:type="dxa"/>
            <w:shd w:val="clear" w:color="auto" w:fill="auto"/>
            <w:vAlign w:val="center"/>
          </w:tcPr>
          <w:p w14:paraId="63FBA884">
            <w:pPr>
              <w:pStyle w:val="6"/>
              <w:widowControl/>
              <w:spacing w:beforeAutospacing="0" w:afterAutospacing="0" w:line="324" w:lineRule="atLeast"/>
            </w:pPr>
            <w:r>
              <w:t>Output frequency</w:t>
            </w:r>
          </w:p>
        </w:tc>
        <w:tc>
          <w:tcPr>
            <w:tcW w:w="4845" w:type="dxa"/>
            <w:shd w:val="clear" w:color="auto" w:fill="auto"/>
            <w:vAlign w:val="center"/>
          </w:tcPr>
          <w:p w14:paraId="709B2864">
            <w:pPr>
              <w:pStyle w:val="6"/>
              <w:widowControl/>
              <w:spacing w:beforeAutospacing="0" w:afterAutospacing="0" w:line="324" w:lineRule="atLeast"/>
            </w:pPr>
            <w:r>
              <w:t>470MHz~806MHz</w:t>
            </w:r>
          </w:p>
          <w:p w14:paraId="5360D28A">
            <w:pPr>
              <w:pStyle w:val="6"/>
              <w:widowControl/>
              <w:spacing w:beforeAutospacing="0" w:afterAutospacing="0" w:line="324" w:lineRule="atLeast"/>
            </w:pPr>
            <w:r>
              <w:t>(For Single Channel: Every 8M available;</w:t>
            </w:r>
          </w:p>
          <w:p w14:paraId="747AC171">
            <w:pPr>
              <w:pStyle w:val="6"/>
              <w:widowControl/>
              <w:spacing w:beforeAutospacing="0" w:afterAutospacing="0" w:line="324" w:lineRule="atLeast"/>
            </w:pPr>
            <w:r>
              <w:t>For Broadband Channel: consecutive 60M available)</w:t>
            </w:r>
          </w:p>
        </w:tc>
      </w:tr>
      <w:tr w14:paraId="691850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DE552E8">
            <w:pPr>
              <w:jc w:val="left"/>
              <w:rPr>
                <w:rFonts w:ascii="宋体"/>
                <w:sz w:val="24"/>
                <w:szCs w:val="24"/>
              </w:rPr>
            </w:pPr>
          </w:p>
        </w:tc>
        <w:tc>
          <w:tcPr>
            <w:tcW w:w="2595" w:type="dxa"/>
            <w:shd w:val="clear" w:color="auto" w:fill="auto"/>
            <w:vAlign w:val="center"/>
          </w:tcPr>
          <w:p w14:paraId="4E889069">
            <w:pPr>
              <w:pStyle w:val="6"/>
              <w:widowControl/>
              <w:spacing w:beforeAutospacing="0" w:afterAutospacing="0" w:line="324" w:lineRule="atLeast"/>
            </w:pPr>
            <w:r>
              <w:t>Output impedance</w:t>
            </w:r>
          </w:p>
        </w:tc>
        <w:tc>
          <w:tcPr>
            <w:tcW w:w="4845" w:type="dxa"/>
            <w:shd w:val="clear" w:color="auto" w:fill="auto"/>
            <w:vAlign w:val="center"/>
          </w:tcPr>
          <w:p w14:paraId="19583148">
            <w:pPr>
              <w:pStyle w:val="6"/>
              <w:widowControl/>
              <w:spacing w:beforeAutospacing="0" w:afterAutospacing="0" w:line="324" w:lineRule="atLeast"/>
            </w:pPr>
            <w:r>
              <w:t>50Ω</w:t>
            </w:r>
          </w:p>
        </w:tc>
      </w:tr>
      <w:tr w14:paraId="3D8540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30FE846">
            <w:pPr>
              <w:jc w:val="left"/>
              <w:rPr>
                <w:rFonts w:ascii="宋体"/>
                <w:sz w:val="24"/>
                <w:szCs w:val="24"/>
              </w:rPr>
            </w:pPr>
          </w:p>
        </w:tc>
        <w:tc>
          <w:tcPr>
            <w:tcW w:w="2595" w:type="dxa"/>
            <w:shd w:val="clear" w:color="auto" w:fill="auto"/>
            <w:vAlign w:val="center"/>
          </w:tcPr>
          <w:p w14:paraId="101B9A6B">
            <w:pPr>
              <w:pStyle w:val="6"/>
              <w:widowControl/>
              <w:spacing w:beforeAutospacing="0" w:afterAutospacing="0" w:line="324" w:lineRule="atLeast"/>
            </w:pPr>
            <w:r>
              <w:t>frequency response</w:t>
            </w:r>
          </w:p>
        </w:tc>
        <w:tc>
          <w:tcPr>
            <w:tcW w:w="4845" w:type="dxa"/>
            <w:shd w:val="clear" w:color="auto" w:fill="auto"/>
            <w:vAlign w:val="center"/>
          </w:tcPr>
          <w:p w14:paraId="7E1C6DDC">
            <w:pPr>
              <w:pStyle w:val="6"/>
              <w:widowControl/>
              <w:spacing w:beforeAutospacing="0" w:afterAutospacing="0" w:line="324" w:lineRule="atLeast"/>
            </w:pPr>
            <w:r>
              <w:t>±0.5dB</w:t>
            </w:r>
          </w:p>
        </w:tc>
      </w:tr>
      <w:tr w14:paraId="4E0CA5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BB4F28E">
            <w:pPr>
              <w:jc w:val="left"/>
              <w:rPr>
                <w:rFonts w:ascii="宋体"/>
                <w:sz w:val="24"/>
                <w:szCs w:val="24"/>
              </w:rPr>
            </w:pPr>
          </w:p>
        </w:tc>
        <w:tc>
          <w:tcPr>
            <w:tcW w:w="2595" w:type="dxa"/>
            <w:shd w:val="clear" w:color="auto" w:fill="auto"/>
            <w:vAlign w:val="center"/>
          </w:tcPr>
          <w:p w14:paraId="5D07DC37">
            <w:pPr>
              <w:pStyle w:val="6"/>
              <w:widowControl/>
              <w:spacing w:beforeAutospacing="0" w:afterAutospacing="0" w:line="324" w:lineRule="atLeast"/>
            </w:pPr>
            <w:r>
              <w:t>Shoulder level</w:t>
            </w:r>
          </w:p>
        </w:tc>
        <w:tc>
          <w:tcPr>
            <w:tcW w:w="4845" w:type="dxa"/>
            <w:shd w:val="clear" w:color="auto" w:fill="auto"/>
            <w:vAlign w:val="center"/>
          </w:tcPr>
          <w:p w14:paraId="66DA77A8">
            <w:pPr>
              <w:pStyle w:val="6"/>
              <w:widowControl/>
              <w:spacing w:beforeAutospacing="0" w:afterAutospacing="0" w:line="324" w:lineRule="atLeast"/>
            </w:pPr>
            <w:r>
              <w:t>≥36dB@central freqnencyIF±4.2MHz</w:t>
            </w:r>
          </w:p>
        </w:tc>
      </w:tr>
      <w:tr w14:paraId="0138D4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5331A4DA">
            <w:pPr>
              <w:jc w:val="left"/>
              <w:rPr>
                <w:rFonts w:ascii="宋体"/>
                <w:sz w:val="24"/>
                <w:szCs w:val="24"/>
              </w:rPr>
            </w:pPr>
          </w:p>
        </w:tc>
        <w:tc>
          <w:tcPr>
            <w:tcW w:w="2595" w:type="dxa"/>
            <w:shd w:val="clear" w:color="auto" w:fill="auto"/>
            <w:vAlign w:val="center"/>
          </w:tcPr>
          <w:p w14:paraId="33587B85">
            <w:pPr>
              <w:pStyle w:val="6"/>
              <w:widowControl/>
              <w:spacing w:beforeAutospacing="0" w:afterAutospacing="0" w:line="324" w:lineRule="atLeast"/>
            </w:pPr>
            <w:r>
              <w:t>MER</w:t>
            </w:r>
          </w:p>
        </w:tc>
        <w:tc>
          <w:tcPr>
            <w:tcW w:w="4845" w:type="dxa"/>
            <w:shd w:val="clear" w:color="auto" w:fill="auto"/>
            <w:vAlign w:val="center"/>
          </w:tcPr>
          <w:p w14:paraId="68BB6E1E">
            <w:pPr>
              <w:pStyle w:val="6"/>
              <w:widowControl/>
              <w:spacing w:beforeAutospacing="0" w:afterAutospacing="0" w:line="324" w:lineRule="atLeast"/>
            </w:pPr>
            <w:r>
              <w:t>≥33dB</w:t>
            </w:r>
          </w:p>
        </w:tc>
      </w:tr>
      <w:tr w14:paraId="508A97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5F4BD8BC">
            <w:pPr>
              <w:jc w:val="left"/>
              <w:rPr>
                <w:rFonts w:ascii="宋体"/>
                <w:sz w:val="24"/>
                <w:szCs w:val="24"/>
              </w:rPr>
            </w:pPr>
          </w:p>
        </w:tc>
        <w:tc>
          <w:tcPr>
            <w:tcW w:w="2595" w:type="dxa"/>
            <w:shd w:val="clear" w:color="auto" w:fill="auto"/>
            <w:vAlign w:val="center"/>
          </w:tcPr>
          <w:p w14:paraId="5F90607F">
            <w:pPr>
              <w:pStyle w:val="6"/>
              <w:widowControl/>
              <w:spacing w:beforeAutospacing="0" w:afterAutospacing="0" w:line="324" w:lineRule="atLeast"/>
            </w:pPr>
            <w:r>
              <w:t>output reflection loss</w:t>
            </w:r>
          </w:p>
        </w:tc>
        <w:tc>
          <w:tcPr>
            <w:tcW w:w="4845" w:type="dxa"/>
            <w:shd w:val="clear" w:color="auto" w:fill="auto"/>
            <w:vAlign w:val="center"/>
          </w:tcPr>
          <w:p w14:paraId="098E51FA">
            <w:pPr>
              <w:pStyle w:val="6"/>
              <w:widowControl/>
              <w:spacing w:beforeAutospacing="0" w:afterAutospacing="0" w:line="324" w:lineRule="atLeast"/>
            </w:pPr>
            <w:r>
              <w:t>≥20dB</w:t>
            </w:r>
          </w:p>
        </w:tc>
      </w:tr>
      <w:tr w14:paraId="2245A8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563DF678">
            <w:pPr>
              <w:jc w:val="left"/>
              <w:rPr>
                <w:rFonts w:ascii="宋体"/>
                <w:sz w:val="24"/>
                <w:szCs w:val="24"/>
              </w:rPr>
            </w:pPr>
          </w:p>
        </w:tc>
        <w:tc>
          <w:tcPr>
            <w:tcW w:w="2595" w:type="dxa"/>
            <w:shd w:val="clear" w:color="auto" w:fill="auto"/>
            <w:vAlign w:val="center"/>
          </w:tcPr>
          <w:p w14:paraId="5F7B7E13">
            <w:pPr>
              <w:pStyle w:val="6"/>
              <w:widowControl/>
              <w:spacing w:beforeAutospacing="0" w:afterAutospacing="0" w:line="324" w:lineRule="atLeast"/>
            </w:pPr>
            <w:r>
              <w:t>variation of output power</w:t>
            </w:r>
          </w:p>
        </w:tc>
        <w:tc>
          <w:tcPr>
            <w:tcW w:w="4845" w:type="dxa"/>
            <w:shd w:val="clear" w:color="auto" w:fill="auto"/>
            <w:vAlign w:val="center"/>
          </w:tcPr>
          <w:p w14:paraId="1210BEAD">
            <w:pPr>
              <w:pStyle w:val="6"/>
              <w:widowControl/>
              <w:spacing w:beforeAutospacing="0" w:afterAutospacing="0" w:line="324" w:lineRule="atLeast"/>
            </w:pPr>
            <w:r>
              <w:t>±0.25dB</w:t>
            </w:r>
          </w:p>
        </w:tc>
      </w:tr>
      <w:tr w14:paraId="71F102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01B5FF62">
            <w:pPr>
              <w:jc w:val="left"/>
              <w:rPr>
                <w:rFonts w:ascii="宋体"/>
                <w:sz w:val="24"/>
                <w:szCs w:val="24"/>
              </w:rPr>
            </w:pPr>
          </w:p>
        </w:tc>
        <w:tc>
          <w:tcPr>
            <w:tcW w:w="2595" w:type="dxa"/>
            <w:shd w:val="clear" w:color="auto" w:fill="auto"/>
            <w:vAlign w:val="center"/>
          </w:tcPr>
          <w:p w14:paraId="589890E7">
            <w:pPr>
              <w:pStyle w:val="6"/>
              <w:widowControl/>
              <w:spacing w:beforeAutospacing="0" w:afterAutospacing="0" w:line="324" w:lineRule="atLeast"/>
            </w:pPr>
            <w:r>
              <w:t>In-band stray</w:t>
            </w:r>
          </w:p>
        </w:tc>
        <w:tc>
          <w:tcPr>
            <w:tcW w:w="4845" w:type="dxa"/>
            <w:shd w:val="clear" w:color="auto" w:fill="auto"/>
            <w:vAlign w:val="center"/>
          </w:tcPr>
          <w:p w14:paraId="21223723">
            <w:pPr>
              <w:pStyle w:val="6"/>
              <w:widowControl/>
              <w:spacing w:beforeAutospacing="0" w:afterAutospacing="0" w:line="324" w:lineRule="atLeast"/>
            </w:pPr>
            <w:r>
              <w:t>≤-60dBc</w:t>
            </w:r>
          </w:p>
        </w:tc>
      </w:tr>
      <w:tr w14:paraId="3AACEC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44C3D455">
            <w:pPr>
              <w:jc w:val="left"/>
              <w:rPr>
                <w:rFonts w:ascii="宋体"/>
                <w:sz w:val="24"/>
                <w:szCs w:val="24"/>
              </w:rPr>
            </w:pPr>
          </w:p>
        </w:tc>
        <w:tc>
          <w:tcPr>
            <w:tcW w:w="2595" w:type="dxa"/>
            <w:shd w:val="clear" w:color="auto" w:fill="auto"/>
            <w:vAlign w:val="center"/>
          </w:tcPr>
          <w:p w14:paraId="4C1D11CD">
            <w:pPr>
              <w:pStyle w:val="6"/>
              <w:widowControl/>
              <w:spacing w:beforeAutospacing="0" w:afterAutospacing="0" w:line="324" w:lineRule="atLeast"/>
            </w:pPr>
            <w:r>
              <w:t>Out-of-band suppression</w:t>
            </w:r>
          </w:p>
        </w:tc>
        <w:tc>
          <w:tcPr>
            <w:tcW w:w="4845" w:type="dxa"/>
            <w:shd w:val="clear" w:color="auto" w:fill="auto"/>
            <w:vAlign w:val="center"/>
          </w:tcPr>
          <w:p w14:paraId="47B70CA9">
            <w:pPr>
              <w:pStyle w:val="6"/>
              <w:widowControl/>
              <w:spacing w:beforeAutospacing="0" w:afterAutospacing="0" w:line="324" w:lineRule="atLeast"/>
            </w:pPr>
            <w:r>
              <w:t>≥65dBc</w:t>
            </w:r>
          </w:p>
        </w:tc>
      </w:tr>
      <w:tr w14:paraId="0AD9A3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166546FC">
            <w:pPr>
              <w:jc w:val="left"/>
              <w:rPr>
                <w:rFonts w:ascii="宋体"/>
                <w:sz w:val="24"/>
                <w:szCs w:val="24"/>
              </w:rPr>
            </w:pPr>
          </w:p>
        </w:tc>
        <w:tc>
          <w:tcPr>
            <w:tcW w:w="2595" w:type="dxa"/>
            <w:shd w:val="clear" w:color="auto" w:fill="auto"/>
            <w:vAlign w:val="center"/>
          </w:tcPr>
          <w:p w14:paraId="5CF5E1BB">
            <w:pPr>
              <w:pStyle w:val="6"/>
              <w:widowControl/>
              <w:spacing w:beforeAutospacing="0" w:afterAutospacing="0" w:line="324" w:lineRule="atLeast"/>
            </w:pPr>
            <w:r>
              <w:t>Output interface</w:t>
            </w:r>
          </w:p>
        </w:tc>
        <w:tc>
          <w:tcPr>
            <w:tcW w:w="4845" w:type="dxa"/>
            <w:shd w:val="clear" w:color="auto" w:fill="auto"/>
            <w:vAlign w:val="center"/>
          </w:tcPr>
          <w:p w14:paraId="158D5EC5">
            <w:pPr>
              <w:pStyle w:val="6"/>
              <w:widowControl/>
              <w:spacing w:beforeAutospacing="0" w:afterAutospacing="0" w:line="324" w:lineRule="atLeast"/>
            </w:pPr>
            <w:r>
              <w:t>1-5/8</w:t>
            </w:r>
          </w:p>
        </w:tc>
      </w:tr>
      <w:tr w14:paraId="022DB3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1A328C1C">
            <w:pPr>
              <w:pStyle w:val="6"/>
              <w:widowControl/>
              <w:spacing w:beforeAutospacing="0" w:afterAutospacing="0" w:line="324" w:lineRule="atLeast"/>
              <w:jc w:val="center"/>
            </w:pPr>
            <w:r>
              <w:rPr>
                <w:rStyle w:val="10"/>
              </w:rPr>
              <w:t>General Parameters</w:t>
            </w:r>
          </w:p>
        </w:tc>
        <w:tc>
          <w:tcPr>
            <w:tcW w:w="2595" w:type="dxa"/>
            <w:shd w:val="clear" w:color="auto" w:fill="auto"/>
            <w:vAlign w:val="center"/>
          </w:tcPr>
          <w:p w14:paraId="7EE0628C">
            <w:pPr>
              <w:pStyle w:val="6"/>
              <w:widowControl/>
              <w:spacing w:beforeAutospacing="0" w:afterAutospacing="0" w:line="324" w:lineRule="atLeast"/>
            </w:pPr>
            <w:r>
              <w:t>Working temperature</w:t>
            </w:r>
          </w:p>
        </w:tc>
        <w:tc>
          <w:tcPr>
            <w:tcW w:w="4845" w:type="dxa"/>
            <w:shd w:val="clear" w:color="auto" w:fill="auto"/>
            <w:vAlign w:val="center"/>
          </w:tcPr>
          <w:p w14:paraId="0C7AFA5B">
            <w:pPr>
              <w:pStyle w:val="6"/>
              <w:widowControl/>
              <w:spacing w:beforeAutospacing="0" w:afterAutospacing="0" w:line="324" w:lineRule="atLeast"/>
            </w:pPr>
            <w:r>
              <w:t>-20~+50℃</w:t>
            </w:r>
          </w:p>
        </w:tc>
      </w:tr>
      <w:tr w14:paraId="599FEA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F35BB4D">
            <w:pPr>
              <w:jc w:val="left"/>
              <w:rPr>
                <w:rFonts w:ascii="宋体"/>
                <w:sz w:val="24"/>
                <w:szCs w:val="24"/>
              </w:rPr>
            </w:pPr>
          </w:p>
        </w:tc>
        <w:tc>
          <w:tcPr>
            <w:tcW w:w="2595" w:type="dxa"/>
            <w:shd w:val="clear" w:color="auto" w:fill="auto"/>
            <w:vAlign w:val="center"/>
          </w:tcPr>
          <w:p w14:paraId="2790D1CE">
            <w:pPr>
              <w:pStyle w:val="6"/>
              <w:widowControl/>
              <w:spacing w:beforeAutospacing="0" w:afterAutospacing="0" w:line="324" w:lineRule="atLeast"/>
            </w:pPr>
            <w:r>
              <w:t>Storage temperature</w:t>
            </w:r>
          </w:p>
        </w:tc>
        <w:tc>
          <w:tcPr>
            <w:tcW w:w="4845" w:type="dxa"/>
            <w:shd w:val="clear" w:color="auto" w:fill="auto"/>
            <w:vAlign w:val="center"/>
          </w:tcPr>
          <w:p w14:paraId="456D6DC5">
            <w:pPr>
              <w:pStyle w:val="6"/>
              <w:widowControl/>
              <w:spacing w:beforeAutospacing="0" w:afterAutospacing="0" w:line="324" w:lineRule="atLeast"/>
            </w:pPr>
            <w:r>
              <w:t>-30~+75℃</w:t>
            </w:r>
          </w:p>
        </w:tc>
      </w:tr>
      <w:tr w14:paraId="53D529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3A85C37">
            <w:pPr>
              <w:jc w:val="left"/>
              <w:rPr>
                <w:rFonts w:ascii="宋体"/>
                <w:sz w:val="24"/>
                <w:szCs w:val="24"/>
              </w:rPr>
            </w:pPr>
          </w:p>
        </w:tc>
        <w:tc>
          <w:tcPr>
            <w:tcW w:w="2595" w:type="dxa"/>
            <w:shd w:val="clear" w:color="auto" w:fill="auto"/>
            <w:vAlign w:val="center"/>
          </w:tcPr>
          <w:p w14:paraId="7B67F130">
            <w:pPr>
              <w:pStyle w:val="6"/>
              <w:widowControl/>
              <w:spacing w:beforeAutospacing="0" w:afterAutospacing="0" w:line="324" w:lineRule="atLeast"/>
            </w:pPr>
            <w:r>
              <w:t>Relatively humidity</w:t>
            </w:r>
          </w:p>
        </w:tc>
        <w:tc>
          <w:tcPr>
            <w:tcW w:w="4845" w:type="dxa"/>
            <w:shd w:val="clear" w:color="auto" w:fill="auto"/>
            <w:vAlign w:val="center"/>
          </w:tcPr>
          <w:p w14:paraId="2DE8358F">
            <w:pPr>
              <w:pStyle w:val="6"/>
              <w:widowControl/>
              <w:spacing w:beforeAutospacing="0" w:afterAutospacing="0" w:line="324" w:lineRule="atLeast"/>
            </w:pPr>
            <w:r>
              <w:t>＜95% (25℃ no condensation)</w:t>
            </w:r>
          </w:p>
        </w:tc>
      </w:tr>
      <w:tr w14:paraId="619B8D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E77C2BA">
            <w:pPr>
              <w:jc w:val="left"/>
              <w:rPr>
                <w:rFonts w:ascii="宋体"/>
                <w:sz w:val="24"/>
                <w:szCs w:val="24"/>
              </w:rPr>
            </w:pPr>
          </w:p>
        </w:tc>
        <w:tc>
          <w:tcPr>
            <w:tcW w:w="2595" w:type="dxa"/>
            <w:shd w:val="clear" w:color="auto" w:fill="auto"/>
            <w:vAlign w:val="center"/>
          </w:tcPr>
          <w:p w14:paraId="0935FD2A">
            <w:pPr>
              <w:pStyle w:val="6"/>
              <w:widowControl/>
              <w:spacing w:beforeAutospacing="0" w:afterAutospacing="0" w:line="324" w:lineRule="atLeast"/>
            </w:pPr>
            <w:r>
              <w:t>Cooling mode</w:t>
            </w:r>
          </w:p>
        </w:tc>
        <w:tc>
          <w:tcPr>
            <w:tcW w:w="4845" w:type="dxa"/>
            <w:shd w:val="clear" w:color="auto" w:fill="auto"/>
            <w:vAlign w:val="center"/>
          </w:tcPr>
          <w:p w14:paraId="7B27ECF4">
            <w:pPr>
              <w:pStyle w:val="6"/>
              <w:widowControl/>
              <w:spacing w:beforeAutospacing="0" w:afterAutospacing="0" w:line="324" w:lineRule="atLeast"/>
            </w:pPr>
            <w:r>
              <w:t>inside cooling fan</w:t>
            </w:r>
          </w:p>
        </w:tc>
      </w:tr>
      <w:tr w14:paraId="04C36B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551BE175">
            <w:pPr>
              <w:jc w:val="left"/>
              <w:rPr>
                <w:rFonts w:ascii="宋体"/>
                <w:sz w:val="24"/>
                <w:szCs w:val="24"/>
              </w:rPr>
            </w:pPr>
          </w:p>
        </w:tc>
        <w:tc>
          <w:tcPr>
            <w:tcW w:w="2595" w:type="dxa"/>
            <w:shd w:val="clear" w:color="auto" w:fill="auto"/>
            <w:vAlign w:val="center"/>
          </w:tcPr>
          <w:p w14:paraId="03529208">
            <w:pPr>
              <w:pStyle w:val="6"/>
              <w:widowControl/>
              <w:spacing w:beforeAutospacing="0" w:afterAutospacing="0" w:line="324" w:lineRule="atLeast"/>
            </w:pPr>
            <w:r>
              <w:t>atm press</w:t>
            </w:r>
          </w:p>
        </w:tc>
        <w:tc>
          <w:tcPr>
            <w:tcW w:w="4845" w:type="dxa"/>
            <w:shd w:val="clear" w:color="auto" w:fill="auto"/>
            <w:vAlign w:val="center"/>
          </w:tcPr>
          <w:p w14:paraId="1EAC911A">
            <w:pPr>
              <w:pStyle w:val="6"/>
              <w:widowControl/>
              <w:spacing w:beforeAutospacing="0" w:afterAutospacing="0" w:line="324" w:lineRule="atLeast"/>
            </w:pPr>
            <w:r>
              <w:t>86~106kPa</w:t>
            </w:r>
          </w:p>
        </w:tc>
      </w:tr>
      <w:tr w14:paraId="73636F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7272A792">
            <w:pPr>
              <w:jc w:val="left"/>
              <w:rPr>
                <w:rFonts w:ascii="宋体"/>
                <w:sz w:val="24"/>
                <w:szCs w:val="24"/>
              </w:rPr>
            </w:pPr>
          </w:p>
        </w:tc>
        <w:tc>
          <w:tcPr>
            <w:tcW w:w="2595" w:type="dxa"/>
            <w:shd w:val="clear" w:color="auto" w:fill="auto"/>
            <w:vAlign w:val="center"/>
          </w:tcPr>
          <w:p w14:paraId="3B7A6315">
            <w:pPr>
              <w:pStyle w:val="6"/>
              <w:widowControl/>
              <w:spacing w:beforeAutospacing="0" w:afterAutospacing="0" w:line="324" w:lineRule="atLeast"/>
            </w:pPr>
            <w:r>
              <w:t>power supply</w:t>
            </w:r>
          </w:p>
        </w:tc>
        <w:tc>
          <w:tcPr>
            <w:tcW w:w="4845" w:type="dxa"/>
            <w:shd w:val="clear" w:color="auto" w:fill="auto"/>
            <w:vAlign w:val="center"/>
          </w:tcPr>
          <w:p w14:paraId="409F19F6">
            <w:pPr>
              <w:pStyle w:val="6"/>
              <w:widowControl/>
              <w:spacing w:beforeAutospacing="0" w:afterAutospacing="0" w:line="324" w:lineRule="atLeast"/>
            </w:pPr>
            <w:r>
              <w:t>AC, 220V±10%/50Hz</w:t>
            </w:r>
          </w:p>
        </w:tc>
      </w:tr>
      <w:tr w14:paraId="19F61F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845" w:type="dxa"/>
            <w:vMerge w:val="continue"/>
            <w:shd w:val="clear" w:color="auto" w:fill="auto"/>
            <w:vAlign w:val="center"/>
          </w:tcPr>
          <w:p w14:paraId="2F8C00E4">
            <w:pPr>
              <w:jc w:val="left"/>
              <w:rPr>
                <w:rFonts w:ascii="宋体"/>
                <w:sz w:val="24"/>
                <w:szCs w:val="24"/>
              </w:rPr>
            </w:pPr>
          </w:p>
        </w:tc>
        <w:tc>
          <w:tcPr>
            <w:tcW w:w="2595" w:type="dxa"/>
            <w:shd w:val="clear" w:color="auto" w:fill="auto"/>
            <w:vAlign w:val="center"/>
          </w:tcPr>
          <w:p w14:paraId="154D77DD">
            <w:pPr>
              <w:pStyle w:val="6"/>
              <w:widowControl/>
              <w:spacing w:beforeAutospacing="0" w:afterAutospacing="0" w:line="324" w:lineRule="atLeast"/>
            </w:pPr>
            <w:r>
              <w:t>Machine room requirement</w:t>
            </w:r>
          </w:p>
        </w:tc>
        <w:tc>
          <w:tcPr>
            <w:tcW w:w="4845" w:type="dxa"/>
            <w:shd w:val="clear" w:color="auto" w:fill="auto"/>
            <w:vAlign w:val="center"/>
          </w:tcPr>
          <w:p w14:paraId="51D56284">
            <w:pPr>
              <w:pStyle w:val="6"/>
              <w:widowControl/>
              <w:spacing w:beforeAutospacing="0" w:afterAutospacing="0" w:line="324" w:lineRule="atLeast"/>
            </w:pPr>
            <w:r>
              <w:t>less dust, no shake</w:t>
            </w:r>
          </w:p>
        </w:tc>
      </w:tr>
      <w:tr w14:paraId="59B65F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845" w:type="dxa"/>
            <w:vMerge w:val="continue"/>
            <w:shd w:val="clear" w:color="auto" w:fill="auto"/>
            <w:vAlign w:val="center"/>
          </w:tcPr>
          <w:p w14:paraId="13BE67C6">
            <w:pPr>
              <w:jc w:val="left"/>
              <w:rPr>
                <w:rFonts w:ascii="宋体"/>
                <w:sz w:val="24"/>
                <w:szCs w:val="24"/>
              </w:rPr>
            </w:pPr>
          </w:p>
        </w:tc>
        <w:tc>
          <w:tcPr>
            <w:tcW w:w="2595" w:type="dxa"/>
            <w:shd w:val="clear" w:color="auto" w:fill="auto"/>
            <w:vAlign w:val="center"/>
          </w:tcPr>
          <w:p w14:paraId="50CB7599">
            <w:pPr>
              <w:pStyle w:val="6"/>
              <w:widowControl/>
              <w:spacing w:beforeAutospacing="0" w:afterAutospacing="0" w:line="324" w:lineRule="atLeast"/>
            </w:pPr>
            <w:r>
              <w:t>Dimension(L×W×H)</w:t>
            </w:r>
          </w:p>
        </w:tc>
        <w:tc>
          <w:tcPr>
            <w:tcW w:w="4845" w:type="dxa"/>
            <w:shd w:val="clear" w:color="auto" w:fill="auto"/>
            <w:vAlign w:val="center"/>
          </w:tcPr>
          <w:p w14:paraId="4FD03C07">
            <w:pPr>
              <w:pStyle w:val="6"/>
              <w:widowControl/>
              <w:spacing w:beforeAutospacing="0" w:afterAutospacing="0" w:line="324" w:lineRule="atLeast"/>
            </w:pPr>
            <w:r>
              <w:t>1050mm×600mm×1695mm</w:t>
            </w:r>
          </w:p>
        </w:tc>
      </w:tr>
    </w:tbl>
    <w:p w14:paraId="49B8EF03">
      <w:pPr>
        <w:pStyle w:val="6"/>
        <w:widowControl/>
        <w:spacing w:beforeAutospacing="0" w:afterAutospacing="0" w:line="324" w:lineRule="atLeast"/>
      </w:pPr>
      <w:r>
        <w:rPr>
          <w:rFonts w:ascii="Verdana" w:hAnsi="Verdana" w:cs="Verdana"/>
          <w:color w:val="333333"/>
          <w:sz w:val="18"/>
          <w:szCs w:val="18"/>
          <w:shd w:val="clear" w:color="auto" w:fill="FEFCFD"/>
        </w:rPr>
        <w:t> </w:t>
      </w:r>
    </w:p>
    <w:p w14:paraId="4FD77F44">
      <w:pPr>
        <w:pStyle w:val="6"/>
        <w:widowControl/>
        <w:spacing w:beforeAutospacing="0" w:afterAutospacing="0" w:line="324" w:lineRule="atLeast"/>
      </w:pPr>
      <w:r>
        <w:rPr>
          <w:rStyle w:val="10"/>
          <w:rFonts w:ascii="Verdana" w:hAnsi="Verdana" w:cs="Verdana"/>
          <w:color w:val="333333"/>
          <w:szCs w:val="24"/>
          <w:shd w:val="clear" w:color="auto" w:fill="FEFCFD"/>
        </w:rPr>
        <w:t>System Diagram</w:t>
      </w:r>
    </w:p>
    <w:p w14:paraId="75F72828">
      <w:pPr>
        <w:pStyle w:val="6"/>
        <w:widowControl/>
        <w:spacing w:beforeAutospacing="0" w:afterAutospacing="0" w:line="324" w:lineRule="atLeast"/>
      </w:pPr>
      <w:r>
        <w:rPr>
          <w:rFonts w:ascii="Verdana" w:hAnsi="Verdana" w:cs="Verdana"/>
          <w:color w:val="333333"/>
          <w:szCs w:val="24"/>
          <w:shd w:val="clear" w:color="auto" w:fill="FEFCFD"/>
        </w:rPr>
        <w:drawing>
          <wp:inline distT="0" distB="0" distL="114300" distR="114300">
            <wp:extent cx="6187440" cy="1709420"/>
            <wp:effectExtent l="0" t="0" r="3810" b="50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709420"/>
                    </a:xfrm>
                    <a:prstGeom prst="rect">
                      <a:avLst/>
                    </a:prstGeom>
                    <a:noFill/>
                    <a:ln w="9525">
                      <a:noFill/>
                    </a:ln>
                  </pic:spPr>
                </pic:pic>
              </a:graphicData>
            </a:graphic>
          </wp:inline>
        </w:drawing>
      </w:r>
    </w:p>
    <w:p w14:paraId="12810372">
      <w:pPr>
        <w:pStyle w:val="6"/>
        <w:widowControl/>
        <w:spacing w:beforeAutospacing="0" w:afterAutospacing="0" w:line="324" w:lineRule="atLeast"/>
        <w:ind w:left="-130"/>
      </w:pPr>
      <w:r>
        <w:rPr>
          <w:rFonts w:ascii="Verdana" w:hAnsi="Verdana" w:cs="Verdana"/>
          <w:color w:val="333333"/>
          <w:sz w:val="18"/>
          <w:szCs w:val="18"/>
          <w:shd w:val="clear" w:color="auto" w:fill="FEFCFD"/>
        </w:rPr>
        <w:t>  </w:t>
      </w:r>
    </w:p>
    <w:p w14:paraId="2BB50247">
      <w:pPr>
        <w:pStyle w:val="6"/>
        <w:widowControl/>
        <w:spacing w:beforeAutospacing="0" w:afterAutospacing="0" w:line="324" w:lineRule="atLeast"/>
        <w:ind w:left="-130"/>
      </w:pPr>
      <w:r>
        <w:rPr>
          <w:rFonts w:ascii="Verdana" w:hAnsi="Verdana" w:cs="Verdana"/>
          <w:color w:val="333333"/>
          <w:sz w:val="18"/>
          <w:szCs w:val="18"/>
          <w:shd w:val="clear" w:color="auto" w:fill="FEFCFD"/>
        </w:rPr>
        <w:t>   PS: This diagram is a reference for 1500W and 2000W transmitter. For 2500W and 3000W transmitter,</w:t>
      </w:r>
    </w:p>
    <w:p w14:paraId="79221780">
      <w:pPr>
        <w:pStyle w:val="6"/>
        <w:widowControl/>
        <w:spacing w:beforeAutospacing="0" w:afterAutospacing="0" w:line="324" w:lineRule="atLeast"/>
        <w:ind w:left="-130"/>
      </w:pPr>
      <w:r>
        <w:rPr>
          <w:rFonts w:ascii="Verdana" w:hAnsi="Verdana" w:cs="Verdana"/>
          <w:color w:val="333333"/>
          <w:sz w:val="18"/>
          <w:szCs w:val="18"/>
          <w:shd w:val="clear" w:color="auto" w:fill="FEFCFD"/>
        </w:rPr>
        <w:t>          there are 4 power amplifiers and 8 power supplier included.</w:t>
      </w:r>
    </w:p>
    <w:p w14:paraId="491F7A26">
      <w:pPr>
        <w:pStyle w:val="6"/>
        <w:widowControl/>
        <w:spacing w:beforeAutospacing="0" w:afterAutospacing="0" w:line="324" w:lineRule="atLeast"/>
        <w:ind w:left="-130"/>
      </w:pPr>
      <w:r>
        <w:rPr>
          <w:rStyle w:val="10"/>
          <w:rFonts w:ascii="Verdana" w:hAnsi="Verdana" w:cs="Verdana"/>
          <w:color w:val="333333"/>
          <w:szCs w:val="24"/>
          <w:shd w:val="clear" w:color="auto" w:fill="FEFCFD"/>
        </w:rPr>
        <w:t> </w:t>
      </w:r>
    </w:p>
    <w:p w14:paraId="23C97135">
      <w:pPr>
        <w:pStyle w:val="6"/>
        <w:widowControl/>
        <w:spacing w:beforeAutospacing="0" w:afterAutospacing="0" w:line="324" w:lineRule="atLeast"/>
        <w:ind w:left="-130"/>
      </w:pPr>
      <w:r>
        <w:rPr>
          <w:rStyle w:val="10"/>
          <w:rFonts w:ascii="Verdana" w:hAnsi="Verdana" w:cs="Verdana"/>
          <w:color w:val="333333"/>
          <w:szCs w:val="24"/>
          <w:shd w:val="clear" w:color="auto" w:fill="FEFCFD"/>
        </w:rPr>
        <w:t>  Main Components List</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85"/>
        <w:gridCol w:w="1888"/>
        <w:gridCol w:w="1888"/>
        <w:gridCol w:w="1013"/>
        <w:gridCol w:w="3776"/>
      </w:tblGrid>
      <w:tr w14:paraId="188B94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705" w:type="dxa"/>
            <w:shd w:val="clear" w:color="auto" w:fill="auto"/>
            <w:vAlign w:val="center"/>
          </w:tcPr>
          <w:p w14:paraId="345BC9AC">
            <w:pPr>
              <w:pStyle w:val="6"/>
              <w:widowControl/>
              <w:spacing w:beforeAutospacing="0" w:afterAutospacing="0" w:line="324" w:lineRule="atLeast"/>
            </w:pPr>
            <w:r>
              <w:rPr>
                <w:rStyle w:val="10"/>
                <w:sz w:val="18"/>
                <w:szCs w:val="18"/>
              </w:rPr>
              <w:t>    S/N</w:t>
            </w:r>
          </w:p>
        </w:tc>
        <w:tc>
          <w:tcPr>
            <w:tcW w:w="1845" w:type="dxa"/>
            <w:shd w:val="clear" w:color="auto" w:fill="auto"/>
            <w:vAlign w:val="center"/>
          </w:tcPr>
          <w:p w14:paraId="0FFA6E42">
            <w:pPr>
              <w:pStyle w:val="6"/>
              <w:widowControl/>
              <w:spacing w:beforeAutospacing="0" w:afterAutospacing="0" w:line="324" w:lineRule="atLeast"/>
              <w:jc w:val="center"/>
            </w:pPr>
            <w:r>
              <w:rPr>
                <w:rStyle w:val="10"/>
                <w:sz w:val="18"/>
                <w:szCs w:val="18"/>
              </w:rPr>
              <w:t>Component Name</w:t>
            </w:r>
          </w:p>
        </w:tc>
        <w:tc>
          <w:tcPr>
            <w:tcW w:w="1845" w:type="dxa"/>
            <w:shd w:val="clear" w:color="auto" w:fill="auto"/>
            <w:vAlign w:val="center"/>
          </w:tcPr>
          <w:p w14:paraId="54E74FF3">
            <w:pPr>
              <w:pStyle w:val="6"/>
              <w:widowControl/>
              <w:spacing w:beforeAutospacing="0" w:afterAutospacing="0" w:line="324" w:lineRule="atLeast"/>
              <w:jc w:val="center"/>
            </w:pPr>
            <w:r>
              <w:rPr>
                <w:rStyle w:val="10"/>
                <w:sz w:val="18"/>
                <w:szCs w:val="18"/>
              </w:rPr>
              <w:t>Specs</w:t>
            </w:r>
          </w:p>
        </w:tc>
        <w:tc>
          <w:tcPr>
            <w:tcW w:w="990" w:type="dxa"/>
            <w:shd w:val="clear" w:color="auto" w:fill="auto"/>
            <w:vAlign w:val="center"/>
          </w:tcPr>
          <w:p w14:paraId="2C4136FF">
            <w:pPr>
              <w:pStyle w:val="6"/>
              <w:widowControl/>
              <w:spacing w:beforeAutospacing="0" w:afterAutospacing="0" w:line="324" w:lineRule="atLeast"/>
              <w:jc w:val="center"/>
            </w:pPr>
            <w:r>
              <w:rPr>
                <w:rStyle w:val="10"/>
                <w:sz w:val="18"/>
                <w:szCs w:val="18"/>
              </w:rPr>
              <w:t>Qty</w:t>
            </w:r>
          </w:p>
        </w:tc>
        <w:tc>
          <w:tcPr>
            <w:tcW w:w="3690" w:type="dxa"/>
            <w:shd w:val="clear" w:color="auto" w:fill="auto"/>
            <w:vAlign w:val="center"/>
          </w:tcPr>
          <w:p w14:paraId="7B8D37EF">
            <w:pPr>
              <w:pStyle w:val="6"/>
              <w:widowControl/>
              <w:spacing w:beforeAutospacing="0" w:afterAutospacing="0" w:line="324" w:lineRule="atLeast"/>
              <w:jc w:val="center"/>
            </w:pPr>
            <w:r>
              <w:rPr>
                <w:rStyle w:val="10"/>
                <w:sz w:val="18"/>
                <w:szCs w:val="18"/>
              </w:rPr>
              <w:t>Remarks</w:t>
            </w:r>
          </w:p>
        </w:tc>
      </w:tr>
      <w:tr w14:paraId="4DE851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705" w:type="dxa"/>
            <w:vMerge w:val="restart"/>
            <w:shd w:val="clear" w:color="auto" w:fill="auto"/>
            <w:vAlign w:val="center"/>
          </w:tcPr>
          <w:p w14:paraId="13DA7419">
            <w:pPr>
              <w:widowControl/>
              <w:numPr>
                <w:ilvl w:val="0"/>
                <w:numId w:val="1"/>
              </w:numPr>
              <w:spacing w:beforeAutospacing="1" w:afterAutospacing="1" w:line="324" w:lineRule="atLeast"/>
              <w:jc w:val="left"/>
            </w:pPr>
            <w:r>
              <w:t> </w:t>
            </w:r>
          </w:p>
        </w:tc>
        <w:tc>
          <w:tcPr>
            <w:tcW w:w="1845" w:type="dxa"/>
            <w:vMerge w:val="restart"/>
            <w:shd w:val="clear" w:color="auto" w:fill="auto"/>
            <w:vAlign w:val="center"/>
          </w:tcPr>
          <w:p w14:paraId="7647B847">
            <w:pPr>
              <w:pStyle w:val="6"/>
              <w:widowControl/>
              <w:spacing w:beforeAutospacing="0" w:afterAutospacing="0" w:line="324" w:lineRule="atLeast"/>
            </w:pPr>
            <w:r>
              <w:rPr>
                <w:sz w:val="18"/>
                <w:szCs w:val="18"/>
              </w:rPr>
              <w:t>Final Power Amplifier</w:t>
            </w:r>
          </w:p>
        </w:tc>
        <w:tc>
          <w:tcPr>
            <w:tcW w:w="1845" w:type="dxa"/>
            <w:shd w:val="clear" w:color="auto" w:fill="auto"/>
            <w:vAlign w:val="center"/>
          </w:tcPr>
          <w:p w14:paraId="4AF0FB50">
            <w:pPr>
              <w:pStyle w:val="6"/>
              <w:widowControl/>
              <w:spacing w:beforeAutospacing="0" w:afterAutospacing="0" w:line="324" w:lineRule="atLeast"/>
            </w:pPr>
            <w:r>
              <w:rPr>
                <w:sz w:val="18"/>
                <w:szCs w:val="18"/>
              </w:rPr>
              <w:t>800W</w:t>
            </w:r>
          </w:p>
        </w:tc>
        <w:tc>
          <w:tcPr>
            <w:tcW w:w="990" w:type="dxa"/>
            <w:shd w:val="clear" w:color="auto" w:fill="auto"/>
            <w:vAlign w:val="center"/>
          </w:tcPr>
          <w:p w14:paraId="78D0179B">
            <w:pPr>
              <w:pStyle w:val="6"/>
              <w:widowControl/>
              <w:spacing w:beforeAutospacing="0" w:afterAutospacing="0" w:line="324" w:lineRule="atLeast"/>
            </w:pPr>
            <w:r>
              <w:rPr>
                <w:sz w:val="18"/>
                <w:szCs w:val="18"/>
              </w:rPr>
              <w:t>3 pcs</w:t>
            </w:r>
          </w:p>
        </w:tc>
        <w:tc>
          <w:tcPr>
            <w:tcW w:w="3690" w:type="dxa"/>
            <w:shd w:val="clear" w:color="auto" w:fill="auto"/>
            <w:vAlign w:val="center"/>
          </w:tcPr>
          <w:p w14:paraId="2F99BE1B">
            <w:pPr>
              <w:pStyle w:val="6"/>
              <w:widowControl/>
              <w:spacing w:beforeAutospacing="0" w:afterAutospacing="0" w:line="324" w:lineRule="atLeast"/>
            </w:pPr>
            <w:r>
              <w:rPr>
                <w:sz w:val="18"/>
                <w:szCs w:val="18"/>
              </w:rPr>
              <w:t>For 2000W</w:t>
            </w:r>
          </w:p>
        </w:tc>
      </w:tr>
      <w:tr w14:paraId="0F2B80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705" w:type="dxa"/>
            <w:vMerge w:val="continue"/>
            <w:shd w:val="clear" w:color="auto" w:fill="auto"/>
            <w:vAlign w:val="center"/>
          </w:tcPr>
          <w:p w14:paraId="17FA39F9">
            <w:pPr>
              <w:jc w:val="left"/>
              <w:rPr>
                <w:rFonts w:ascii="宋体"/>
                <w:sz w:val="24"/>
                <w:szCs w:val="24"/>
              </w:rPr>
            </w:pPr>
          </w:p>
        </w:tc>
        <w:tc>
          <w:tcPr>
            <w:tcW w:w="1845" w:type="dxa"/>
            <w:vMerge w:val="continue"/>
            <w:shd w:val="clear" w:color="auto" w:fill="auto"/>
            <w:vAlign w:val="center"/>
          </w:tcPr>
          <w:p w14:paraId="58070109">
            <w:pPr>
              <w:jc w:val="left"/>
              <w:rPr>
                <w:rFonts w:ascii="宋体"/>
                <w:sz w:val="24"/>
                <w:szCs w:val="24"/>
              </w:rPr>
            </w:pPr>
          </w:p>
        </w:tc>
        <w:tc>
          <w:tcPr>
            <w:tcW w:w="1845" w:type="dxa"/>
            <w:shd w:val="clear" w:color="auto" w:fill="auto"/>
            <w:vAlign w:val="center"/>
          </w:tcPr>
          <w:p w14:paraId="3EE797BA">
            <w:pPr>
              <w:pStyle w:val="6"/>
              <w:widowControl/>
              <w:spacing w:beforeAutospacing="0" w:afterAutospacing="0" w:line="324" w:lineRule="atLeast"/>
            </w:pPr>
            <w:r>
              <w:rPr>
                <w:sz w:val="18"/>
                <w:szCs w:val="18"/>
              </w:rPr>
              <w:t>800W</w:t>
            </w:r>
          </w:p>
        </w:tc>
        <w:tc>
          <w:tcPr>
            <w:tcW w:w="990" w:type="dxa"/>
            <w:shd w:val="clear" w:color="auto" w:fill="auto"/>
            <w:vAlign w:val="center"/>
          </w:tcPr>
          <w:p w14:paraId="75ED1BD8">
            <w:pPr>
              <w:pStyle w:val="6"/>
              <w:widowControl/>
              <w:spacing w:beforeAutospacing="0" w:afterAutospacing="0" w:line="324" w:lineRule="atLeast"/>
            </w:pPr>
            <w:r>
              <w:rPr>
                <w:sz w:val="18"/>
                <w:szCs w:val="18"/>
              </w:rPr>
              <w:t>4 pcs</w:t>
            </w:r>
          </w:p>
        </w:tc>
        <w:tc>
          <w:tcPr>
            <w:tcW w:w="3690" w:type="dxa"/>
            <w:shd w:val="clear" w:color="auto" w:fill="auto"/>
            <w:vAlign w:val="center"/>
          </w:tcPr>
          <w:p w14:paraId="648B56A5">
            <w:pPr>
              <w:pStyle w:val="6"/>
              <w:widowControl/>
              <w:spacing w:beforeAutospacing="0" w:afterAutospacing="0" w:line="324" w:lineRule="atLeast"/>
            </w:pPr>
            <w:r>
              <w:rPr>
                <w:sz w:val="18"/>
                <w:szCs w:val="18"/>
              </w:rPr>
              <w:t>For 3000W</w:t>
            </w:r>
          </w:p>
        </w:tc>
      </w:tr>
      <w:tr w14:paraId="6BF16F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705" w:type="dxa"/>
            <w:vMerge w:val="continue"/>
            <w:shd w:val="clear" w:color="auto" w:fill="auto"/>
            <w:vAlign w:val="center"/>
          </w:tcPr>
          <w:p w14:paraId="410A9495">
            <w:pPr>
              <w:jc w:val="left"/>
              <w:rPr>
                <w:rFonts w:ascii="宋体"/>
                <w:sz w:val="24"/>
                <w:szCs w:val="24"/>
              </w:rPr>
            </w:pPr>
          </w:p>
        </w:tc>
        <w:tc>
          <w:tcPr>
            <w:tcW w:w="1845" w:type="dxa"/>
            <w:vMerge w:val="continue"/>
            <w:shd w:val="clear" w:color="auto" w:fill="auto"/>
            <w:vAlign w:val="center"/>
          </w:tcPr>
          <w:p w14:paraId="6B72B362">
            <w:pPr>
              <w:jc w:val="left"/>
              <w:rPr>
                <w:rFonts w:ascii="宋体"/>
                <w:sz w:val="24"/>
                <w:szCs w:val="24"/>
              </w:rPr>
            </w:pPr>
          </w:p>
        </w:tc>
        <w:tc>
          <w:tcPr>
            <w:tcW w:w="6525" w:type="dxa"/>
            <w:gridSpan w:val="3"/>
            <w:shd w:val="clear" w:color="auto" w:fill="auto"/>
            <w:vAlign w:val="center"/>
          </w:tcPr>
          <w:p w14:paraId="3B7A1758">
            <w:pPr>
              <w:pStyle w:val="6"/>
              <w:widowControl/>
              <w:spacing w:beforeAutospacing="0" w:afterAutospacing="0" w:line="324" w:lineRule="atLeast"/>
            </w:pPr>
            <w:r>
              <w:rPr>
                <w:sz w:val="18"/>
                <w:szCs w:val="18"/>
              </w:rPr>
              <w:t>2000W and 3000W are standard power, 1500W and 2500W are customized version</w:t>
            </w:r>
          </w:p>
        </w:tc>
      </w:tr>
      <w:tr w14:paraId="61B985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705" w:type="dxa"/>
            <w:shd w:val="clear" w:color="auto" w:fill="auto"/>
            <w:vAlign w:val="center"/>
          </w:tcPr>
          <w:p w14:paraId="4F8272CF">
            <w:pPr>
              <w:widowControl/>
              <w:numPr>
                <w:ilvl w:val="0"/>
                <w:numId w:val="2"/>
              </w:numPr>
              <w:spacing w:beforeAutospacing="1" w:afterAutospacing="1" w:line="324" w:lineRule="atLeast"/>
              <w:jc w:val="left"/>
            </w:pPr>
            <w:r>
              <w:t> </w:t>
            </w:r>
          </w:p>
        </w:tc>
        <w:tc>
          <w:tcPr>
            <w:tcW w:w="1845" w:type="dxa"/>
            <w:shd w:val="clear" w:color="auto" w:fill="auto"/>
            <w:vAlign w:val="center"/>
          </w:tcPr>
          <w:p w14:paraId="77E368D9">
            <w:pPr>
              <w:pStyle w:val="6"/>
              <w:widowControl/>
              <w:spacing w:beforeAutospacing="0" w:afterAutospacing="0" w:line="324" w:lineRule="atLeast"/>
            </w:pPr>
            <w:r>
              <w:rPr>
                <w:sz w:val="18"/>
                <w:szCs w:val="18"/>
              </w:rPr>
              <w:t>Pre-Exciter</w:t>
            </w:r>
          </w:p>
        </w:tc>
        <w:tc>
          <w:tcPr>
            <w:tcW w:w="1845" w:type="dxa"/>
            <w:shd w:val="clear" w:color="auto" w:fill="auto"/>
            <w:vAlign w:val="center"/>
          </w:tcPr>
          <w:p w14:paraId="2DDDDC95">
            <w:pPr>
              <w:pStyle w:val="6"/>
              <w:widowControl/>
              <w:spacing w:beforeAutospacing="0" w:afterAutospacing="0" w:line="324" w:lineRule="atLeast"/>
            </w:pPr>
            <w:r>
              <w:t> </w:t>
            </w:r>
          </w:p>
        </w:tc>
        <w:tc>
          <w:tcPr>
            <w:tcW w:w="990" w:type="dxa"/>
            <w:shd w:val="clear" w:color="auto" w:fill="auto"/>
            <w:vAlign w:val="center"/>
          </w:tcPr>
          <w:p w14:paraId="36A7CD00">
            <w:pPr>
              <w:pStyle w:val="6"/>
              <w:widowControl/>
              <w:spacing w:beforeAutospacing="0" w:afterAutospacing="0" w:line="324" w:lineRule="atLeast"/>
            </w:pPr>
            <w:r>
              <w:rPr>
                <w:sz w:val="18"/>
                <w:szCs w:val="18"/>
              </w:rPr>
              <w:t>1 pc</w:t>
            </w:r>
          </w:p>
        </w:tc>
        <w:tc>
          <w:tcPr>
            <w:tcW w:w="3690" w:type="dxa"/>
            <w:shd w:val="clear" w:color="auto" w:fill="auto"/>
            <w:vAlign w:val="center"/>
          </w:tcPr>
          <w:p w14:paraId="2FF7AEDC">
            <w:pPr>
              <w:pStyle w:val="6"/>
              <w:widowControl/>
              <w:spacing w:beforeAutospacing="0" w:afterAutospacing="0" w:line="324" w:lineRule="atLeast"/>
            </w:pPr>
            <w:r>
              <w:t> </w:t>
            </w:r>
          </w:p>
        </w:tc>
      </w:tr>
      <w:tr w14:paraId="5BC727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shd w:val="clear" w:color="auto" w:fill="auto"/>
            <w:vAlign w:val="center"/>
          </w:tcPr>
          <w:p w14:paraId="1A08ADB6">
            <w:pPr>
              <w:widowControl/>
              <w:numPr>
                <w:ilvl w:val="0"/>
                <w:numId w:val="3"/>
              </w:numPr>
              <w:spacing w:beforeAutospacing="1" w:afterAutospacing="1" w:line="324" w:lineRule="atLeast"/>
              <w:jc w:val="left"/>
            </w:pPr>
            <w:r>
              <w:t> </w:t>
            </w:r>
          </w:p>
        </w:tc>
        <w:tc>
          <w:tcPr>
            <w:tcW w:w="1845" w:type="dxa"/>
            <w:shd w:val="clear" w:color="auto" w:fill="auto"/>
            <w:vAlign w:val="center"/>
          </w:tcPr>
          <w:p w14:paraId="2D75FA13">
            <w:pPr>
              <w:pStyle w:val="6"/>
              <w:widowControl/>
              <w:spacing w:beforeAutospacing="0" w:afterAutospacing="0" w:line="324" w:lineRule="atLeast"/>
            </w:pPr>
            <w:r>
              <w:rPr>
                <w:sz w:val="18"/>
                <w:szCs w:val="18"/>
              </w:rPr>
              <w:t>Monitor Unit</w:t>
            </w:r>
          </w:p>
        </w:tc>
        <w:tc>
          <w:tcPr>
            <w:tcW w:w="1845" w:type="dxa"/>
            <w:shd w:val="clear" w:color="auto" w:fill="auto"/>
            <w:vAlign w:val="center"/>
          </w:tcPr>
          <w:p w14:paraId="19CD34DA">
            <w:pPr>
              <w:pStyle w:val="6"/>
              <w:widowControl/>
              <w:spacing w:beforeAutospacing="0" w:afterAutospacing="0" w:line="324" w:lineRule="atLeast"/>
            </w:pPr>
            <w:r>
              <w:t> </w:t>
            </w:r>
          </w:p>
        </w:tc>
        <w:tc>
          <w:tcPr>
            <w:tcW w:w="990" w:type="dxa"/>
            <w:shd w:val="clear" w:color="auto" w:fill="auto"/>
            <w:vAlign w:val="center"/>
          </w:tcPr>
          <w:p w14:paraId="735D7D53">
            <w:pPr>
              <w:pStyle w:val="6"/>
              <w:widowControl/>
              <w:spacing w:beforeAutospacing="0" w:afterAutospacing="0" w:line="324" w:lineRule="atLeast"/>
            </w:pPr>
            <w:r>
              <w:rPr>
                <w:sz w:val="18"/>
                <w:szCs w:val="18"/>
              </w:rPr>
              <w:t>1 pc</w:t>
            </w:r>
          </w:p>
        </w:tc>
        <w:tc>
          <w:tcPr>
            <w:tcW w:w="3690" w:type="dxa"/>
            <w:shd w:val="clear" w:color="auto" w:fill="auto"/>
            <w:vAlign w:val="center"/>
          </w:tcPr>
          <w:p w14:paraId="2709E644">
            <w:pPr>
              <w:pStyle w:val="6"/>
              <w:widowControl/>
              <w:spacing w:beforeAutospacing="0" w:afterAutospacing="0" w:line="324" w:lineRule="atLeast"/>
            </w:pPr>
            <w:r>
              <w:rPr>
                <w:sz w:val="18"/>
                <w:szCs w:val="18"/>
              </w:rPr>
              <w:t>With LCD monitor on front door</w:t>
            </w:r>
          </w:p>
        </w:tc>
      </w:tr>
      <w:tr w14:paraId="2325D5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vMerge w:val="restart"/>
            <w:shd w:val="clear" w:color="auto" w:fill="auto"/>
            <w:vAlign w:val="center"/>
          </w:tcPr>
          <w:p w14:paraId="0992DF75">
            <w:pPr>
              <w:widowControl/>
              <w:numPr>
                <w:ilvl w:val="0"/>
                <w:numId w:val="4"/>
              </w:numPr>
              <w:spacing w:beforeAutospacing="1" w:afterAutospacing="1" w:line="324" w:lineRule="atLeast"/>
              <w:jc w:val="left"/>
            </w:pPr>
            <w:r>
              <w:t> </w:t>
            </w:r>
          </w:p>
        </w:tc>
        <w:tc>
          <w:tcPr>
            <w:tcW w:w="1845" w:type="dxa"/>
            <w:vMerge w:val="restart"/>
            <w:shd w:val="clear" w:color="auto" w:fill="auto"/>
            <w:vAlign w:val="center"/>
          </w:tcPr>
          <w:p w14:paraId="4D8FE720">
            <w:pPr>
              <w:pStyle w:val="6"/>
              <w:widowControl/>
              <w:spacing w:beforeAutospacing="0" w:afterAutospacing="0" w:line="324" w:lineRule="atLeast"/>
            </w:pPr>
            <w:r>
              <w:rPr>
                <w:sz w:val="18"/>
                <w:szCs w:val="18"/>
              </w:rPr>
              <w:t>Power Supply for</w:t>
            </w:r>
          </w:p>
          <w:p w14:paraId="4646613C">
            <w:pPr>
              <w:pStyle w:val="6"/>
              <w:widowControl/>
              <w:spacing w:beforeAutospacing="0" w:afterAutospacing="0" w:line="324" w:lineRule="atLeast"/>
            </w:pPr>
            <w:r>
              <w:rPr>
                <w:sz w:val="18"/>
                <w:szCs w:val="18"/>
              </w:rPr>
              <w:t>Final Amplifier</w:t>
            </w:r>
          </w:p>
        </w:tc>
        <w:tc>
          <w:tcPr>
            <w:tcW w:w="1845" w:type="dxa"/>
            <w:shd w:val="clear" w:color="auto" w:fill="auto"/>
            <w:vAlign w:val="center"/>
          </w:tcPr>
          <w:p w14:paraId="3A39BA7C">
            <w:pPr>
              <w:pStyle w:val="6"/>
              <w:widowControl/>
              <w:spacing w:beforeAutospacing="0" w:afterAutospacing="0" w:line="324" w:lineRule="atLeast"/>
            </w:pPr>
            <w:r>
              <w:t> </w:t>
            </w:r>
          </w:p>
        </w:tc>
        <w:tc>
          <w:tcPr>
            <w:tcW w:w="990" w:type="dxa"/>
            <w:shd w:val="clear" w:color="auto" w:fill="auto"/>
            <w:vAlign w:val="center"/>
          </w:tcPr>
          <w:p w14:paraId="62B03B47">
            <w:pPr>
              <w:pStyle w:val="6"/>
              <w:widowControl/>
              <w:spacing w:beforeAutospacing="0" w:afterAutospacing="0" w:line="324" w:lineRule="atLeast"/>
            </w:pPr>
            <w:r>
              <w:rPr>
                <w:sz w:val="18"/>
                <w:szCs w:val="18"/>
              </w:rPr>
              <w:t>6 pcs</w:t>
            </w:r>
          </w:p>
        </w:tc>
        <w:tc>
          <w:tcPr>
            <w:tcW w:w="3690" w:type="dxa"/>
            <w:shd w:val="clear" w:color="auto" w:fill="auto"/>
            <w:vAlign w:val="center"/>
          </w:tcPr>
          <w:p w14:paraId="7A0E1EEA">
            <w:pPr>
              <w:pStyle w:val="6"/>
              <w:widowControl/>
              <w:spacing w:beforeAutospacing="0" w:afterAutospacing="0" w:line="324" w:lineRule="atLeast"/>
            </w:pPr>
            <w:r>
              <w:rPr>
                <w:sz w:val="18"/>
                <w:szCs w:val="18"/>
              </w:rPr>
              <w:t>For 1500W/2000W</w:t>
            </w:r>
          </w:p>
        </w:tc>
      </w:tr>
      <w:tr w14:paraId="01C036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vMerge w:val="continue"/>
            <w:shd w:val="clear" w:color="auto" w:fill="auto"/>
            <w:vAlign w:val="center"/>
          </w:tcPr>
          <w:p w14:paraId="2130A6C9">
            <w:pPr>
              <w:jc w:val="left"/>
              <w:rPr>
                <w:rFonts w:ascii="宋体"/>
                <w:sz w:val="24"/>
                <w:szCs w:val="24"/>
              </w:rPr>
            </w:pPr>
          </w:p>
        </w:tc>
        <w:tc>
          <w:tcPr>
            <w:tcW w:w="1845" w:type="dxa"/>
            <w:vMerge w:val="continue"/>
            <w:shd w:val="clear" w:color="auto" w:fill="auto"/>
            <w:vAlign w:val="center"/>
          </w:tcPr>
          <w:p w14:paraId="6579A73A">
            <w:pPr>
              <w:jc w:val="left"/>
              <w:rPr>
                <w:rFonts w:ascii="宋体"/>
                <w:sz w:val="24"/>
                <w:szCs w:val="24"/>
              </w:rPr>
            </w:pPr>
          </w:p>
        </w:tc>
        <w:tc>
          <w:tcPr>
            <w:tcW w:w="1845" w:type="dxa"/>
            <w:shd w:val="clear" w:color="auto" w:fill="auto"/>
            <w:vAlign w:val="center"/>
          </w:tcPr>
          <w:p w14:paraId="3EAD2C36">
            <w:pPr>
              <w:pStyle w:val="6"/>
              <w:widowControl/>
              <w:spacing w:beforeAutospacing="0" w:afterAutospacing="0" w:line="324" w:lineRule="atLeast"/>
            </w:pPr>
            <w:r>
              <w:t> </w:t>
            </w:r>
          </w:p>
        </w:tc>
        <w:tc>
          <w:tcPr>
            <w:tcW w:w="990" w:type="dxa"/>
            <w:shd w:val="clear" w:color="auto" w:fill="auto"/>
            <w:vAlign w:val="center"/>
          </w:tcPr>
          <w:p w14:paraId="24A25F09">
            <w:pPr>
              <w:pStyle w:val="6"/>
              <w:widowControl/>
              <w:spacing w:beforeAutospacing="0" w:afterAutospacing="0" w:line="324" w:lineRule="atLeast"/>
            </w:pPr>
            <w:r>
              <w:rPr>
                <w:sz w:val="18"/>
                <w:szCs w:val="18"/>
              </w:rPr>
              <w:t>8 pcs</w:t>
            </w:r>
          </w:p>
        </w:tc>
        <w:tc>
          <w:tcPr>
            <w:tcW w:w="3690" w:type="dxa"/>
            <w:shd w:val="clear" w:color="auto" w:fill="auto"/>
            <w:vAlign w:val="center"/>
          </w:tcPr>
          <w:p w14:paraId="0E030141">
            <w:pPr>
              <w:pStyle w:val="6"/>
              <w:widowControl/>
              <w:spacing w:beforeAutospacing="0" w:afterAutospacing="0" w:line="324" w:lineRule="atLeast"/>
            </w:pPr>
            <w:r>
              <w:rPr>
                <w:sz w:val="18"/>
                <w:szCs w:val="18"/>
              </w:rPr>
              <w:t>For 2500W/3000W</w:t>
            </w:r>
          </w:p>
        </w:tc>
      </w:tr>
      <w:tr w14:paraId="752FD4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shd w:val="clear" w:color="auto" w:fill="auto"/>
            <w:vAlign w:val="center"/>
          </w:tcPr>
          <w:p w14:paraId="515884D8">
            <w:pPr>
              <w:widowControl/>
              <w:numPr>
                <w:ilvl w:val="0"/>
                <w:numId w:val="5"/>
              </w:numPr>
              <w:spacing w:beforeAutospacing="1" w:afterAutospacing="1" w:line="324" w:lineRule="atLeast"/>
              <w:jc w:val="left"/>
            </w:pPr>
            <w:r>
              <w:t> </w:t>
            </w:r>
          </w:p>
        </w:tc>
        <w:tc>
          <w:tcPr>
            <w:tcW w:w="1845" w:type="dxa"/>
            <w:shd w:val="clear" w:color="auto" w:fill="auto"/>
            <w:vAlign w:val="center"/>
          </w:tcPr>
          <w:p w14:paraId="5BE5BAE0">
            <w:pPr>
              <w:pStyle w:val="6"/>
              <w:widowControl/>
              <w:spacing w:beforeAutospacing="0" w:afterAutospacing="0" w:line="324" w:lineRule="atLeast"/>
            </w:pPr>
            <w:r>
              <w:rPr>
                <w:sz w:val="18"/>
                <w:szCs w:val="18"/>
              </w:rPr>
              <w:t>Filter</w:t>
            </w:r>
          </w:p>
        </w:tc>
        <w:tc>
          <w:tcPr>
            <w:tcW w:w="1845" w:type="dxa"/>
            <w:shd w:val="clear" w:color="auto" w:fill="auto"/>
            <w:vAlign w:val="center"/>
          </w:tcPr>
          <w:p w14:paraId="0EB66C36">
            <w:pPr>
              <w:pStyle w:val="6"/>
              <w:widowControl/>
              <w:spacing w:beforeAutospacing="0" w:afterAutospacing="0" w:line="324" w:lineRule="atLeast"/>
            </w:pPr>
            <w:r>
              <w:t> </w:t>
            </w:r>
          </w:p>
        </w:tc>
        <w:tc>
          <w:tcPr>
            <w:tcW w:w="990" w:type="dxa"/>
            <w:shd w:val="clear" w:color="auto" w:fill="auto"/>
            <w:vAlign w:val="center"/>
          </w:tcPr>
          <w:p w14:paraId="550DCA3A">
            <w:pPr>
              <w:pStyle w:val="6"/>
              <w:widowControl/>
              <w:spacing w:beforeAutospacing="0" w:afterAutospacing="0" w:line="324" w:lineRule="atLeast"/>
            </w:pPr>
            <w:r>
              <w:rPr>
                <w:sz w:val="18"/>
                <w:szCs w:val="18"/>
              </w:rPr>
              <w:t>1 pc</w:t>
            </w:r>
          </w:p>
        </w:tc>
        <w:tc>
          <w:tcPr>
            <w:tcW w:w="3690" w:type="dxa"/>
            <w:shd w:val="clear" w:color="auto" w:fill="auto"/>
            <w:vAlign w:val="center"/>
          </w:tcPr>
          <w:p w14:paraId="78250220">
            <w:pPr>
              <w:pStyle w:val="6"/>
              <w:widowControl/>
              <w:spacing w:beforeAutospacing="0" w:afterAutospacing="0" w:line="324" w:lineRule="atLeast"/>
            </w:pPr>
            <w:r>
              <w:rPr>
                <w:sz w:val="18"/>
                <w:szCs w:val="18"/>
              </w:rPr>
              <w:t>As per order. (In case multiple single-channel transmitters are involved, a power combiner is required.)</w:t>
            </w:r>
          </w:p>
        </w:tc>
      </w:tr>
      <w:tr w14:paraId="04D1EF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shd w:val="clear" w:color="auto" w:fill="auto"/>
            <w:vAlign w:val="center"/>
          </w:tcPr>
          <w:p w14:paraId="4B93C915">
            <w:pPr>
              <w:widowControl/>
              <w:numPr>
                <w:ilvl w:val="0"/>
                <w:numId w:val="6"/>
              </w:numPr>
              <w:spacing w:beforeAutospacing="1" w:afterAutospacing="1" w:line="324" w:lineRule="atLeast"/>
              <w:jc w:val="left"/>
            </w:pPr>
            <w:r>
              <w:t> </w:t>
            </w:r>
          </w:p>
        </w:tc>
        <w:tc>
          <w:tcPr>
            <w:tcW w:w="1845" w:type="dxa"/>
            <w:shd w:val="clear" w:color="auto" w:fill="auto"/>
            <w:vAlign w:val="center"/>
          </w:tcPr>
          <w:p w14:paraId="09B60FF1">
            <w:pPr>
              <w:pStyle w:val="6"/>
              <w:widowControl/>
              <w:spacing w:beforeAutospacing="0" w:afterAutospacing="0" w:line="324" w:lineRule="atLeast"/>
            </w:pPr>
            <w:r>
              <w:rPr>
                <w:sz w:val="18"/>
                <w:szCs w:val="18"/>
              </w:rPr>
              <w:t>Cabinet</w:t>
            </w:r>
          </w:p>
        </w:tc>
        <w:tc>
          <w:tcPr>
            <w:tcW w:w="1845" w:type="dxa"/>
            <w:shd w:val="clear" w:color="auto" w:fill="auto"/>
            <w:vAlign w:val="center"/>
          </w:tcPr>
          <w:p w14:paraId="434FB272">
            <w:pPr>
              <w:pStyle w:val="6"/>
              <w:widowControl/>
              <w:spacing w:beforeAutospacing="0" w:afterAutospacing="0" w:line="324" w:lineRule="atLeast"/>
            </w:pPr>
            <w:r>
              <w:t> </w:t>
            </w:r>
          </w:p>
        </w:tc>
        <w:tc>
          <w:tcPr>
            <w:tcW w:w="990" w:type="dxa"/>
            <w:shd w:val="clear" w:color="auto" w:fill="auto"/>
            <w:vAlign w:val="center"/>
          </w:tcPr>
          <w:p w14:paraId="0EDD9606">
            <w:pPr>
              <w:pStyle w:val="6"/>
              <w:widowControl/>
              <w:spacing w:beforeAutospacing="0" w:afterAutospacing="0" w:line="324" w:lineRule="atLeast"/>
            </w:pPr>
            <w:r>
              <w:rPr>
                <w:sz w:val="18"/>
                <w:szCs w:val="18"/>
              </w:rPr>
              <w:t>1 pc</w:t>
            </w:r>
          </w:p>
        </w:tc>
        <w:tc>
          <w:tcPr>
            <w:tcW w:w="3690" w:type="dxa"/>
            <w:shd w:val="clear" w:color="auto" w:fill="auto"/>
            <w:vAlign w:val="center"/>
          </w:tcPr>
          <w:p w14:paraId="348B39A7">
            <w:pPr>
              <w:pStyle w:val="6"/>
              <w:widowControl/>
              <w:spacing w:beforeAutospacing="0" w:afterAutospacing="0" w:line="324" w:lineRule="atLeast"/>
            </w:pPr>
            <w:r>
              <w:t> </w:t>
            </w:r>
          </w:p>
        </w:tc>
      </w:tr>
      <w:tr w14:paraId="70E82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705" w:type="dxa"/>
            <w:shd w:val="clear" w:color="auto" w:fill="auto"/>
            <w:vAlign w:val="center"/>
          </w:tcPr>
          <w:p w14:paraId="07BFC26B">
            <w:pPr>
              <w:widowControl/>
              <w:numPr>
                <w:ilvl w:val="0"/>
                <w:numId w:val="7"/>
              </w:numPr>
              <w:spacing w:beforeAutospacing="1" w:afterAutospacing="1" w:line="324" w:lineRule="atLeast"/>
              <w:jc w:val="left"/>
            </w:pPr>
            <w:r>
              <w:t> </w:t>
            </w:r>
          </w:p>
        </w:tc>
        <w:tc>
          <w:tcPr>
            <w:tcW w:w="1845" w:type="dxa"/>
            <w:shd w:val="clear" w:color="auto" w:fill="auto"/>
            <w:vAlign w:val="center"/>
          </w:tcPr>
          <w:p w14:paraId="49D0BD72">
            <w:pPr>
              <w:pStyle w:val="6"/>
              <w:widowControl/>
              <w:spacing w:beforeAutospacing="0" w:afterAutospacing="0" w:line="324" w:lineRule="atLeast"/>
            </w:pPr>
            <w:r>
              <w:rPr>
                <w:sz w:val="18"/>
                <w:szCs w:val="18"/>
              </w:rPr>
              <w:t>Cooling Fan</w:t>
            </w:r>
          </w:p>
        </w:tc>
        <w:tc>
          <w:tcPr>
            <w:tcW w:w="1845" w:type="dxa"/>
            <w:shd w:val="clear" w:color="auto" w:fill="auto"/>
            <w:vAlign w:val="center"/>
          </w:tcPr>
          <w:p w14:paraId="5089527A">
            <w:pPr>
              <w:pStyle w:val="6"/>
              <w:widowControl/>
              <w:spacing w:beforeAutospacing="0" w:afterAutospacing="0" w:line="324" w:lineRule="atLeast"/>
            </w:pPr>
            <w:r>
              <w:t> </w:t>
            </w:r>
          </w:p>
        </w:tc>
        <w:tc>
          <w:tcPr>
            <w:tcW w:w="990" w:type="dxa"/>
            <w:shd w:val="clear" w:color="auto" w:fill="auto"/>
            <w:vAlign w:val="center"/>
          </w:tcPr>
          <w:p w14:paraId="257D1147">
            <w:pPr>
              <w:pStyle w:val="6"/>
              <w:widowControl/>
              <w:spacing w:beforeAutospacing="0" w:afterAutospacing="0" w:line="324" w:lineRule="atLeast"/>
            </w:pPr>
            <w:r>
              <w:rPr>
                <w:sz w:val="18"/>
                <w:szCs w:val="18"/>
              </w:rPr>
              <w:t>1 set</w:t>
            </w:r>
          </w:p>
        </w:tc>
        <w:tc>
          <w:tcPr>
            <w:tcW w:w="3690" w:type="dxa"/>
            <w:shd w:val="clear" w:color="auto" w:fill="auto"/>
            <w:vAlign w:val="center"/>
          </w:tcPr>
          <w:p w14:paraId="7DFF8240">
            <w:pPr>
              <w:pStyle w:val="6"/>
              <w:widowControl/>
              <w:spacing w:beforeAutospacing="0" w:afterAutospacing="0" w:line="324" w:lineRule="atLeast"/>
            </w:pPr>
            <w:r>
              <w:rPr>
                <w:sz w:val="18"/>
                <w:szCs w:val="18"/>
              </w:rPr>
              <w:t>2 sets (with 1 set for backup) optional as order or needed</w:t>
            </w:r>
          </w:p>
        </w:tc>
      </w:tr>
      <w:tr w14:paraId="3D5CB8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9075" w:type="dxa"/>
            <w:gridSpan w:val="5"/>
            <w:shd w:val="clear" w:color="auto" w:fill="auto"/>
            <w:vAlign w:val="center"/>
          </w:tcPr>
          <w:p w14:paraId="4C5B212C">
            <w:pPr>
              <w:pStyle w:val="6"/>
              <w:widowControl/>
              <w:spacing w:beforeAutospacing="0" w:afterAutospacing="0" w:line="324" w:lineRule="atLeast"/>
              <w:jc w:val="center"/>
            </w:pPr>
            <w:r>
              <w:rPr>
                <w:rStyle w:val="10"/>
                <w:sz w:val="18"/>
                <w:szCs w:val="18"/>
              </w:rPr>
              <w:t>Accessaries</w:t>
            </w:r>
          </w:p>
        </w:tc>
      </w:tr>
      <w:tr w14:paraId="3E972E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373BFFB5">
            <w:pPr>
              <w:widowControl/>
              <w:numPr>
                <w:ilvl w:val="0"/>
                <w:numId w:val="8"/>
              </w:numPr>
              <w:spacing w:beforeAutospacing="1" w:afterAutospacing="1" w:line="324" w:lineRule="atLeast"/>
              <w:jc w:val="left"/>
            </w:pPr>
            <w:r>
              <w:t> </w:t>
            </w:r>
          </w:p>
        </w:tc>
        <w:tc>
          <w:tcPr>
            <w:tcW w:w="1845" w:type="dxa"/>
            <w:shd w:val="clear" w:color="auto" w:fill="auto"/>
            <w:vAlign w:val="center"/>
          </w:tcPr>
          <w:p w14:paraId="5CF66C7F">
            <w:pPr>
              <w:pStyle w:val="6"/>
              <w:widowControl/>
              <w:spacing w:beforeAutospacing="0" w:afterAutospacing="0" w:line="324" w:lineRule="atLeast"/>
            </w:pPr>
            <w:r>
              <w:rPr>
                <w:sz w:val="18"/>
                <w:szCs w:val="18"/>
              </w:rPr>
              <w:t>Hard Feeder</w:t>
            </w:r>
          </w:p>
        </w:tc>
        <w:tc>
          <w:tcPr>
            <w:tcW w:w="1845" w:type="dxa"/>
            <w:shd w:val="clear" w:color="auto" w:fill="auto"/>
            <w:vAlign w:val="center"/>
          </w:tcPr>
          <w:p w14:paraId="29EC43F5">
            <w:pPr>
              <w:pStyle w:val="6"/>
              <w:widowControl/>
              <w:spacing w:beforeAutospacing="0" w:afterAutospacing="0" w:line="324" w:lineRule="atLeast"/>
            </w:pPr>
            <w:r>
              <w:rPr>
                <w:sz w:val="18"/>
                <w:szCs w:val="18"/>
              </w:rPr>
              <w:t>Φ40, 2 meter long</w:t>
            </w:r>
          </w:p>
        </w:tc>
        <w:tc>
          <w:tcPr>
            <w:tcW w:w="990" w:type="dxa"/>
            <w:shd w:val="clear" w:color="auto" w:fill="auto"/>
            <w:vAlign w:val="center"/>
          </w:tcPr>
          <w:p w14:paraId="7D715FC9">
            <w:pPr>
              <w:pStyle w:val="6"/>
              <w:widowControl/>
              <w:spacing w:beforeAutospacing="0" w:afterAutospacing="0" w:line="324" w:lineRule="atLeast"/>
            </w:pPr>
            <w:r>
              <w:rPr>
                <w:sz w:val="18"/>
                <w:szCs w:val="18"/>
              </w:rPr>
              <w:t>1</w:t>
            </w:r>
          </w:p>
        </w:tc>
        <w:tc>
          <w:tcPr>
            <w:tcW w:w="3690" w:type="dxa"/>
            <w:vMerge w:val="restart"/>
            <w:shd w:val="clear" w:color="auto" w:fill="auto"/>
            <w:vAlign w:val="center"/>
          </w:tcPr>
          <w:p w14:paraId="5F72896C">
            <w:pPr>
              <w:pStyle w:val="6"/>
              <w:widowControl/>
              <w:spacing w:beforeAutospacing="0" w:afterAutospacing="0" w:line="324" w:lineRule="atLeast"/>
            </w:pPr>
            <w:r>
              <w:rPr>
                <w:sz w:val="18"/>
                <w:szCs w:val="18"/>
              </w:rPr>
              <w:t>These parts are standard configuration. If there are special requirement, please indicate when place order.</w:t>
            </w:r>
          </w:p>
        </w:tc>
      </w:tr>
      <w:tr w14:paraId="05AE17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4D82DE05">
            <w:pPr>
              <w:widowControl/>
              <w:numPr>
                <w:ilvl w:val="0"/>
                <w:numId w:val="9"/>
              </w:numPr>
              <w:spacing w:beforeAutospacing="1" w:afterAutospacing="1" w:line="324" w:lineRule="atLeast"/>
              <w:jc w:val="left"/>
            </w:pPr>
            <w:r>
              <w:t> </w:t>
            </w:r>
          </w:p>
        </w:tc>
        <w:tc>
          <w:tcPr>
            <w:tcW w:w="1845" w:type="dxa"/>
            <w:shd w:val="clear" w:color="auto" w:fill="auto"/>
            <w:vAlign w:val="center"/>
          </w:tcPr>
          <w:p w14:paraId="15B1A302">
            <w:pPr>
              <w:pStyle w:val="6"/>
              <w:widowControl/>
              <w:spacing w:beforeAutospacing="0" w:afterAutospacing="0" w:line="324" w:lineRule="atLeast"/>
            </w:pPr>
            <w:r>
              <w:rPr>
                <w:sz w:val="18"/>
                <w:szCs w:val="18"/>
              </w:rPr>
              <w:t>Elbow</w:t>
            </w:r>
          </w:p>
        </w:tc>
        <w:tc>
          <w:tcPr>
            <w:tcW w:w="1845" w:type="dxa"/>
            <w:shd w:val="clear" w:color="auto" w:fill="auto"/>
            <w:vAlign w:val="center"/>
          </w:tcPr>
          <w:p w14:paraId="38B94A6A">
            <w:pPr>
              <w:pStyle w:val="6"/>
              <w:widowControl/>
              <w:spacing w:beforeAutospacing="0" w:afterAutospacing="0" w:line="324" w:lineRule="atLeast"/>
            </w:pPr>
            <w:r>
              <w:t> </w:t>
            </w:r>
          </w:p>
        </w:tc>
        <w:tc>
          <w:tcPr>
            <w:tcW w:w="990" w:type="dxa"/>
            <w:shd w:val="clear" w:color="auto" w:fill="auto"/>
            <w:vAlign w:val="center"/>
          </w:tcPr>
          <w:p w14:paraId="1399E6F4">
            <w:pPr>
              <w:pStyle w:val="6"/>
              <w:widowControl/>
              <w:spacing w:beforeAutospacing="0" w:afterAutospacing="0" w:line="324" w:lineRule="atLeast"/>
            </w:pPr>
            <w:r>
              <w:rPr>
                <w:sz w:val="18"/>
                <w:szCs w:val="18"/>
              </w:rPr>
              <w:t>3</w:t>
            </w:r>
          </w:p>
        </w:tc>
        <w:tc>
          <w:tcPr>
            <w:tcW w:w="3690" w:type="dxa"/>
            <w:vMerge w:val="continue"/>
            <w:shd w:val="clear" w:color="auto" w:fill="auto"/>
            <w:vAlign w:val="center"/>
          </w:tcPr>
          <w:p w14:paraId="77E256A8">
            <w:pPr>
              <w:jc w:val="left"/>
              <w:rPr>
                <w:rFonts w:ascii="宋体"/>
                <w:sz w:val="24"/>
                <w:szCs w:val="24"/>
              </w:rPr>
            </w:pPr>
          </w:p>
        </w:tc>
      </w:tr>
      <w:tr w14:paraId="5DE2B7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48D9FC97">
            <w:pPr>
              <w:widowControl/>
              <w:numPr>
                <w:ilvl w:val="0"/>
                <w:numId w:val="10"/>
              </w:numPr>
              <w:spacing w:beforeAutospacing="1" w:afterAutospacing="1" w:line="324" w:lineRule="atLeast"/>
              <w:jc w:val="left"/>
            </w:pPr>
            <w:r>
              <w:t> </w:t>
            </w:r>
          </w:p>
        </w:tc>
        <w:tc>
          <w:tcPr>
            <w:tcW w:w="1845" w:type="dxa"/>
            <w:shd w:val="clear" w:color="auto" w:fill="auto"/>
            <w:vAlign w:val="center"/>
          </w:tcPr>
          <w:p w14:paraId="3C434236">
            <w:pPr>
              <w:pStyle w:val="6"/>
              <w:widowControl/>
              <w:spacing w:beforeAutospacing="0" w:afterAutospacing="0" w:line="324" w:lineRule="atLeast"/>
            </w:pPr>
            <w:r>
              <w:rPr>
                <w:sz w:val="18"/>
                <w:szCs w:val="18"/>
              </w:rPr>
              <w:t>Hoop</w:t>
            </w:r>
          </w:p>
        </w:tc>
        <w:tc>
          <w:tcPr>
            <w:tcW w:w="1845" w:type="dxa"/>
            <w:shd w:val="clear" w:color="auto" w:fill="auto"/>
            <w:vAlign w:val="center"/>
          </w:tcPr>
          <w:p w14:paraId="7D458885">
            <w:pPr>
              <w:pStyle w:val="6"/>
              <w:widowControl/>
              <w:spacing w:beforeAutospacing="0" w:afterAutospacing="0" w:line="324" w:lineRule="atLeast"/>
            </w:pPr>
            <w:r>
              <w:t> </w:t>
            </w:r>
          </w:p>
        </w:tc>
        <w:tc>
          <w:tcPr>
            <w:tcW w:w="990" w:type="dxa"/>
            <w:shd w:val="clear" w:color="auto" w:fill="auto"/>
            <w:vAlign w:val="center"/>
          </w:tcPr>
          <w:p w14:paraId="44C47D85">
            <w:pPr>
              <w:pStyle w:val="6"/>
              <w:widowControl/>
              <w:spacing w:beforeAutospacing="0" w:afterAutospacing="0" w:line="324" w:lineRule="atLeast"/>
            </w:pPr>
            <w:r>
              <w:rPr>
                <w:sz w:val="18"/>
                <w:szCs w:val="18"/>
              </w:rPr>
              <w:t>3</w:t>
            </w:r>
          </w:p>
        </w:tc>
        <w:tc>
          <w:tcPr>
            <w:tcW w:w="3690" w:type="dxa"/>
            <w:vMerge w:val="continue"/>
            <w:shd w:val="clear" w:color="auto" w:fill="auto"/>
            <w:vAlign w:val="center"/>
          </w:tcPr>
          <w:p w14:paraId="0417172E">
            <w:pPr>
              <w:jc w:val="left"/>
              <w:rPr>
                <w:rFonts w:ascii="宋体"/>
                <w:sz w:val="24"/>
                <w:szCs w:val="24"/>
              </w:rPr>
            </w:pPr>
          </w:p>
        </w:tc>
      </w:tr>
      <w:tr w14:paraId="0046F5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75" w:hRule="atLeast"/>
          <w:tblCellSpacing w:w="0" w:type="dxa"/>
        </w:trPr>
        <w:tc>
          <w:tcPr>
            <w:tcW w:w="705" w:type="dxa"/>
            <w:shd w:val="clear" w:color="auto" w:fill="auto"/>
            <w:vAlign w:val="center"/>
          </w:tcPr>
          <w:p w14:paraId="1F3C77E6">
            <w:pPr>
              <w:widowControl/>
              <w:numPr>
                <w:ilvl w:val="0"/>
                <w:numId w:val="11"/>
              </w:numPr>
              <w:spacing w:beforeAutospacing="1" w:afterAutospacing="1" w:line="324" w:lineRule="atLeast"/>
              <w:jc w:val="left"/>
            </w:pPr>
            <w:r>
              <w:t> </w:t>
            </w:r>
          </w:p>
        </w:tc>
        <w:tc>
          <w:tcPr>
            <w:tcW w:w="1845" w:type="dxa"/>
            <w:shd w:val="clear" w:color="auto" w:fill="auto"/>
            <w:vAlign w:val="center"/>
          </w:tcPr>
          <w:p w14:paraId="717007F3">
            <w:pPr>
              <w:pStyle w:val="6"/>
              <w:widowControl/>
              <w:spacing w:beforeAutospacing="0" w:afterAutospacing="0" w:line="324" w:lineRule="atLeast"/>
            </w:pPr>
            <w:r>
              <w:rPr>
                <w:sz w:val="18"/>
                <w:szCs w:val="18"/>
              </w:rPr>
              <w:t>Hose Clamp</w:t>
            </w:r>
          </w:p>
        </w:tc>
        <w:tc>
          <w:tcPr>
            <w:tcW w:w="1845" w:type="dxa"/>
            <w:shd w:val="clear" w:color="auto" w:fill="auto"/>
            <w:vAlign w:val="center"/>
          </w:tcPr>
          <w:p w14:paraId="3E150174">
            <w:pPr>
              <w:pStyle w:val="6"/>
              <w:widowControl/>
              <w:spacing w:beforeAutospacing="0" w:afterAutospacing="0" w:line="324" w:lineRule="atLeast"/>
            </w:pPr>
            <w:r>
              <w:t> </w:t>
            </w:r>
          </w:p>
        </w:tc>
        <w:tc>
          <w:tcPr>
            <w:tcW w:w="990" w:type="dxa"/>
            <w:shd w:val="clear" w:color="auto" w:fill="auto"/>
            <w:vAlign w:val="center"/>
          </w:tcPr>
          <w:p w14:paraId="51717A38">
            <w:pPr>
              <w:pStyle w:val="6"/>
              <w:widowControl/>
              <w:spacing w:beforeAutospacing="0" w:afterAutospacing="0" w:line="324" w:lineRule="atLeast"/>
            </w:pPr>
            <w:r>
              <w:rPr>
                <w:sz w:val="18"/>
                <w:szCs w:val="18"/>
              </w:rPr>
              <w:t>13</w:t>
            </w:r>
          </w:p>
        </w:tc>
        <w:tc>
          <w:tcPr>
            <w:tcW w:w="3690" w:type="dxa"/>
            <w:vMerge w:val="continue"/>
            <w:shd w:val="clear" w:color="auto" w:fill="auto"/>
            <w:vAlign w:val="center"/>
          </w:tcPr>
          <w:p w14:paraId="72A1DDAC">
            <w:pPr>
              <w:jc w:val="left"/>
              <w:rPr>
                <w:rFonts w:ascii="宋体"/>
                <w:sz w:val="24"/>
                <w:szCs w:val="24"/>
              </w:rPr>
            </w:pPr>
          </w:p>
        </w:tc>
      </w:tr>
      <w:tr w14:paraId="345DDB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046E191D">
            <w:pPr>
              <w:widowControl/>
              <w:numPr>
                <w:ilvl w:val="0"/>
                <w:numId w:val="12"/>
              </w:numPr>
              <w:spacing w:beforeAutospacing="1" w:afterAutospacing="1" w:line="324" w:lineRule="atLeast"/>
              <w:jc w:val="left"/>
            </w:pPr>
            <w:r>
              <w:t> </w:t>
            </w:r>
          </w:p>
        </w:tc>
        <w:tc>
          <w:tcPr>
            <w:tcW w:w="1845" w:type="dxa"/>
            <w:shd w:val="clear" w:color="auto" w:fill="auto"/>
            <w:vAlign w:val="center"/>
          </w:tcPr>
          <w:p w14:paraId="3E347E06">
            <w:pPr>
              <w:pStyle w:val="6"/>
              <w:widowControl/>
              <w:spacing w:beforeAutospacing="0" w:afterAutospacing="0" w:line="324" w:lineRule="atLeast"/>
            </w:pPr>
            <w:r>
              <w:rPr>
                <w:sz w:val="18"/>
                <w:szCs w:val="18"/>
              </w:rPr>
              <w:t>Central Pin</w:t>
            </w:r>
          </w:p>
        </w:tc>
        <w:tc>
          <w:tcPr>
            <w:tcW w:w="1845" w:type="dxa"/>
            <w:shd w:val="clear" w:color="auto" w:fill="auto"/>
            <w:vAlign w:val="center"/>
          </w:tcPr>
          <w:p w14:paraId="0B5EB64B">
            <w:pPr>
              <w:pStyle w:val="6"/>
              <w:widowControl/>
              <w:spacing w:beforeAutospacing="0" w:afterAutospacing="0" w:line="324" w:lineRule="atLeast"/>
            </w:pPr>
            <w:r>
              <w:t> </w:t>
            </w:r>
          </w:p>
        </w:tc>
        <w:tc>
          <w:tcPr>
            <w:tcW w:w="990" w:type="dxa"/>
            <w:shd w:val="clear" w:color="auto" w:fill="auto"/>
            <w:vAlign w:val="center"/>
          </w:tcPr>
          <w:p w14:paraId="7FE7D3F2">
            <w:pPr>
              <w:pStyle w:val="6"/>
              <w:widowControl/>
              <w:spacing w:beforeAutospacing="0" w:afterAutospacing="0" w:line="324" w:lineRule="atLeast"/>
            </w:pPr>
            <w:r>
              <w:rPr>
                <w:sz w:val="18"/>
                <w:szCs w:val="18"/>
              </w:rPr>
              <w:t>3</w:t>
            </w:r>
          </w:p>
        </w:tc>
        <w:tc>
          <w:tcPr>
            <w:tcW w:w="3690" w:type="dxa"/>
            <w:vMerge w:val="continue"/>
            <w:shd w:val="clear" w:color="auto" w:fill="auto"/>
            <w:vAlign w:val="center"/>
          </w:tcPr>
          <w:p w14:paraId="54B6C088">
            <w:pPr>
              <w:jc w:val="left"/>
              <w:rPr>
                <w:rFonts w:ascii="宋体"/>
                <w:sz w:val="24"/>
                <w:szCs w:val="24"/>
              </w:rPr>
            </w:pPr>
          </w:p>
        </w:tc>
      </w:tr>
      <w:tr w14:paraId="3553D1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29AB1F25">
            <w:pPr>
              <w:widowControl/>
              <w:numPr>
                <w:ilvl w:val="0"/>
                <w:numId w:val="13"/>
              </w:numPr>
              <w:spacing w:beforeAutospacing="1" w:afterAutospacing="1" w:line="324" w:lineRule="atLeast"/>
              <w:jc w:val="left"/>
            </w:pPr>
            <w:r>
              <w:t> </w:t>
            </w:r>
          </w:p>
        </w:tc>
        <w:tc>
          <w:tcPr>
            <w:tcW w:w="1845" w:type="dxa"/>
            <w:shd w:val="clear" w:color="auto" w:fill="auto"/>
            <w:vAlign w:val="center"/>
          </w:tcPr>
          <w:p w14:paraId="342251B0">
            <w:pPr>
              <w:pStyle w:val="6"/>
              <w:widowControl/>
              <w:spacing w:beforeAutospacing="0" w:afterAutospacing="0" w:line="324" w:lineRule="atLeast"/>
            </w:pPr>
            <w:r>
              <w:rPr>
                <w:sz w:val="18"/>
                <w:szCs w:val="18"/>
              </w:rPr>
              <w:t>Flange</w:t>
            </w:r>
          </w:p>
        </w:tc>
        <w:tc>
          <w:tcPr>
            <w:tcW w:w="1845" w:type="dxa"/>
            <w:shd w:val="clear" w:color="auto" w:fill="auto"/>
            <w:vAlign w:val="center"/>
          </w:tcPr>
          <w:p w14:paraId="68580BFA">
            <w:pPr>
              <w:pStyle w:val="6"/>
              <w:widowControl/>
              <w:spacing w:beforeAutospacing="0" w:afterAutospacing="0" w:line="324" w:lineRule="atLeast"/>
            </w:pPr>
            <w:r>
              <w:rPr>
                <w:sz w:val="18"/>
                <w:szCs w:val="18"/>
              </w:rPr>
              <w:t>Φ40</w:t>
            </w:r>
          </w:p>
        </w:tc>
        <w:tc>
          <w:tcPr>
            <w:tcW w:w="990" w:type="dxa"/>
            <w:shd w:val="clear" w:color="auto" w:fill="auto"/>
            <w:vAlign w:val="center"/>
          </w:tcPr>
          <w:p w14:paraId="2F0E3D24">
            <w:pPr>
              <w:pStyle w:val="6"/>
              <w:widowControl/>
              <w:spacing w:beforeAutospacing="0" w:afterAutospacing="0" w:line="324" w:lineRule="atLeast"/>
            </w:pPr>
            <w:r>
              <w:rPr>
                <w:sz w:val="18"/>
                <w:szCs w:val="18"/>
              </w:rPr>
              <w:t>1</w:t>
            </w:r>
          </w:p>
        </w:tc>
        <w:tc>
          <w:tcPr>
            <w:tcW w:w="3690" w:type="dxa"/>
            <w:vMerge w:val="continue"/>
            <w:shd w:val="clear" w:color="auto" w:fill="auto"/>
            <w:vAlign w:val="center"/>
          </w:tcPr>
          <w:p w14:paraId="19264BA5">
            <w:pPr>
              <w:jc w:val="left"/>
              <w:rPr>
                <w:rFonts w:ascii="宋体"/>
                <w:sz w:val="24"/>
                <w:szCs w:val="24"/>
              </w:rPr>
            </w:pPr>
          </w:p>
        </w:tc>
      </w:tr>
      <w:tr w14:paraId="69E52B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shd w:val="clear" w:color="auto" w:fill="auto"/>
            <w:vAlign w:val="center"/>
          </w:tcPr>
          <w:p w14:paraId="7E6AD234">
            <w:pPr>
              <w:widowControl/>
              <w:numPr>
                <w:ilvl w:val="0"/>
                <w:numId w:val="14"/>
              </w:numPr>
              <w:spacing w:beforeAutospacing="1" w:afterAutospacing="1" w:line="324" w:lineRule="atLeast"/>
              <w:jc w:val="left"/>
            </w:pPr>
            <w:r>
              <w:t> </w:t>
            </w:r>
          </w:p>
        </w:tc>
        <w:tc>
          <w:tcPr>
            <w:tcW w:w="1845" w:type="dxa"/>
            <w:shd w:val="clear" w:color="auto" w:fill="auto"/>
            <w:vAlign w:val="center"/>
          </w:tcPr>
          <w:p w14:paraId="2FA2866A">
            <w:pPr>
              <w:pStyle w:val="6"/>
              <w:widowControl/>
              <w:spacing w:beforeAutospacing="0" w:afterAutospacing="0" w:line="324" w:lineRule="atLeast"/>
            </w:pPr>
            <w:r>
              <w:rPr>
                <w:sz w:val="18"/>
                <w:szCs w:val="18"/>
              </w:rPr>
              <w:t>antenna</w:t>
            </w:r>
          </w:p>
        </w:tc>
        <w:tc>
          <w:tcPr>
            <w:tcW w:w="1845" w:type="dxa"/>
            <w:shd w:val="clear" w:color="auto" w:fill="auto"/>
            <w:vAlign w:val="center"/>
          </w:tcPr>
          <w:p w14:paraId="32B5B696">
            <w:pPr>
              <w:pStyle w:val="6"/>
              <w:widowControl/>
              <w:spacing w:beforeAutospacing="0" w:afterAutospacing="0" w:line="324" w:lineRule="atLeast"/>
            </w:pPr>
            <w:r>
              <w:t> </w:t>
            </w:r>
          </w:p>
        </w:tc>
        <w:tc>
          <w:tcPr>
            <w:tcW w:w="990" w:type="dxa"/>
            <w:shd w:val="clear" w:color="auto" w:fill="auto"/>
            <w:vAlign w:val="center"/>
          </w:tcPr>
          <w:p w14:paraId="4CCBFE79">
            <w:pPr>
              <w:pStyle w:val="6"/>
              <w:widowControl/>
              <w:spacing w:beforeAutospacing="0" w:afterAutospacing="0" w:line="324" w:lineRule="atLeast"/>
            </w:pPr>
            <w:r>
              <w:rPr>
                <w:sz w:val="18"/>
                <w:szCs w:val="18"/>
              </w:rPr>
              <w:t>1</w:t>
            </w:r>
          </w:p>
        </w:tc>
        <w:tc>
          <w:tcPr>
            <w:tcW w:w="3690" w:type="dxa"/>
            <w:shd w:val="clear" w:color="auto" w:fill="auto"/>
            <w:vAlign w:val="center"/>
          </w:tcPr>
          <w:p w14:paraId="5DA07D10">
            <w:pPr>
              <w:pStyle w:val="6"/>
              <w:widowControl/>
              <w:spacing w:beforeAutospacing="0" w:afterAutospacing="0" w:line="324" w:lineRule="atLeast"/>
            </w:pPr>
            <w:r>
              <w:rPr>
                <w:sz w:val="18"/>
                <w:szCs w:val="18"/>
              </w:rPr>
              <w:t>As per order</w:t>
            </w:r>
          </w:p>
        </w:tc>
      </w:tr>
      <w:tr w14:paraId="2901D5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shd w:val="clear" w:color="auto" w:fill="auto"/>
            <w:vAlign w:val="center"/>
          </w:tcPr>
          <w:p w14:paraId="01CD2F4F">
            <w:pPr>
              <w:widowControl/>
              <w:numPr>
                <w:ilvl w:val="0"/>
                <w:numId w:val="15"/>
              </w:numPr>
              <w:spacing w:beforeAutospacing="1" w:afterAutospacing="1" w:line="324" w:lineRule="atLeast"/>
              <w:jc w:val="left"/>
            </w:pPr>
            <w:r>
              <w:t> </w:t>
            </w:r>
          </w:p>
        </w:tc>
        <w:tc>
          <w:tcPr>
            <w:tcW w:w="1845" w:type="dxa"/>
            <w:shd w:val="clear" w:color="auto" w:fill="auto"/>
            <w:vAlign w:val="center"/>
          </w:tcPr>
          <w:p w14:paraId="1EFD13BC">
            <w:pPr>
              <w:pStyle w:val="6"/>
              <w:widowControl/>
              <w:spacing w:beforeAutospacing="0" w:afterAutospacing="0" w:line="324" w:lineRule="atLeast"/>
            </w:pPr>
            <w:r>
              <w:rPr>
                <w:sz w:val="18"/>
                <w:szCs w:val="18"/>
              </w:rPr>
              <w:t>Feeder</w:t>
            </w:r>
          </w:p>
        </w:tc>
        <w:tc>
          <w:tcPr>
            <w:tcW w:w="1845" w:type="dxa"/>
            <w:shd w:val="clear" w:color="auto" w:fill="auto"/>
            <w:vAlign w:val="center"/>
          </w:tcPr>
          <w:p w14:paraId="0F378067">
            <w:pPr>
              <w:pStyle w:val="6"/>
              <w:widowControl/>
              <w:spacing w:beforeAutospacing="0" w:afterAutospacing="0" w:line="324" w:lineRule="atLeast"/>
            </w:pPr>
            <w:r>
              <w:t> </w:t>
            </w:r>
          </w:p>
        </w:tc>
        <w:tc>
          <w:tcPr>
            <w:tcW w:w="990" w:type="dxa"/>
            <w:shd w:val="clear" w:color="auto" w:fill="auto"/>
            <w:vAlign w:val="center"/>
          </w:tcPr>
          <w:p w14:paraId="58D6D109">
            <w:pPr>
              <w:pStyle w:val="6"/>
              <w:widowControl/>
              <w:spacing w:beforeAutospacing="0" w:afterAutospacing="0" w:line="324" w:lineRule="atLeast"/>
            </w:pPr>
            <w:r>
              <w:t> </w:t>
            </w:r>
          </w:p>
        </w:tc>
        <w:tc>
          <w:tcPr>
            <w:tcW w:w="3690" w:type="dxa"/>
            <w:shd w:val="clear" w:color="auto" w:fill="auto"/>
            <w:vAlign w:val="center"/>
          </w:tcPr>
          <w:p w14:paraId="55F2968D">
            <w:pPr>
              <w:pStyle w:val="6"/>
              <w:widowControl/>
              <w:spacing w:beforeAutospacing="0" w:afterAutospacing="0" w:line="324" w:lineRule="atLeast"/>
            </w:pPr>
            <w:r>
              <w:rPr>
                <w:sz w:val="18"/>
                <w:szCs w:val="18"/>
              </w:rPr>
              <w:t>As per order</w:t>
            </w:r>
          </w:p>
        </w:tc>
      </w:tr>
      <w:tr w14:paraId="0712CB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shd w:val="clear" w:color="auto" w:fill="auto"/>
            <w:vAlign w:val="center"/>
          </w:tcPr>
          <w:p w14:paraId="13BD3CEB">
            <w:pPr>
              <w:widowControl/>
              <w:numPr>
                <w:ilvl w:val="0"/>
                <w:numId w:val="16"/>
              </w:numPr>
              <w:spacing w:beforeAutospacing="1" w:afterAutospacing="1" w:line="324" w:lineRule="atLeast"/>
              <w:jc w:val="left"/>
            </w:pPr>
            <w:r>
              <w:t> </w:t>
            </w:r>
          </w:p>
        </w:tc>
        <w:tc>
          <w:tcPr>
            <w:tcW w:w="1845" w:type="dxa"/>
            <w:shd w:val="clear" w:color="auto" w:fill="auto"/>
            <w:vAlign w:val="center"/>
          </w:tcPr>
          <w:p w14:paraId="6540ABCB">
            <w:pPr>
              <w:pStyle w:val="6"/>
              <w:widowControl/>
              <w:spacing w:beforeAutospacing="0" w:afterAutospacing="0" w:line="324" w:lineRule="atLeast"/>
            </w:pPr>
            <w:r>
              <w:rPr>
                <w:sz w:val="18"/>
                <w:szCs w:val="18"/>
              </w:rPr>
              <w:t>Combiner</w:t>
            </w:r>
          </w:p>
        </w:tc>
        <w:tc>
          <w:tcPr>
            <w:tcW w:w="1845" w:type="dxa"/>
            <w:shd w:val="clear" w:color="auto" w:fill="auto"/>
            <w:vAlign w:val="center"/>
          </w:tcPr>
          <w:p w14:paraId="2A1A469A">
            <w:pPr>
              <w:pStyle w:val="6"/>
              <w:widowControl/>
              <w:spacing w:beforeAutospacing="0" w:afterAutospacing="0" w:line="324" w:lineRule="atLeast"/>
            </w:pPr>
            <w:r>
              <w:t> </w:t>
            </w:r>
          </w:p>
        </w:tc>
        <w:tc>
          <w:tcPr>
            <w:tcW w:w="990" w:type="dxa"/>
            <w:shd w:val="clear" w:color="auto" w:fill="auto"/>
            <w:vAlign w:val="center"/>
          </w:tcPr>
          <w:p w14:paraId="4EED0425">
            <w:pPr>
              <w:pStyle w:val="6"/>
              <w:widowControl/>
              <w:spacing w:beforeAutospacing="0" w:afterAutospacing="0" w:line="324" w:lineRule="atLeast"/>
            </w:pPr>
            <w:r>
              <w:rPr>
                <w:sz w:val="18"/>
                <w:szCs w:val="18"/>
              </w:rPr>
              <w:t>1</w:t>
            </w:r>
          </w:p>
        </w:tc>
        <w:tc>
          <w:tcPr>
            <w:tcW w:w="3690" w:type="dxa"/>
            <w:shd w:val="clear" w:color="auto" w:fill="auto"/>
            <w:vAlign w:val="center"/>
          </w:tcPr>
          <w:p w14:paraId="633641C7">
            <w:pPr>
              <w:pStyle w:val="6"/>
              <w:widowControl/>
              <w:spacing w:beforeAutospacing="0" w:afterAutospacing="0" w:line="324" w:lineRule="atLeast"/>
            </w:pPr>
            <w:r>
              <w:rPr>
                <w:sz w:val="18"/>
                <w:szCs w:val="18"/>
              </w:rPr>
              <w:t>As per order</w:t>
            </w:r>
          </w:p>
        </w:tc>
      </w:tr>
    </w:tbl>
    <w:p w14:paraId="135F3998">
      <w:pPr>
        <w:pStyle w:val="6"/>
        <w:widowControl/>
        <w:spacing w:beforeAutospacing="0" w:afterAutospacing="0" w:line="324" w:lineRule="atLeast"/>
      </w:pPr>
      <w:r>
        <w:rPr>
          <w:rFonts w:ascii="Verdana" w:hAnsi="Verdana" w:cs="Verdana"/>
          <w:color w:val="333333"/>
          <w:sz w:val="18"/>
          <w:szCs w:val="18"/>
          <w:shd w:val="clear" w:color="auto" w:fill="FEFCFD"/>
        </w:rPr>
        <w:t> </w:t>
      </w:r>
    </w:p>
    <w:p w14:paraId="6D452EA1">
      <w:pPr>
        <w:pStyle w:val="6"/>
        <w:widowControl/>
        <w:spacing w:beforeAutospacing="0" w:afterAutospacing="0" w:line="324" w:lineRule="atLeast"/>
        <w:ind w:left="-130"/>
      </w:pPr>
      <w:r>
        <w:rPr>
          <w:rFonts w:ascii="Verdana" w:hAnsi="Verdana" w:cs="Verdana"/>
          <w:color w:val="333333"/>
          <w:szCs w:val="24"/>
          <w:shd w:val="clear" w:color="auto" w:fill="FEFCFD"/>
        </w:rPr>
        <w:t> </w:t>
      </w:r>
    </w:p>
    <w:p w14:paraId="6E3EE0FD">
      <w:pPr>
        <w:pStyle w:val="6"/>
        <w:widowControl/>
        <w:spacing w:beforeAutospacing="0" w:afterAutospacing="0" w:line="324" w:lineRule="atLeast"/>
        <w:ind w:left="-130"/>
      </w:pPr>
      <w:r>
        <w:rPr>
          <w:rFonts w:ascii="Verdana" w:hAnsi="Verdana" w:cs="Verdana"/>
          <w:color w:val="333333"/>
          <w:szCs w:val="24"/>
          <w:shd w:val="clear" w:color="auto" w:fill="FEFCFD"/>
        </w:rPr>
        <w:t> </w:t>
      </w:r>
    </w:p>
    <w:p w14:paraId="45D434A6">
      <w:pPr>
        <w:pStyle w:val="6"/>
        <w:widowControl/>
        <w:spacing w:beforeAutospacing="0" w:afterAutospacing="0" w:line="324" w:lineRule="atLeast"/>
      </w:pPr>
      <w:r>
        <w:rPr>
          <w:rFonts w:ascii="Verdana" w:hAnsi="Verdana" w:cs="Verdana"/>
          <w:color w:val="333333"/>
          <w:sz w:val="18"/>
          <w:szCs w:val="18"/>
          <w:shd w:val="clear" w:color="auto" w:fill="FEFCFD"/>
        </w:rPr>
        <w:t> </w:t>
      </w:r>
    </w:p>
    <w:p w14:paraId="384A5390">
      <w:pPr>
        <w:widowControl/>
        <w:shd w:val="clear" w:color="auto" w:fill="F2F2F4"/>
        <w:jc w:val="left"/>
        <w:rPr>
          <w:rFonts w:ascii="Verdana" w:hAnsi="Verdana" w:cs="Verdana"/>
          <w:color w:val="333333"/>
          <w:sz w:val="18"/>
          <w:szCs w:val="18"/>
        </w:rPr>
      </w:pPr>
    </w:p>
    <w:p w14:paraId="61257B59">
      <w:pPr>
        <w:rPr>
          <w:rFonts w:ascii="Verdana" w:hAnsi="Verdana" w:cs="Verdana"/>
          <w:color w:val="000000"/>
          <w:sz w:val="28"/>
        </w:rPr>
      </w:pPr>
    </w:p>
    <w:p w14:paraId="0847F0DE">
      <w:pPr>
        <w:rPr>
          <w:rFonts w:ascii="Verdana" w:hAnsi="Verdana" w:cs="Verdana"/>
          <w:b/>
          <w:color w:val="000000"/>
          <w:sz w:val="22"/>
        </w:rPr>
      </w:pPr>
      <w:r>
        <w:rPr>
          <w:rFonts w:hint="eastAsia" w:ascii="Verdana" w:hAnsi="Verdana" w:cs="Verdana"/>
          <w:b/>
          <w:color w:val="000000"/>
          <w:sz w:val="22"/>
        </w:rPr>
        <w:t>About Us</w:t>
      </w:r>
    </w:p>
    <w:p w14:paraId="2F9018C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C5E0664">
      <w:pPr>
        <w:rPr>
          <w:rFonts w:ascii="Verdana" w:hAnsi="Verdana" w:cs="Verdana"/>
          <w:color w:val="000000"/>
          <w:sz w:val="18"/>
        </w:rPr>
      </w:pPr>
    </w:p>
    <w:p w14:paraId="0F5906A5">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D292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75FF63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856A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A2E07"/>
    <w:multiLevelType w:val="multilevel"/>
    <w:tmpl w:val="85BA2E0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C37039E"/>
    <w:multiLevelType w:val="multilevel"/>
    <w:tmpl w:val="8C37039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93DBE5B1"/>
    <w:multiLevelType w:val="multilevel"/>
    <w:tmpl w:val="93DBE5B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B4C22303"/>
    <w:multiLevelType w:val="multilevel"/>
    <w:tmpl w:val="B4C2230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BCE26519"/>
    <w:multiLevelType w:val="multilevel"/>
    <w:tmpl w:val="BCE2651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F41EB0F2"/>
    <w:multiLevelType w:val="multilevel"/>
    <w:tmpl w:val="F41EB0F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F6734255"/>
    <w:multiLevelType w:val="multilevel"/>
    <w:tmpl w:val="F673425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1168FFF8"/>
    <w:multiLevelType w:val="multilevel"/>
    <w:tmpl w:val="1168FFF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1A208553"/>
    <w:multiLevelType w:val="multilevel"/>
    <w:tmpl w:val="1A20855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200DC99F"/>
    <w:multiLevelType w:val="multilevel"/>
    <w:tmpl w:val="200DC99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2C465850"/>
    <w:multiLevelType w:val="multilevel"/>
    <w:tmpl w:val="2C46585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3EE2A86E"/>
    <w:multiLevelType w:val="multilevel"/>
    <w:tmpl w:val="3EE2A86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491BB1E5"/>
    <w:multiLevelType w:val="multilevel"/>
    <w:tmpl w:val="491BB1E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50B0AC81"/>
    <w:multiLevelType w:val="multilevel"/>
    <w:tmpl w:val="50B0AC8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6BD19997"/>
    <w:multiLevelType w:val="multilevel"/>
    <w:tmpl w:val="6BD1999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6E91AFB7"/>
    <w:multiLevelType w:val="multilevel"/>
    <w:tmpl w:val="6E91AFB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5"/>
  </w:num>
  <w:num w:numId="2">
    <w:abstractNumId w:val="2"/>
  </w:num>
  <w:num w:numId="3">
    <w:abstractNumId w:val="10"/>
  </w:num>
  <w:num w:numId="4">
    <w:abstractNumId w:val="0"/>
  </w:num>
  <w:num w:numId="5">
    <w:abstractNumId w:val="5"/>
  </w:num>
  <w:num w:numId="6">
    <w:abstractNumId w:val="11"/>
  </w:num>
  <w:num w:numId="7">
    <w:abstractNumId w:val="12"/>
  </w:num>
  <w:num w:numId="8">
    <w:abstractNumId w:val="1"/>
  </w:num>
  <w:num w:numId="9">
    <w:abstractNumId w:val="9"/>
  </w:num>
  <w:num w:numId="10">
    <w:abstractNumId w:val="3"/>
  </w:num>
  <w:num w:numId="11">
    <w:abstractNumId w:val="7"/>
  </w:num>
  <w:num w:numId="12">
    <w:abstractNumId w:val="6"/>
  </w:num>
  <w:num w:numId="13">
    <w:abstractNumId w:val="8"/>
  </w:num>
  <w:num w:numId="14">
    <w:abstractNumId w:val="13"/>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27F9E"/>
    <w:rsid w:val="00A35CEF"/>
    <w:rsid w:val="00AE759F"/>
    <w:rsid w:val="00AF7C10"/>
    <w:rsid w:val="00B11FEF"/>
    <w:rsid w:val="00B4381C"/>
    <w:rsid w:val="00B539FF"/>
    <w:rsid w:val="00B56E04"/>
    <w:rsid w:val="00BD4043"/>
    <w:rsid w:val="00C44FAF"/>
    <w:rsid w:val="00D24477"/>
    <w:rsid w:val="00DA73DE"/>
    <w:rsid w:val="00DD5B77"/>
    <w:rsid w:val="00E35D87"/>
    <w:rsid w:val="00F268A0"/>
    <w:rsid w:val="00F714FF"/>
    <w:rsid w:val="00F7593F"/>
    <w:rsid w:val="00FC60FC"/>
    <w:rsid w:val="033D434A"/>
    <w:rsid w:val="0A680B1B"/>
    <w:rsid w:val="0E714EC9"/>
    <w:rsid w:val="0FC87CEA"/>
    <w:rsid w:val="101C4557"/>
    <w:rsid w:val="15C25510"/>
    <w:rsid w:val="18AE427D"/>
    <w:rsid w:val="18E81EA3"/>
    <w:rsid w:val="1B974A15"/>
    <w:rsid w:val="1CDC4CA0"/>
    <w:rsid w:val="1FCC39C5"/>
    <w:rsid w:val="20F61905"/>
    <w:rsid w:val="2199682E"/>
    <w:rsid w:val="239E3C7B"/>
    <w:rsid w:val="27B55639"/>
    <w:rsid w:val="28E24155"/>
    <w:rsid w:val="2A752F8B"/>
    <w:rsid w:val="2C665CEA"/>
    <w:rsid w:val="2E0F6BE8"/>
    <w:rsid w:val="314F3E41"/>
    <w:rsid w:val="3B533162"/>
    <w:rsid w:val="3BF34256"/>
    <w:rsid w:val="3C23473B"/>
    <w:rsid w:val="45872050"/>
    <w:rsid w:val="478E224E"/>
    <w:rsid w:val="485E04E5"/>
    <w:rsid w:val="487316FE"/>
    <w:rsid w:val="48BE0499"/>
    <w:rsid w:val="49B75FAC"/>
    <w:rsid w:val="4B67350A"/>
    <w:rsid w:val="4E4A4BF6"/>
    <w:rsid w:val="4F8D25ED"/>
    <w:rsid w:val="51AD130D"/>
    <w:rsid w:val="53EA29DD"/>
    <w:rsid w:val="540A3FAB"/>
    <w:rsid w:val="562E484B"/>
    <w:rsid w:val="56834992"/>
    <w:rsid w:val="57AA5286"/>
    <w:rsid w:val="5930748A"/>
    <w:rsid w:val="59933671"/>
    <w:rsid w:val="5AA83521"/>
    <w:rsid w:val="5EEA5249"/>
    <w:rsid w:val="609213A6"/>
    <w:rsid w:val="61BA6334"/>
    <w:rsid w:val="628C25A9"/>
    <w:rsid w:val="63A961D8"/>
    <w:rsid w:val="63C27F07"/>
    <w:rsid w:val="68AD6386"/>
    <w:rsid w:val="6D7A6503"/>
    <w:rsid w:val="6FAC4C50"/>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Transmitter/DUT-8323%201500-3000W/3EEECN_20180313055247.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370</Words>
  <Characters>2171</Characters>
  <Lines>28</Lines>
  <Paragraphs>7</Paragraphs>
  <TotalTime>0</TotalTime>
  <ScaleCrop>false</ScaleCrop>
  <LinksUpToDate>false</LinksUpToDate>
  <CharactersWithSpaces>2478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2026-08-11T06:28:03Z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